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4CC" w:rsidRPr="00CA44CC" w:rsidRDefault="00CA44CC" w:rsidP="00CA44CC">
      <w:pPr>
        <w:spacing w:after="0" w:line="240" w:lineRule="auto"/>
        <w:jc w:val="right"/>
        <w:rPr>
          <w:rFonts w:ascii="Times New Roman" w:eastAsia="Times New Roman" w:hAnsi="Times New Roman" w:cs="Times New Roman"/>
          <w:b/>
          <w:bCs/>
          <w:sz w:val="24"/>
          <w:szCs w:val="24"/>
          <w:lang w:val="de-DE" w:eastAsia="cs-CZ"/>
        </w:rPr>
      </w:pPr>
      <w:bookmarkStart w:id="0" w:name="_GoBack"/>
      <w:bookmarkEnd w:id="0"/>
      <w:r w:rsidRPr="00CA44CC">
        <w:rPr>
          <w:rFonts w:ascii="Times New Roman" w:eastAsia="Times New Roman" w:hAnsi="Times New Roman" w:cs="Times New Roman"/>
          <w:b/>
          <w:bCs/>
          <w:sz w:val="24"/>
          <w:szCs w:val="24"/>
          <w:lang w:val="de-DE" w:eastAsia="cs-CZ"/>
        </w:rPr>
        <w:t>Die Schweiz</w:t>
      </w:r>
    </w:p>
    <w:p w:rsidR="00CA44CC" w:rsidRPr="00CA44CC" w:rsidRDefault="00CA44CC" w:rsidP="00CA44CC">
      <w:pPr>
        <w:spacing w:after="0" w:line="240" w:lineRule="auto"/>
        <w:jc w:val="right"/>
        <w:rPr>
          <w:rFonts w:ascii="Times New Roman" w:eastAsia="Times New Roman" w:hAnsi="Times New Roman" w:cs="Times New Roman"/>
          <w:bCs/>
          <w:sz w:val="20"/>
          <w:szCs w:val="20"/>
          <w:lang w:val="de-DE" w:eastAsia="cs-CZ"/>
        </w:rPr>
      </w:pPr>
      <w:r w:rsidRPr="00CA44CC">
        <w:rPr>
          <w:rFonts w:ascii="Times New Roman" w:eastAsia="Times New Roman" w:hAnsi="Times New Roman" w:cs="Times New Roman"/>
          <w:bCs/>
          <w:sz w:val="20"/>
          <w:szCs w:val="20"/>
          <w:lang w:val="de-DE" w:eastAsia="cs-CZ"/>
        </w:rPr>
        <w:t>Doc. PhDr. Gabriela Rykalová, Ph.D.</w:t>
      </w:r>
    </w:p>
    <w:p w:rsidR="00CA44CC" w:rsidRPr="00CA44CC" w:rsidRDefault="00CA44CC" w:rsidP="00CA44CC">
      <w:pPr>
        <w:spacing w:after="0" w:line="240" w:lineRule="auto"/>
        <w:jc w:val="right"/>
        <w:rPr>
          <w:rFonts w:ascii="Times New Roman" w:eastAsia="Times New Roman" w:hAnsi="Times New Roman" w:cs="Times New Roman"/>
          <w:bCs/>
          <w:sz w:val="20"/>
          <w:szCs w:val="20"/>
          <w:lang w:val="de-DE" w:eastAsia="cs-CZ"/>
        </w:rPr>
      </w:pPr>
    </w:p>
    <w:p w:rsidR="00CA44CC" w:rsidRPr="00CA44CC" w:rsidRDefault="00CA44CC" w:rsidP="00CA44CC">
      <w:pPr>
        <w:spacing w:after="0" w:line="240" w:lineRule="auto"/>
        <w:rPr>
          <w:rFonts w:ascii="Times New Roman" w:eastAsia="Times New Roman" w:hAnsi="Times New Roman" w:cs="Times New Roman"/>
          <w:b/>
          <w:bCs/>
          <w:sz w:val="28"/>
          <w:szCs w:val="28"/>
          <w:lang w:val="de-DE" w:eastAsia="cs-CZ"/>
        </w:rPr>
      </w:pPr>
    </w:p>
    <w:p w:rsidR="00CA44CC" w:rsidRPr="00CA44CC" w:rsidRDefault="00CA44CC" w:rsidP="00CA44CC">
      <w:pPr>
        <w:spacing w:after="0" w:line="240" w:lineRule="auto"/>
        <w:rPr>
          <w:rFonts w:ascii="Times New Roman" w:eastAsia="Times New Roman" w:hAnsi="Times New Roman" w:cs="Times New Roman"/>
          <w:sz w:val="28"/>
          <w:szCs w:val="28"/>
          <w:lang w:val="de-DE" w:eastAsia="cs-CZ"/>
        </w:rPr>
      </w:pPr>
      <w:r w:rsidRPr="00CA44CC">
        <w:rPr>
          <w:rFonts w:ascii="Times New Roman" w:eastAsia="Times New Roman" w:hAnsi="Times New Roman" w:cs="Times New Roman"/>
          <w:b/>
          <w:bCs/>
          <w:sz w:val="28"/>
          <w:szCs w:val="28"/>
          <w:lang w:val="de-DE" w:eastAsia="cs-CZ"/>
        </w:rPr>
        <w:t>Architektur, Literatur, Malerei</w:t>
      </w:r>
      <w:r w:rsidRPr="00CA44CC">
        <w:rPr>
          <w:rFonts w:ascii="Times New Roman" w:eastAsia="Times New Roman" w:hAnsi="Times New Roman" w:cs="Times New Roman"/>
          <w:sz w:val="28"/>
          <w:szCs w:val="28"/>
          <w:lang w:val="de-DE" w:eastAsia="cs-CZ"/>
        </w:rPr>
        <w:t xml:space="preserve"> </w:t>
      </w:r>
    </w:p>
    <w:p w:rsidR="00CA44CC" w:rsidRPr="00CA44CC" w:rsidRDefault="00CA44CC" w:rsidP="00CA44CC">
      <w:pPr>
        <w:spacing w:after="0" w:line="240" w:lineRule="auto"/>
        <w:rPr>
          <w:rFonts w:ascii="Times New Roman" w:eastAsia="Times New Roman" w:hAnsi="Times New Roman" w:cs="Times New Roman"/>
          <w:sz w:val="24"/>
          <w:szCs w:val="24"/>
          <w:lang w:val="de-DE" w:eastAsia="cs-CZ"/>
        </w:rPr>
      </w:pPr>
    </w:p>
    <w:p w:rsidR="002E4114" w:rsidRPr="00CA44CC" w:rsidRDefault="002E4114"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In der Schweiz findet man aus allen Epochen der bedeutenden europäischen Baukultur typische Beispiele. Allerdings gibt es keine grandiosen Baudenkmäler, wie sie von mächtigen Herrschern geplant und finanziert wurden. Da die Schweiz von den großen Kriegen der Neuzeit kaum betroffen war, ist im gesamten Land bis heute noch viel historische Bausubstanz erhalten geblieben. So findet man in der Schweiz noch ganze Städte und Dörfer in erhaltenen Siedlungsbildern, die uns einen Eindruck vom Leben in alten Zeiten geben. </w:t>
      </w:r>
    </w:p>
    <w:p w:rsidR="00CA44CC" w:rsidRDefault="00CA44CC" w:rsidP="00CA44CC">
      <w:pPr>
        <w:spacing w:after="0" w:line="240" w:lineRule="auto"/>
        <w:rPr>
          <w:rFonts w:ascii="Times New Roman" w:eastAsia="Times New Roman" w:hAnsi="Times New Roman" w:cs="Times New Roman"/>
          <w:sz w:val="24"/>
          <w:szCs w:val="24"/>
          <w:lang w:val="de-DE" w:eastAsia="cs-CZ"/>
        </w:rPr>
      </w:pPr>
    </w:p>
    <w:p w:rsidR="00CA44CC" w:rsidRPr="00CA44CC" w:rsidRDefault="002E4114" w:rsidP="00CA44CC">
      <w:pPr>
        <w:pStyle w:val="Odstavecseseznamem"/>
        <w:numPr>
          <w:ilvl w:val="0"/>
          <w:numId w:val="3"/>
        </w:num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Der Stil der</w:t>
      </w:r>
      <w:r w:rsidRPr="00CA44CC">
        <w:rPr>
          <w:rFonts w:ascii="Times New Roman" w:eastAsia="Times New Roman" w:hAnsi="Times New Roman" w:cs="Times New Roman"/>
          <w:b/>
          <w:bCs/>
          <w:sz w:val="24"/>
          <w:szCs w:val="24"/>
          <w:lang w:val="de-DE" w:eastAsia="cs-CZ"/>
        </w:rPr>
        <w:t xml:space="preserve"> Romantik des 12. Jahrhunderts</w:t>
      </w:r>
      <w:r w:rsidRPr="00CA44CC">
        <w:rPr>
          <w:rFonts w:ascii="Times New Roman" w:eastAsia="Times New Roman" w:hAnsi="Times New Roman" w:cs="Times New Roman"/>
          <w:sz w:val="24"/>
          <w:szCs w:val="24"/>
          <w:lang w:val="de-DE" w:eastAsia="cs-CZ"/>
        </w:rPr>
        <w:t xml:space="preserve"> </w:t>
      </w:r>
    </w:p>
    <w:p w:rsidR="00712356" w:rsidRPr="00CA44CC" w:rsidRDefault="002E4114" w:rsidP="00CA44CC">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sz w:val="24"/>
          <w:szCs w:val="24"/>
          <w:lang w:val="de-DE" w:eastAsia="cs-CZ"/>
        </w:rPr>
        <w:t xml:space="preserve">zeigt sich in den </w:t>
      </w:r>
      <w:r w:rsidRPr="00CA44CC">
        <w:rPr>
          <w:rFonts w:ascii="Times New Roman" w:eastAsia="Times New Roman" w:hAnsi="Times New Roman" w:cs="Times New Roman"/>
          <w:b/>
          <w:bCs/>
          <w:sz w:val="24"/>
          <w:szCs w:val="24"/>
          <w:lang w:val="de-DE" w:eastAsia="cs-CZ"/>
        </w:rPr>
        <w:t>Kathedralen von Basel, Sion,</w:t>
      </w:r>
      <w:r w:rsidRPr="00CA44CC">
        <w:rPr>
          <w:rFonts w:ascii="Times New Roman" w:eastAsia="Times New Roman" w:hAnsi="Times New Roman" w:cs="Times New Roman"/>
          <w:sz w:val="24"/>
          <w:szCs w:val="24"/>
          <w:lang w:val="de-DE" w:eastAsia="cs-CZ"/>
        </w:rPr>
        <w:t xml:space="preserve"> </w:t>
      </w:r>
      <w:r w:rsidRPr="00CA44CC">
        <w:rPr>
          <w:rFonts w:ascii="Times New Roman" w:eastAsia="Times New Roman" w:hAnsi="Times New Roman" w:cs="Times New Roman"/>
          <w:b/>
          <w:bCs/>
          <w:sz w:val="24"/>
          <w:szCs w:val="24"/>
          <w:lang w:val="de-DE" w:eastAsia="cs-CZ"/>
        </w:rPr>
        <w:t>Chur, Genf und Lausanne</w:t>
      </w:r>
    </w:p>
    <w:p w:rsidR="002E4114" w:rsidRPr="00CA44CC" w:rsidRDefault="002E4114"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Der opulente Stil dieser Epoche ist auch in vielen gut erhaltenen Schlössern und Burgen zu finden. </w:t>
      </w:r>
    </w:p>
    <w:p w:rsidR="00CA44CC" w:rsidRDefault="00CA44CC" w:rsidP="00CA44CC">
      <w:pPr>
        <w:spacing w:after="0" w:line="240" w:lineRule="auto"/>
        <w:rPr>
          <w:rFonts w:ascii="Times New Roman" w:eastAsia="Times New Roman" w:hAnsi="Times New Roman" w:cs="Times New Roman"/>
          <w:sz w:val="24"/>
          <w:szCs w:val="24"/>
          <w:lang w:val="de-DE" w:eastAsia="cs-CZ"/>
        </w:rPr>
      </w:pPr>
    </w:p>
    <w:p w:rsidR="002E4114" w:rsidRPr="00CA44CC" w:rsidRDefault="002E4114" w:rsidP="00CA44CC">
      <w:pPr>
        <w:pStyle w:val="Odstavecseseznamem"/>
        <w:numPr>
          <w:ilvl w:val="0"/>
          <w:numId w:val="3"/>
        </w:num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Der Stil der </w:t>
      </w:r>
      <w:r w:rsidRPr="00CA44CC">
        <w:rPr>
          <w:rFonts w:ascii="Times New Roman" w:eastAsia="Times New Roman" w:hAnsi="Times New Roman" w:cs="Times New Roman"/>
          <w:b/>
          <w:bCs/>
          <w:sz w:val="24"/>
          <w:szCs w:val="24"/>
          <w:lang w:val="de-DE" w:eastAsia="cs-CZ"/>
        </w:rPr>
        <w:t>Gotik</w:t>
      </w:r>
      <w:r w:rsidRPr="00CA44CC">
        <w:rPr>
          <w:rFonts w:ascii="Times New Roman" w:eastAsia="Times New Roman" w:hAnsi="Times New Roman" w:cs="Times New Roman"/>
          <w:sz w:val="24"/>
          <w:szCs w:val="24"/>
          <w:lang w:val="de-DE" w:eastAsia="cs-CZ"/>
        </w:rPr>
        <w:t xml:space="preserve"> zeigt sich in den </w:t>
      </w:r>
      <w:r w:rsidRPr="00CA44CC">
        <w:rPr>
          <w:rFonts w:ascii="Times New Roman" w:eastAsia="Times New Roman" w:hAnsi="Times New Roman" w:cs="Times New Roman"/>
          <w:b/>
          <w:bCs/>
          <w:sz w:val="24"/>
          <w:szCs w:val="24"/>
          <w:lang w:val="de-DE" w:eastAsia="cs-CZ"/>
        </w:rPr>
        <w:t>Kathedralen von Schaffhausen, Zug</w:t>
      </w:r>
      <w:r w:rsidR="00865AA7" w:rsidRPr="00CA44CC">
        <w:rPr>
          <w:rFonts w:ascii="Times New Roman" w:eastAsia="Times New Roman" w:hAnsi="Times New Roman" w:cs="Times New Roman"/>
          <w:b/>
          <w:bCs/>
          <w:sz w:val="24"/>
          <w:szCs w:val="24"/>
          <w:lang w:val="de-DE" w:eastAsia="cs-CZ"/>
        </w:rPr>
        <w:t xml:space="preserve"> </w:t>
      </w:r>
      <w:r w:rsidRPr="00CA44CC">
        <w:rPr>
          <w:rFonts w:ascii="Times New Roman" w:eastAsia="Times New Roman" w:hAnsi="Times New Roman" w:cs="Times New Roman"/>
          <w:b/>
          <w:bCs/>
          <w:sz w:val="24"/>
          <w:szCs w:val="24"/>
          <w:lang w:val="de-DE" w:eastAsia="cs-CZ"/>
        </w:rPr>
        <w:t>und Zürich</w:t>
      </w:r>
      <w:r w:rsidRPr="00CA44CC">
        <w:rPr>
          <w:rFonts w:ascii="Times New Roman" w:eastAsia="Times New Roman" w:hAnsi="Times New Roman" w:cs="Times New Roman"/>
          <w:sz w:val="24"/>
          <w:szCs w:val="24"/>
          <w:lang w:val="de-DE" w:eastAsia="cs-CZ"/>
        </w:rPr>
        <w:t xml:space="preserve">. </w:t>
      </w:r>
    </w:p>
    <w:p w:rsidR="00CA44CC" w:rsidRDefault="00CA44CC" w:rsidP="00CA44CC">
      <w:pPr>
        <w:spacing w:after="0" w:line="240" w:lineRule="auto"/>
        <w:rPr>
          <w:rFonts w:ascii="Times New Roman" w:eastAsia="Times New Roman" w:hAnsi="Times New Roman" w:cs="Times New Roman"/>
          <w:sz w:val="24"/>
          <w:szCs w:val="24"/>
          <w:lang w:val="de-DE" w:eastAsia="cs-CZ"/>
        </w:rPr>
      </w:pPr>
    </w:p>
    <w:p w:rsidR="002E4114" w:rsidRPr="00CA44CC" w:rsidRDefault="002E4114" w:rsidP="00CA44CC">
      <w:pPr>
        <w:pStyle w:val="Odstavecseseznamem"/>
        <w:numPr>
          <w:ilvl w:val="0"/>
          <w:numId w:val="3"/>
        </w:num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Die </w:t>
      </w:r>
      <w:r w:rsidRPr="00CA44CC">
        <w:rPr>
          <w:rFonts w:ascii="Times New Roman" w:eastAsia="Times New Roman" w:hAnsi="Times New Roman" w:cs="Times New Roman"/>
          <w:b/>
          <w:bCs/>
          <w:sz w:val="24"/>
          <w:szCs w:val="24"/>
          <w:lang w:val="de-DE" w:eastAsia="cs-CZ"/>
        </w:rPr>
        <w:t>Kathedralen von Einsiedeln, Solothurn und St. Gallen</w:t>
      </w:r>
      <w:r w:rsidRPr="00CA44CC">
        <w:rPr>
          <w:rFonts w:ascii="Times New Roman" w:eastAsia="Times New Roman" w:hAnsi="Times New Roman" w:cs="Times New Roman"/>
          <w:sz w:val="24"/>
          <w:szCs w:val="24"/>
          <w:lang w:val="de-DE" w:eastAsia="cs-CZ"/>
        </w:rPr>
        <w:t xml:space="preserve"> sind im </w:t>
      </w:r>
      <w:r w:rsidRPr="00CA44CC">
        <w:rPr>
          <w:rFonts w:ascii="Times New Roman" w:eastAsia="Times New Roman" w:hAnsi="Times New Roman" w:cs="Times New Roman"/>
          <w:b/>
          <w:bCs/>
          <w:sz w:val="24"/>
          <w:szCs w:val="24"/>
          <w:lang w:val="de-DE" w:eastAsia="cs-CZ"/>
        </w:rPr>
        <w:t>Barock</w:t>
      </w:r>
      <w:r w:rsidRPr="00CA44CC">
        <w:rPr>
          <w:rFonts w:ascii="Times New Roman" w:eastAsia="Times New Roman" w:hAnsi="Times New Roman" w:cs="Times New Roman"/>
          <w:sz w:val="24"/>
          <w:szCs w:val="24"/>
          <w:lang w:val="de-DE" w:eastAsia="cs-CZ"/>
        </w:rPr>
        <w:t xml:space="preserve"> erbaut. </w:t>
      </w:r>
    </w:p>
    <w:p w:rsidR="00CA44CC" w:rsidRDefault="00CA44CC" w:rsidP="00CA44CC">
      <w:pPr>
        <w:spacing w:after="0" w:line="240" w:lineRule="auto"/>
        <w:rPr>
          <w:rFonts w:ascii="Times New Roman" w:eastAsia="Times New Roman" w:hAnsi="Times New Roman" w:cs="Times New Roman"/>
          <w:sz w:val="24"/>
          <w:szCs w:val="24"/>
          <w:lang w:val="de-DE" w:eastAsia="cs-CZ"/>
        </w:rPr>
      </w:pPr>
    </w:p>
    <w:p w:rsidR="002E4114" w:rsidRPr="00CA44CC" w:rsidRDefault="002E4114" w:rsidP="00CA44CC">
      <w:pPr>
        <w:pStyle w:val="Odstavecseseznamem"/>
        <w:numPr>
          <w:ilvl w:val="0"/>
          <w:numId w:val="3"/>
        </w:num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Im 19. Und frühen 20. Jahrhundert entstanden Schlösser am Genfersee und einzelne bemerkenswerte Bauten in den Großstädten. </w:t>
      </w:r>
    </w:p>
    <w:p w:rsidR="00CA44CC" w:rsidRDefault="00CA44CC" w:rsidP="00CA44CC">
      <w:pPr>
        <w:spacing w:after="0" w:line="240" w:lineRule="auto"/>
        <w:rPr>
          <w:rFonts w:ascii="Times New Roman" w:eastAsia="Times New Roman" w:hAnsi="Times New Roman" w:cs="Times New Roman"/>
          <w:sz w:val="24"/>
          <w:szCs w:val="24"/>
          <w:lang w:val="de-DE" w:eastAsia="cs-CZ"/>
        </w:rPr>
      </w:pPr>
    </w:p>
    <w:p w:rsidR="002E4114" w:rsidRPr="00CA44CC" w:rsidRDefault="002E4114" w:rsidP="00CA44CC">
      <w:pPr>
        <w:spacing w:after="0" w:line="240" w:lineRule="auto"/>
        <w:rPr>
          <w:rFonts w:ascii="Times New Roman" w:eastAsia="Times New Roman" w:hAnsi="Times New Roman" w:cs="Times New Roman"/>
          <w:sz w:val="24"/>
          <w:szCs w:val="24"/>
          <w:lang w:val="de-DE" w:eastAsia="cs-CZ"/>
        </w:rPr>
      </w:pPr>
    </w:p>
    <w:p w:rsidR="002E4114" w:rsidRPr="00CA44CC" w:rsidRDefault="002E4114"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Eine regionale Eigenständigkeit finden wir in den Schweizer Wohnhäusern, das heißt, die Regionen haben sehr unterschiedliche Haustypen. Zum einen spielen hierfür eine Rolle die klimatischen Bedingungen, die Bewirtschaftungsmethoden und die sozialen Gegebenheiten. </w:t>
      </w:r>
    </w:p>
    <w:p w:rsidR="00CA44CC" w:rsidRDefault="00CA44CC" w:rsidP="00CA44CC">
      <w:pPr>
        <w:spacing w:after="0" w:line="240" w:lineRule="auto"/>
        <w:rPr>
          <w:rFonts w:ascii="Times New Roman" w:eastAsia="Times New Roman" w:hAnsi="Times New Roman" w:cs="Times New Roman"/>
          <w:b/>
          <w:bCs/>
          <w:sz w:val="24"/>
          <w:szCs w:val="24"/>
          <w:lang w:val="de-DE" w:eastAsia="cs-CZ"/>
        </w:rPr>
      </w:pPr>
    </w:p>
    <w:p w:rsidR="002E4114" w:rsidRPr="00CA44CC" w:rsidRDefault="002E4114" w:rsidP="00CA44CC">
      <w:pPr>
        <w:pStyle w:val="Odstavecseseznamem"/>
        <w:numPr>
          <w:ilvl w:val="0"/>
          <w:numId w:val="6"/>
        </w:num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b/>
          <w:bCs/>
          <w:sz w:val="24"/>
          <w:szCs w:val="24"/>
          <w:lang w:val="de-DE" w:eastAsia="cs-CZ"/>
        </w:rPr>
        <w:t>Das</w:t>
      </w:r>
      <w:r w:rsidRPr="00CA44CC">
        <w:rPr>
          <w:rFonts w:ascii="Times New Roman" w:eastAsia="Times New Roman" w:hAnsi="Times New Roman" w:cs="Times New Roman"/>
          <w:sz w:val="24"/>
          <w:szCs w:val="24"/>
          <w:lang w:val="de-DE" w:eastAsia="cs-CZ"/>
        </w:rPr>
        <w:t xml:space="preserve"> </w:t>
      </w:r>
      <w:r w:rsidRPr="00CA44CC">
        <w:rPr>
          <w:rFonts w:ascii="Times New Roman" w:eastAsia="Times New Roman" w:hAnsi="Times New Roman" w:cs="Times New Roman"/>
          <w:b/>
          <w:bCs/>
          <w:sz w:val="24"/>
          <w:szCs w:val="24"/>
          <w:lang w:val="de-DE" w:eastAsia="cs-CZ"/>
        </w:rPr>
        <w:t>Tessin</w:t>
      </w:r>
      <w:r w:rsidRPr="00CA44CC">
        <w:rPr>
          <w:rFonts w:ascii="Times New Roman" w:eastAsia="Times New Roman" w:hAnsi="Times New Roman" w:cs="Times New Roman"/>
          <w:sz w:val="24"/>
          <w:szCs w:val="24"/>
          <w:lang w:val="de-DE" w:eastAsia="cs-CZ"/>
        </w:rPr>
        <w:t xml:space="preserve">: typisch rustikale Häuser aus Stein </w:t>
      </w:r>
    </w:p>
    <w:p w:rsidR="002E4114" w:rsidRPr="00CA44CC" w:rsidRDefault="002E4114" w:rsidP="00CA44CC">
      <w:pPr>
        <w:spacing w:after="0" w:line="240" w:lineRule="auto"/>
        <w:ind w:left="708"/>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b/>
          <w:bCs/>
          <w:sz w:val="24"/>
          <w:szCs w:val="24"/>
          <w:lang w:val="de-DE" w:eastAsia="cs-CZ"/>
        </w:rPr>
        <w:t>Das Engadiner Haus</w:t>
      </w:r>
      <w:r w:rsidRPr="00CA44CC">
        <w:rPr>
          <w:rFonts w:ascii="Times New Roman" w:eastAsia="Times New Roman" w:hAnsi="Times New Roman" w:cs="Times New Roman"/>
          <w:sz w:val="24"/>
          <w:szCs w:val="24"/>
          <w:lang w:val="de-DE" w:eastAsia="cs-CZ"/>
        </w:rPr>
        <w:t>: die Fassade ist we</w:t>
      </w:r>
      <w:r w:rsidR="00CA44CC">
        <w:rPr>
          <w:rFonts w:ascii="Times New Roman" w:eastAsia="Times New Roman" w:hAnsi="Times New Roman" w:cs="Times New Roman"/>
          <w:sz w:val="24"/>
          <w:szCs w:val="24"/>
          <w:lang w:val="de-DE" w:eastAsia="cs-CZ"/>
        </w:rPr>
        <w:t xml:space="preserve">iß oder leicht grau und oft mit </w:t>
      </w:r>
      <w:r w:rsidRPr="00CA44CC">
        <w:rPr>
          <w:rFonts w:ascii="Times New Roman" w:eastAsia="Times New Roman" w:hAnsi="Times New Roman" w:cs="Times New Roman"/>
          <w:sz w:val="24"/>
          <w:szCs w:val="24"/>
          <w:lang w:val="de-DE" w:eastAsia="cs-CZ"/>
        </w:rPr>
        <w:t xml:space="preserve">Wandmalereien verziert. </w:t>
      </w:r>
    </w:p>
    <w:p w:rsidR="00C23E2F" w:rsidRDefault="00C23E2F" w:rsidP="00C23E2F">
      <w:pPr>
        <w:spacing w:before="100" w:beforeAutospacing="1" w:after="100" w:afterAutospacing="1" w:line="240" w:lineRule="auto"/>
        <w:rPr>
          <w:rFonts w:ascii="Times New Roman" w:eastAsia="Times New Roman" w:hAnsi="Times New Roman" w:cs="Times New Roman"/>
          <w:b/>
          <w:bCs/>
          <w:sz w:val="24"/>
          <w:szCs w:val="24"/>
          <w:lang w:eastAsia="cs-CZ"/>
        </w:rPr>
      </w:pPr>
      <w:r>
        <w:rPr>
          <w:noProof/>
          <w:lang w:eastAsia="cs-CZ"/>
        </w:rPr>
        <w:drawing>
          <wp:inline distT="0" distB="0" distL="0" distR="0" wp14:anchorId="4CF70652" wp14:editId="3BBA597F">
            <wp:extent cx="2667000" cy="17145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667000" cy="1714500"/>
                    </a:xfrm>
                    <a:prstGeom prst="rect">
                      <a:avLst/>
                    </a:prstGeom>
                  </pic:spPr>
                </pic:pic>
              </a:graphicData>
            </a:graphic>
          </wp:inline>
        </w:drawing>
      </w:r>
      <w:r>
        <w:rPr>
          <w:rFonts w:ascii="Times New Roman" w:eastAsia="Times New Roman" w:hAnsi="Times New Roman" w:cs="Times New Roman"/>
          <w:b/>
          <w:bCs/>
          <w:sz w:val="24"/>
          <w:szCs w:val="24"/>
          <w:lang w:eastAsia="cs-CZ"/>
        </w:rPr>
        <w:t xml:space="preserve"> </w:t>
      </w:r>
      <w:r>
        <w:rPr>
          <w:noProof/>
          <w:lang w:eastAsia="cs-CZ"/>
        </w:rPr>
        <w:drawing>
          <wp:inline distT="0" distB="0" distL="0" distR="0" wp14:anchorId="77083194" wp14:editId="1062EFCF">
            <wp:extent cx="2619375" cy="1743075"/>
            <wp:effectExtent l="0" t="0" r="952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19375" cy="1743075"/>
                    </a:xfrm>
                    <a:prstGeom prst="rect">
                      <a:avLst/>
                    </a:prstGeom>
                  </pic:spPr>
                </pic:pic>
              </a:graphicData>
            </a:graphic>
          </wp:inline>
        </w:drawing>
      </w:r>
    </w:p>
    <w:p w:rsidR="00C23E2F" w:rsidRDefault="00C23E2F" w:rsidP="00C23E2F">
      <w:pPr>
        <w:spacing w:before="100" w:beforeAutospacing="1" w:after="100" w:afterAutospacing="1" w:line="240" w:lineRule="auto"/>
        <w:rPr>
          <w:rFonts w:ascii="Times New Roman" w:eastAsia="Times New Roman" w:hAnsi="Times New Roman" w:cs="Times New Roman"/>
          <w:b/>
          <w:bCs/>
          <w:sz w:val="24"/>
          <w:szCs w:val="24"/>
          <w:lang w:eastAsia="cs-CZ"/>
        </w:rPr>
      </w:pPr>
    </w:p>
    <w:p w:rsidR="00CA44CC" w:rsidRDefault="00CA44CC" w:rsidP="00CA44CC">
      <w:pPr>
        <w:pStyle w:val="Normlnweb"/>
        <w:spacing w:before="0" w:beforeAutospacing="0" w:after="0" w:afterAutospacing="0"/>
        <w:rPr>
          <w:lang w:val="de-DE"/>
        </w:rPr>
      </w:pPr>
    </w:p>
    <w:p w:rsidR="00084009" w:rsidRPr="00C23E2F" w:rsidRDefault="00084009" w:rsidP="00CA44CC">
      <w:pPr>
        <w:pStyle w:val="Normlnweb"/>
        <w:numPr>
          <w:ilvl w:val="0"/>
          <w:numId w:val="6"/>
        </w:numPr>
        <w:spacing w:before="0" w:beforeAutospacing="0" w:after="0" w:afterAutospacing="0"/>
        <w:rPr>
          <w:lang w:val="de-DE"/>
        </w:rPr>
      </w:pPr>
      <w:r w:rsidRPr="00C23E2F">
        <w:rPr>
          <w:lang w:val="de-DE"/>
        </w:rPr>
        <w:lastRenderedPageBreak/>
        <w:t xml:space="preserve">Das </w:t>
      </w:r>
      <w:r w:rsidRPr="00C23E2F">
        <w:rPr>
          <w:b/>
          <w:bCs/>
          <w:lang w:val="de-DE"/>
        </w:rPr>
        <w:t>Engadinerhaus</w:t>
      </w:r>
      <w:r w:rsidRPr="00C23E2F">
        <w:rPr>
          <w:lang w:val="de-DE"/>
        </w:rPr>
        <w:t xml:space="preserve"> ist ein Bauernhaus-Typ aus dem </w:t>
      </w:r>
      <w:hyperlink r:id="rId7" w:tooltip="Engadin" w:history="1">
        <w:r w:rsidRPr="00C23E2F">
          <w:rPr>
            <w:rStyle w:val="Hypertextovodkaz"/>
            <w:color w:val="auto"/>
            <w:u w:val="none"/>
            <w:lang w:val="de-DE"/>
          </w:rPr>
          <w:t>Engadin</w:t>
        </w:r>
      </w:hyperlink>
      <w:r w:rsidRPr="00C23E2F">
        <w:rPr>
          <w:lang w:val="de-DE"/>
        </w:rPr>
        <w:t xml:space="preserve">, dem </w:t>
      </w:r>
      <w:hyperlink r:id="rId8" w:tooltip="Vinschgau" w:history="1">
        <w:r w:rsidRPr="00C23E2F">
          <w:rPr>
            <w:rStyle w:val="Hypertextovodkaz"/>
            <w:color w:val="auto"/>
            <w:u w:val="none"/>
            <w:lang w:val="de-DE"/>
          </w:rPr>
          <w:t>Vinschgau</w:t>
        </w:r>
      </w:hyperlink>
      <w:r w:rsidRPr="00C23E2F">
        <w:rPr>
          <w:lang w:val="de-DE"/>
        </w:rPr>
        <w:t xml:space="preserve"> und dem Tiroler </w:t>
      </w:r>
      <w:hyperlink r:id="rId9" w:tooltip="Oberinntal" w:history="1">
        <w:r w:rsidRPr="00C23E2F">
          <w:rPr>
            <w:rStyle w:val="Hypertextovodkaz"/>
            <w:color w:val="auto"/>
            <w:u w:val="none"/>
            <w:lang w:val="de-DE"/>
          </w:rPr>
          <w:t>Oberinntal</w:t>
        </w:r>
      </w:hyperlink>
      <w:r w:rsidRPr="00C23E2F">
        <w:rPr>
          <w:lang w:val="de-DE"/>
        </w:rPr>
        <w:t>.</w:t>
      </w:r>
    </w:p>
    <w:p w:rsidR="00084009" w:rsidRDefault="00084009" w:rsidP="00CA44CC">
      <w:pPr>
        <w:pStyle w:val="Normlnweb"/>
        <w:spacing w:before="0" w:beforeAutospacing="0" w:after="0" w:afterAutospacing="0"/>
        <w:ind w:left="708"/>
        <w:rPr>
          <w:lang w:val="de-DE"/>
        </w:rPr>
      </w:pPr>
      <w:r w:rsidRPr="00C23E2F">
        <w:rPr>
          <w:lang w:val="de-DE"/>
        </w:rPr>
        <w:t xml:space="preserve">Typisch für das Engadinerhaus sind die wuchtigen Steinmauern, die oftmals mit der </w:t>
      </w:r>
      <w:hyperlink r:id="rId10" w:tooltip="Sgraffito" w:history="1">
        <w:r w:rsidRPr="00C23E2F">
          <w:rPr>
            <w:rStyle w:val="Hypertextovodkaz"/>
            <w:color w:val="auto"/>
            <w:u w:val="none"/>
            <w:lang w:val="de-DE"/>
          </w:rPr>
          <w:t>Sgraffito</w:t>
        </w:r>
      </w:hyperlink>
      <w:r w:rsidRPr="00C23E2F">
        <w:rPr>
          <w:lang w:val="de-DE"/>
        </w:rPr>
        <w:t xml:space="preserve">-Technik verziert sind, die tiefen Fensterfluchten, der </w:t>
      </w:r>
      <w:hyperlink r:id="rId11" w:tooltip="Erker" w:history="1">
        <w:r w:rsidRPr="00C23E2F">
          <w:rPr>
            <w:rStyle w:val="Hypertextovodkaz"/>
            <w:color w:val="auto"/>
            <w:u w:val="none"/>
            <w:lang w:val="de-DE"/>
          </w:rPr>
          <w:t>Erker</w:t>
        </w:r>
      </w:hyperlink>
      <w:r w:rsidRPr="00C23E2F">
        <w:rPr>
          <w:lang w:val="de-DE"/>
        </w:rPr>
        <w:t xml:space="preserve"> und die beiden </w:t>
      </w:r>
      <w:r w:rsidRPr="00CA44CC">
        <w:rPr>
          <w:lang w:val="de-DE"/>
        </w:rPr>
        <w:t xml:space="preserve">Eingangstore in den </w:t>
      </w:r>
      <w:r w:rsidRPr="00CA44CC">
        <w:rPr>
          <w:i/>
          <w:iCs/>
          <w:lang w:val="de-DE"/>
        </w:rPr>
        <w:t>Sulèr</w:t>
      </w:r>
      <w:r w:rsidRPr="00CA44CC">
        <w:rPr>
          <w:lang w:val="de-DE"/>
        </w:rPr>
        <w:t xml:space="preserve"> und den Stall an der Stirnseite.</w:t>
      </w:r>
    </w:p>
    <w:p w:rsidR="00C23E2F" w:rsidRPr="00CA44CC" w:rsidRDefault="00C23E2F" w:rsidP="00CA44CC">
      <w:pPr>
        <w:pStyle w:val="Normlnweb"/>
        <w:spacing w:before="0" w:beforeAutospacing="0" w:after="0" w:afterAutospacing="0"/>
        <w:ind w:left="708"/>
        <w:rPr>
          <w:lang w:val="de-DE"/>
        </w:rPr>
      </w:pPr>
    </w:p>
    <w:p w:rsidR="00CA44CC" w:rsidRDefault="00084009" w:rsidP="00C23E2F">
      <w:pPr>
        <w:spacing w:after="0" w:line="240" w:lineRule="auto"/>
        <w:ind w:left="12" w:firstLine="708"/>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 </w:t>
      </w:r>
      <w:r w:rsidR="00C23E2F" w:rsidRPr="00C23E2F">
        <w:rPr>
          <w:rFonts w:ascii="Times New Roman" w:eastAsia="Times New Roman" w:hAnsi="Times New Roman" w:cs="Times New Roman"/>
          <w:noProof/>
          <w:sz w:val="24"/>
          <w:szCs w:val="24"/>
          <w:lang w:eastAsia="cs-CZ"/>
        </w:rPr>
        <w:drawing>
          <wp:inline distT="0" distB="0" distL="0" distR="0" wp14:anchorId="2F992A47" wp14:editId="378B2684">
            <wp:extent cx="2901422" cy="1676400"/>
            <wp:effectExtent l="0" t="0" r="0" b="0"/>
            <wp:docPr id="8" name="Zástupný symbol pro obsah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Zástupný symbol pro obsah 7"/>
                    <pic:cNvPicPr>
                      <a:picLocks noGrp="1"/>
                    </pic:cNvPicPr>
                  </pic:nvPicPr>
                  <pic:blipFill>
                    <a:blip r:embed="rId12"/>
                    <a:stretch>
                      <a:fillRect/>
                    </a:stretch>
                  </pic:blipFill>
                  <pic:spPr>
                    <a:xfrm>
                      <a:off x="0" y="0"/>
                      <a:ext cx="2911874" cy="1682439"/>
                    </a:xfrm>
                    <a:prstGeom prst="rect">
                      <a:avLst/>
                    </a:prstGeom>
                  </pic:spPr>
                </pic:pic>
              </a:graphicData>
            </a:graphic>
          </wp:inline>
        </w:drawing>
      </w:r>
    </w:p>
    <w:p w:rsidR="00C23E2F" w:rsidRDefault="00C23E2F" w:rsidP="00C23E2F">
      <w:pPr>
        <w:spacing w:after="0" w:line="240" w:lineRule="auto"/>
        <w:ind w:left="12" w:firstLine="708"/>
        <w:rPr>
          <w:rFonts w:ascii="Times New Roman" w:eastAsia="Times New Roman" w:hAnsi="Times New Roman" w:cs="Times New Roman"/>
          <w:sz w:val="24"/>
          <w:szCs w:val="24"/>
          <w:lang w:val="de-DE" w:eastAsia="cs-CZ"/>
        </w:rPr>
      </w:pPr>
    </w:p>
    <w:p w:rsidR="002E4114" w:rsidRDefault="002E4114" w:rsidP="00C23E2F">
      <w:pPr>
        <w:pStyle w:val="Odstavecseseznamem"/>
        <w:numPr>
          <w:ilvl w:val="0"/>
          <w:numId w:val="6"/>
        </w:numPr>
        <w:spacing w:after="0" w:line="240" w:lineRule="auto"/>
        <w:rPr>
          <w:rFonts w:ascii="Times New Roman" w:eastAsia="Times New Roman" w:hAnsi="Times New Roman" w:cs="Times New Roman"/>
          <w:sz w:val="24"/>
          <w:szCs w:val="24"/>
          <w:lang w:val="de-DE" w:eastAsia="cs-CZ"/>
        </w:rPr>
      </w:pPr>
      <w:r w:rsidRPr="00C23E2F">
        <w:rPr>
          <w:rFonts w:ascii="Times New Roman" w:eastAsia="Times New Roman" w:hAnsi="Times New Roman" w:cs="Times New Roman"/>
          <w:b/>
          <w:bCs/>
          <w:sz w:val="24"/>
          <w:szCs w:val="24"/>
          <w:lang w:val="de-DE" w:eastAsia="cs-CZ"/>
        </w:rPr>
        <w:t>Die Walsersiedlung</w:t>
      </w:r>
      <w:r w:rsidRPr="00C23E2F">
        <w:rPr>
          <w:rFonts w:ascii="Times New Roman" w:eastAsia="Times New Roman" w:hAnsi="Times New Roman" w:cs="Times New Roman"/>
          <w:sz w:val="24"/>
          <w:szCs w:val="24"/>
          <w:lang w:val="de-DE" w:eastAsia="cs-CZ"/>
        </w:rPr>
        <w:t xml:space="preserve">: diese Häuser findet man im Wallis, im Tessin, im Urnerland, in Graubünden und bis ins Fürstentum Liechtenstein hinein, oft sieht man Vorratshäuser (Stadeln) auf Pfahlbauten mit breiten Steinplatten zum Schutz vor Nagetieren </w:t>
      </w:r>
    </w:p>
    <w:p w:rsidR="00C23E2F" w:rsidRPr="00C23E2F" w:rsidRDefault="00C23E2F" w:rsidP="00C23E2F">
      <w:pPr>
        <w:pStyle w:val="Odstavecseseznamem"/>
        <w:spacing w:after="0" w:line="240" w:lineRule="auto"/>
        <w:rPr>
          <w:rFonts w:ascii="Times New Roman" w:eastAsia="Times New Roman" w:hAnsi="Times New Roman" w:cs="Times New Roman"/>
          <w:sz w:val="24"/>
          <w:szCs w:val="24"/>
          <w:lang w:val="de-DE" w:eastAsia="cs-CZ"/>
        </w:rPr>
      </w:pPr>
    </w:p>
    <w:p w:rsidR="00C23E2F" w:rsidRDefault="00C23E2F" w:rsidP="00C23E2F">
      <w:pPr>
        <w:spacing w:after="0" w:line="240" w:lineRule="auto"/>
        <w:ind w:firstLine="708"/>
        <w:rPr>
          <w:rFonts w:ascii="Times New Roman" w:eastAsia="Times New Roman" w:hAnsi="Times New Roman" w:cs="Times New Roman"/>
          <w:b/>
          <w:bCs/>
          <w:sz w:val="24"/>
          <w:szCs w:val="24"/>
          <w:lang w:val="de-DE" w:eastAsia="cs-CZ"/>
        </w:rPr>
      </w:pPr>
      <w:r w:rsidRPr="00C23E2F">
        <w:rPr>
          <w:rFonts w:ascii="Times New Roman" w:eastAsia="Times New Roman" w:hAnsi="Times New Roman" w:cs="Times New Roman"/>
          <w:b/>
          <w:bCs/>
          <w:noProof/>
          <w:sz w:val="24"/>
          <w:szCs w:val="24"/>
          <w:lang w:eastAsia="cs-CZ"/>
        </w:rPr>
        <w:drawing>
          <wp:inline distT="0" distB="0" distL="0" distR="0" wp14:anchorId="4DEE06FD" wp14:editId="3F8F03E2">
            <wp:extent cx="3406283" cy="1998133"/>
            <wp:effectExtent l="0" t="0" r="3810" b="2540"/>
            <wp:docPr id="1" name="Zástupný symbol pro obsah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Zástupný symbol pro obsah 6"/>
                    <pic:cNvPicPr>
                      <a:picLocks noGrp="1"/>
                    </pic:cNvPicPr>
                  </pic:nvPicPr>
                  <pic:blipFill>
                    <a:blip r:embed="rId13"/>
                    <a:stretch>
                      <a:fillRect/>
                    </a:stretch>
                  </pic:blipFill>
                  <pic:spPr>
                    <a:xfrm>
                      <a:off x="0" y="0"/>
                      <a:ext cx="3411156" cy="2000992"/>
                    </a:xfrm>
                    <a:prstGeom prst="rect">
                      <a:avLst/>
                    </a:prstGeom>
                  </pic:spPr>
                </pic:pic>
              </a:graphicData>
            </a:graphic>
          </wp:inline>
        </w:drawing>
      </w:r>
    </w:p>
    <w:p w:rsidR="00C23E2F" w:rsidRDefault="00C23E2F" w:rsidP="00C23E2F">
      <w:pPr>
        <w:spacing w:after="0" w:line="240" w:lineRule="auto"/>
        <w:ind w:firstLine="708"/>
        <w:rPr>
          <w:rFonts w:ascii="Times New Roman" w:eastAsia="Times New Roman" w:hAnsi="Times New Roman" w:cs="Times New Roman"/>
          <w:b/>
          <w:bCs/>
          <w:sz w:val="24"/>
          <w:szCs w:val="24"/>
          <w:lang w:val="de-DE" w:eastAsia="cs-CZ"/>
        </w:rPr>
      </w:pPr>
    </w:p>
    <w:p w:rsidR="002E4114" w:rsidRDefault="002E4114" w:rsidP="00CA44CC">
      <w:pPr>
        <w:pStyle w:val="Odstavecseseznamem"/>
        <w:numPr>
          <w:ilvl w:val="0"/>
          <w:numId w:val="6"/>
        </w:numPr>
        <w:spacing w:after="0" w:line="240" w:lineRule="auto"/>
        <w:rPr>
          <w:rFonts w:ascii="Times New Roman" w:eastAsia="Times New Roman" w:hAnsi="Times New Roman" w:cs="Times New Roman"/>
          <w:sz w:val="24"/>
          <w:szCs w:val="24"/>
          <w:lang w:val="de-DE" w:eastAsia="cs-CZ"/>
        </w:rPr>
      </w:pPr>
      <w:r w:rsidRPr="00C23E2F">
        <w:rPr>
          <w:rFonts w:ascii="Times New Roman" w:eastAsia="Times New Roman" w:hAnsi="Times New Roman" w:cs="Times New Roman"/>
          <w:b/>
          <w:bCs/>
          <w:sz w:val="24"/>
          <w:szCs w:val="24"/>
          <w:lang w:val="de-DE" w:eastAsia="cs-CZ"/>
        </w:rPr>
        <w:t>Fachwerkhäuser</w:t>
      </w:r>
      <w:r w:rsidRPr="00C23E2F">
        <w:rPr>
          <w:rFonts w:ascii="Times New Roman" w:eastAsia="Times New Roman" w:hAnsi="Times New Roman" w:cs="Times New Roman"/>
          <w:sz w:val="24"/>
          <w:szCs w:val="24"/>
          <w:lang w:val="de-DE" w:eastAsia="cs-CZ"/>
        </w:rPr>
        <w:t xml:space="preserve">: sie erinnern an Häuser im süddeutschen Raum, man findet sie in vielen Gegenden der Ostschweiz, </w:t>
      </w:r>
      <w:r w:rsidR="00C23E2F">
        <w:rPr>
          <w:rFonts w:ascii="Times New Roman" w:eastAsia="Times New Roman" w:hAnsi="Times New Roman" w:cs="Times New Roman"/>
          <w:sz w:val="24"/>
          <w:szCs w:val="24"/>
          <w:lang w:val="de-DE" w:eastAsia="cs-CZ"/>
        </w:rPr>
        <w:t>im Thurgau und im Kanton Zürich</w:t>
      </w:r>
      <w:r w:rsidR="00084009" w:rsidRPr="00C23E2F">
        <w:rPr>
          <w:rFonts w:ascii="Times New Roman" w:eastAsia="Times New Roman" w:hAnsi="Times New Roman" w:cs="Times New Roman"/>
          <w:sz w:val="24"/>
          <w:szCs w:val="24"/>
          <w:lang w:val="de-DE" w:eastAsia="cs-CZ"/>
        </w:rPr>
        <w:t xml:space="preserve"> </w:t>
      </w:r>
      <w:r w:rsidRPr="00C23E2F">
        <w:rPr>
          <w:rFonts w:ascii="Times New Roman" w:eastAsia="Times New Roman" w:hAnsi="Times New Roman" w:cs="Times New Roman"/>
          <w:b/>
          <w:bCs/>
          <w:sz w:val="24"/>
          <w:szCs w:val="24"/>
          <w:lang w:val="de-DE" w:eastAsia="cs-CZ"/>
        </w:rPr>
        <w:t>Appenzeller und Innerschweizer Häuser</w:t>
      </w:r>
      <w:r w:rsidRPr="00C23E2F">
        <w:rPr>
          <w:rFonts w:ascii="Times New Roman" w:eastAsia="Times New Roman" w:hAnsi="Times New Roman" w:cs="Times New Roman"/>
          <w:sz w:val="24"/>
          <w:szCs w:val="24"/>
          <w:lang w:val="de-DE" w:eastAsia="cs-CZ"/>
        </w:rPr>
        <w:t xml:space="preserve">: diese Häuser haben meist steile Dächer, damit der reichliche Regen gut abfließt </w:t>
      </w:r>
    </w:p>
    <w:p w:rsidR="00C23E2F" w:rsidRDefault="00C23E2F" w:rsidP="00C23E2F">
      <w:pPr>
        <w:pStyle w:val="Odstavecseseznamem"/>
        <w:spacing w:after="0" w:line="240" w:lineRule="auto"/>
        <w:rPr>
          <w:rFonts w:ascii="Times New Roman" w:eastAsia="Times New Roman" w:hAnsi="Times New Roman" w:cs="Times New Roman"/>
          <w:sz w:val="24"/>
          <w:szCs w:val="24"/>
          <w:lang w:val="de-DE" w:eastAsia="cs-CZ"/>
        </w:rPr>
      </w:pPr>
    </w:p>
    <w:p w:rsidR="00C23E2F" w:rsidRDefault="00C23E2F" w:rsidP="00C23E2F">
      <w:pPr>
        <w:pStyle w:val="Odstavecseseznamem"/>
        <w:spacing w:after="0" w:line="240" w:lineRule="auto"/>
        <w:rPr>
          <w:rFonts w:ascii="Times New Roman" w:eastAsia="Times New Roman" w:hAnsi="Times New Roman" w:cs="Times New Roman"/>
          <w:sz w:val="24"/>
          <w:szCs w:val="24"/>
          <w:lang w:val="de-DE" w:eastAsia="cs-CZ"/>
        </w:rPr>
      </w:pPr>
      <w:r w:rsidRPr="00C23E2F">
        <w:rPr>
          <w:rFonts w:ascii="Times New Roman" w:eastAsia="Times New Roman" w:hAnsi="Times New Roman" w:cs="Times New Roman"/>
          <w:noProof/>
          <w:sz w:val="24"/>
          <w:szCs w:val="24"/>
          <w:lang w:eastAsia="cs-CZ"/>
        </w:rPr>
        <w:drawing>
          <wp:inline distT="0" distB="0" distL="0" distR="0" wp14:anchorId="1EE24C3C" wp14:editId="2F9DECE3">
            <wp:extent cx="2460625" cy="1532467"/>
            <wp:effectExtent l="0" t="0" r="0" b="0"/>
            <wp:docPr id="2" name="Zástupný symbol pro obsah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Zástupný symbol pro obsah 6"/>
                    <pic:cNvPicPr>
                      <a:picLocks noGrp="1"/>
                    </pic:cNvPicPr>
                  </pic:nvPicPr>
                  <pic:blipFill>
                    <a:blip r:embed="rId14"/>
                    <a:stretch>
                      <a:fillRect/>
                    </a:stretch>
                  </pic:blipFill>
                  <pic:spPr>
                    <a:xfrm>
                      <a:off x="0" y="0"/>
                      <a:ext cx="2478360" cy="1543513"/>
                    </a:xfrm>
                    <a:prstGeom prst="rect">
                      <a:avLst/>
                    </a:prstGeom>
                  </pic:spPr>
                </pic:pic>
              </a:graphicData>
            </a:graphic>
          </wp:inline>
        </w:drawing>
      </w:r>
      <w:r>
        <w:rPr>
          <w:rFonts w:ascii="Times New Roman" w:eastAsia="Times New Roman" w:hAnsi="Times New Roman" w:cs="Times New Roman"/>
          <w:sz w:val="24"/>
          <w:szCs w:val="24"/>
          <w:lang w:val="de-DE" w:eastAsia="cs-CZ"/>
        </w:rPr>
        <w:t xml:space="preserve"> </w:t>
      </w:r>
      <w:r w:rsidRPr="00C23E2F">
        <w:rPr>
          <w:rFonts w:ascii="Times New Roman" w:eastAsia="Times New Roman" w:hAnsi="Times New Roman" w:cs="Times New Roman"/>
          <w:noProof/>
          <w:sz w:val="24"/>
          <w:szCs w:val="24"/>
          <w:lang w:eastAsia="cs-CZ"/>
        </w:rPr>
        <w:drawing>
          <wp:inline distT="0" distB="0" distL="0" distR="0" wp14:anchorId="4A9FED43" wp14:editId="559B55D0">
            <wp:extent cx="2336800" cy="1540510"/>
            <wp:effectExtent l="0" t="0" r="6350" b="2540"/>
            <wp:docPr id="3" name="Zástupný symbol pro obsah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Zástupný symbol pro obsah 7"/>
                    <pic:cNvPicPr>
                      <a:picLocks noGrp="1"/>
                    </pic:cNvPicPr>
                  </pic:nvPicPr>
                  <pic:blipFill>
                    <a:blip r:embed="rId15"/>
                    <a:stretch>
                      <a:fillRect/>
                    </a:stretch>
                  </pic:blipFill>
                  <pic:spPr>
                    <a:xfrm>
                      <a:off x="0" y="0"/>
                      <a:ext cx="2379285" cy="1568518"/>
                    </a:xfrm>
                    <a:prstGeom prst="rect">
                      <a:avLst/>
                    </a:prstGeom>
                  </pic:spPr>
                </pic:pic>
              </a:graphicData>
            </a:graphic>
          </wp:inline>
        </w:drawing>
      </w:r>
    </w:p>
    <w:p w:rsidR="009B0E4F" w:rsidRPr="00C23E2F" w:rsidRDefault="009B0E4F" w:rsidP="00C23E2F">
      <w:pPr>
        <w:pStyle w:val="Odstavecseseznamem"/>
        <w:spacing w:after="0" w:line="240" w:lineRule="auto"/>
        <w:rPr>
          <w:rFonts w:ascii="Times New Roman" w:eastAsia="Times New Roman" w:hAnsi="Times New Roman" w:cs="Times New Roman"/>
          <w:sz w:val="24"/>
          <w:szCs w:val="24"/>
          <w:lang w:val="de-DE" w:eastAsia="cs-CZ"/>
        </w:rPr>
      </w:pPr>
    </w:p>
    <w:p w:rsidR="002E4114" w:rsidRPr="00C23E2F" w:rsidRDefault="002E4114" w:rsidP="00C23E2F">
      <w:pPr>
        <w:pStyle w:val="Odstavecseseznamem"/>
        <w:numPr>
          <w:ilvl w:val="0"/>
          <w:numId w:val="6"/>
        </w:numPr>
        <w:spacing w:after="0" w:line="240" w:lineRule="auto"/>
        <w:rPr>
          <w:rFonts w:ascii="Times New Roman" w:eastAsia="Times New Roman" w:hAnsi="Times New Roman" w:cs="Times New Roman"/>
          <w:sz w:val="24"/>
          <w:szCs w:val="24"/>
          <w:lang w:val="de-DE" w:eastAsia="cs-CZ"/>
        </w:rPr>
      </w:pPr>
      <w:r w:rsidRPr="00C23E2F">
        <w:rPr>
          <w:rFonts w:ascii="Times New Roman" w:eastAsia="Times New Roman" w:hAnsi="Times New Roman" w:cs="Times New Roman"/>
          <w:b/>
          <w:bCs/>
          <w:sz w:val="24"/>
          <w:szCs w:val="24"/>
          <w:lang w:val="de-DE" w:eastAsia="cs-CZ"/>
        </w:rPr>
        <w:t>Chalet im Berner Oberland</w:t>
      </w:r>
      <w:r w:rsidRPr="00C23E2F">
        <w:rPr>
          <w:rFonts w:ascii="Times New Roman" w:eastAsia="Times New Roman" w:hAnsi="Times New Roman" w:cs="Times New Roman"/>
          <w:sz w:val="24"/>
          <w:szCs w:val="24"/>
          <w:lang w:val="de-DE" w:eastAsia="cs-CZ"/>
        </w:rPr>
        <w:t xml:space="preserve">: Holzhäuser, die oft reich beschnitzt und bemalt sind, fromme Sprüche und Hinweise zeigen den Stolz der Erbauer auf das Haus </w:t>
      </w:r>
    </w:p>
    <w:p w:rsidR="002A1EE0" w:rsidRPr="009B0E4F" w:rsidRDefault="002A1EE0"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lastRenderedPageBreak/>
        <w:t xml:space="preserve"> </w:t>
      </w:r>
      <w:r w:rsidR="002E4114" w:rsidRPr="00CA44CC">
        <w:rPr>
          <w:rFonts w:ascii="Times New Roman" w:eastAsia="Times New Roman" w:hAnsi="Times New Roman" w:cs="Times New Roman"/>
          <w:sz w:val="24"/>
          <w:szCs w:val="24"/>
          <w:lang w:val="de-DE" w:eastAsia="cs-CZ"/>
        </w:rPr>
        <w:t xml:space="preserve">Es gibt noch weitere kleine Unterschiede in den Gebäudeformen. Um diese erstaunliche Vielfalt an Häusertypen der Öffentlichkeit zu zeigen und nicht in Vergessenheit geraten zu lassen, wurde 1978 ein Freilichtmuseum eröffnet, in dem originalgetreue Bauernhäuser aus der ganzen Schweiz (etwa 100) aufgebaut worden sind. Das Museum befindet sich im Berner Oberland auf dem Ballenberg bei Brienz. </w:t>
      </w:r>
      <w:hyperlink r:id="rId16" w:history="1">
        <w:r w:rsidR="002E4114" w:rsidRPr="00CA44CC">
          <w:rPr>
            <w:rFonts w:ascii="Times New Roman" w:eastAsia="Times New Roman" w:hAnsi="Times New Roman" w:cs="Times New Roman"/>
            <w:color w:val="0000FF"/>
            <w:sz w:val="24"/>
            <w:szCs w:val="24"/>
            <w:u w:val="single"/>
            <w:lang w:val="de-DE" w:eastAsia="cs-CZ"/>
          </w:rPr>
          <w:t>www.ballenberg.ch</w:t>
        </w:r>
      </w:hyperlink>
    </w:p>
    <w:p w:rsidR="00282F72" w:rsidRPr="00CA44CC" w:rsidRDefault="00282F72" w:rsidP="00CA44CC">
      <w:pPr>
        <w:spacing w:after="0" w:line="240" w:lineRule="auto"/>
        <w:rPr>
          <w:rFonts w:ascii="Times New Roman" w:eastAsia="Times New Roman" w:hAnsi="Times New Roman" w:cs="Times New Roman"/>
          <w:b/>
          <w:sz w:val="24"/>
          <w:szCs w:val="24"/>
          <w:lang w:val="de-DE" w:eastAsia="cs-CZ"/>
        </w:rPr>
      </w:pPr>
    </w:p>
    <w:p w:rsidR="00282F72" w:rsidRPr="00CA44CC" w:rsidRDefault="00282F72" w:rsidP="00CA44CC">
      <w:pPr>
        <w:spacing w:after="0" w:line="240" w:lineRule="auto"/>
        <w:rPr>
          <w:rFonts w:ascii="Times New Roman" w:eastAsia="Times New Roman" w:hAnsi="Times New Roman" w:cs="Times New Roman"/>
          <w:b/>
          <w:sz w:val="24"/>
          <w:szCs w:val="24"/>
          <w:lang w:val="de-DE" w:eastAsia="cs-CZ"/>
        </w:rPr>
      </w:pPr>
    </w:p>
    <w:p w:rsidR="005D5ADE" w:rsidRPr="00CA44CC" w:rsidRDefault="005D5ADE" w:rsidP="00CA44CC">
      <w:pPr>
        <w:spacing w:after="0" w:line="240" w:lineRule="auto"/>
        <w:rPr>
          <w:rFonts w:ascii="Times New Roman" w:eastAsia="Times New Roman" w:hAnsi="Times New Roman" w:cs="Times New Roman"/>
          <w:b/>
          <w:sz w:val="24"/>
          <w:szCs w:val="24"/>
          <w:lang w:val="de-DE" w:eastAsia="cs-CZ"/>
        </w:rPr>
      </w:pPr>
      <w:r w:rsidRPr="00CA44CC">
        <w:rPr>
          <w:rFonts w:ascii="Times New Roman" w:eastAsia="Times New Roman" w:hAnsi="Times New Roman" w:cs="Times New Roman"/>
          <w:b/>
          <w:sz w:val="24"/>
          <w:szCs w:val="24"/>
          <w:lang w:val="de-DE" w:eastAsia="cs-CZ"/>
        </w:rPr>
        <w:t>LITERATUR</w:t>
      </w:r>
    </w:p>
    <w:p w:rsidR="008D6BAB" w:rsidRPr="00CA44CC" w:rsidRDefault="008D6BAB"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Aufgrund der Vielsprachigkeit in der Schweiz unterscheidet man die Literatur der Schweiz oft in vier Bereiche. Die Literatur der deutschsprachigen, französischsprachigen, italienischsprachigen und rätoromanischen Schweiz. So kennen die Schweizer Autoren der vier Sprachgruppen kaum etwas über die Werke ihrer anderssprachigen Landsleute, d.h. die deutschsprachigen Autoren wissen wenig über die italienisch- oder französischsprachigen Autoren und ebenso umgekehrt. </w:t>
      </w:r>
    </w:p>
    <w:p w:rsidR="009B0E4F" w:rsidRDefault="009B0E4F" w:rsidP="00CA44CC">
      <w:pPr>
        <w:spacing w:after="0" w:line="240" w:lineRule="auto"/>
        <w:rPr>
          <w:rFonts w:ascii="Times New Roman" w:eastAsia="Times New Roman" w:hAnsi="Times New Roman" w:cs="Times New Roman"/>
          <w:sz w:val="24"/>
          <w:szCs w:val="24"/>
          <w:lang w:val="de-DE" w:eastAsia="cs-CZ"/>
        </w:rPr>
      </w:pPr>
    </w:p>
    <w:p w:rsidR="005D5ADE" w:rsidRPr="00CA44CC" w:rsidRDefault="008D6BAB"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Obwohl die deutschsprachige Schweizer Literatur im Schatten der Literatur Deutschlands stand, gibt es einige Autoren, die im gesamtdeutschen Sprachraum bekannt sind, dazu zählen </w:t>
      </w:r>
    </w:p>
    <w:p w:rsidR="005D5ADE" w:rsidRPr="00CA44CC" w:rsidRDefault="005D5ADE"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Einen Nobelpreis für Literatur erhielt die Schweiz im Jahre 1919. </w:t>
      </w:r>
      <w:r w:rsidRPr="00CA44CC">
        <w:rPr>
          <w:rFonts w:ascii="Times New Roman" w:eastAsia="Times New Roman" w:hAnsi="Times New Roman" w:cs="Times New Roman"/>
          <w:b/>
          <w:bCs/>
          <w:sz w:val="24"/>
          <w:szCs w:val="24"/>
          <w:lang w:val="de-DE" w:eastAsia="cs-CZ"/>
        </w:rPr>
        <w:t>Carl Spitteler</w:t>
      </w:r>
      <w:r w:rsidRPr="00CA44CC">
        <w:rPr>
          <w:rFonts w:ascii="Times New Roman" w:eastAsia="Times New Roman" w:hAnsi="Times New Roman" w:cs="Times New Roman"/>
          <w:sz w:val="24"/>
          <w:szCs w:val="24"/>
          <w:lang w:val="de-DE" w:eastAsia="cs-CZ"/>
        </w:rPr>
        <w:t xml:space="preserve"> wurde für sein Werk "Olympischer Frühling" mit dem Preis ausgezeichnet.</w:t>
      </w:r>
    </w:p>
    <w:p w:rsidR="005D5ADE" w:rsidRPr="00CA44CC" w:rsidRDefault="005D5ADE" w:rsidP="00CA44CC">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b/>
          <w:bCs/>
          <w:sz w:val="24"/>
          <w:szCs w:val="24"/>
          <w:lang w:val="de-DE" w:eastAsia="cs-CZ"/>
        </w:rPr>
        <w:t xml:space="preserve">  </w:t>
      </w:r>
    </w:p>
    <w:p w:rsidR="009B0E4F" w:rsidRDefault="00386792"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b/>
          <w:bCs/>
          <w:sz w:val="24"/>
          <w:szCs w:val="24"/>
          <w:lang w:val="de-DE" w:eastAsia="cs-CZ"/>
        </w:rPr>
        <w:t>Johanna Spyri (1827-1901)</w:t>
      </w:r>
      <w:r w:rsidRPr="00CA44CC">
        <w:rPr>
          <w:rFonts w:ascii="Times New Roman" w:eastAsia="Times New Roman" w:hAnsi="Times New Roman" w:cs="Times New Roman"/>
          <w:sz w:val="24"/>
          <w:szCs w:val="24"/>
          <w:lang w:val="de-DE" w:eastAsia="cs-CZ"/>
        </w:rPr>
        <w:t xml:space="preserve"> </w:t>
      </w:r>
    </w:p>
    <w:p w:rsidR="005D5ADE" w:rsidRDefault="00386792" w:rsidP="00CA44CC">
      <w:pPr>
        <w:spacing w:after="0" w:line="240" w:lineRule="auto"/>
        <w:rPr>
          <w:rFonts w:ascii="Times New Roman" w:hAnsi="Times New Roman" w:cs="Times New Roman"/>
          <w:lang w:val="de-DE" w:eastAsia="cs-CZ"/>
        </w:rPr>
      </w:pPr>
      <w:r w:rsidRPr="00CA44CC">
        <w:rPr>
          <w:rFonts w:ascii="Times New Roman" w:eastAsia="Times New Roman" w:hAnsi="Times New Roman" w:cs="Times New Roman"/>
          <w:sz w:val="24"/>
          <w:szCs w:val="24"/>
          <w:lang w:val="de-DE" w:eastAsia="cs-CZ"/>
        </w:rPr>
        <w:t xml:space="preserve">schuf mit ihrer "Heidi" ein Buch, das nach der Bibel und dem Koran zu einem der weltweit meistverkauften Büchern aller Zeiten gehört. Im Kanton Graubünden gibt es in dem Ort Maienfeld das "original Heididörfchen", weil hier die berühmte Geschichte von J. Spyri spielt. </w:t>
      </w:r>
      <w:hyperlink r:id="rId17" w:history="1">
        <w:r w:rsidRPr="00CA44CC">
          <w:rPr>
            <w:rFonts w:ascii="Times New Roman" w:eastAsia="Times New Roman" w:hAnsi="Times New Roman" w:cs="Times New Roman"/>
            <w:color w:val="0000FF"/>
            <w:sz w:val="24"/>
            <w:szCs w:val="24"/>
            <w:u w:val="single"/>
            <w:lang w:val="de-DE" w:eastAsia="cs-CZ"/>
          </w:rPr>
          <w:t>www.heidi-swiss.ch</w:t>
        </w:r>
      </w:hyperlink>
      <w:r w:rsidR="005D5ADE" w:rsidRPr="00CA44CC">
        <w:rPr>
          <w:rFonts w:ascii="Times New Roman" w:hAnsi="Times New Roman" w:cs="Times New Roman"/>
          <w:lang w:val="de-DE" w:eastAsia="cs-CZ"/>
        </w:rPr>
        <w:t xml:space="preserve"> </w:t>
      </w:r>
    </w:p>
    <w:p w:rsidR="00DC011E" w:rsidRPr="00CA44CC" w:rsidRDefault="00DC011E" w:rsidP="00CA44CC">
      <w:pPr>
        <w:spacing w:after="0" w:line="240" w:lineRule="auto"/>
        <w:rPr>
          <w:rFonts w:ascii="Times New Roman" w:eastAsia="Times New Roman" w:hAnsi="Times New Roman" w:cs="Times New Roman"/>
          <w:b/>
          <w:bCs/>
          <w:sz w:val="24"/>
          <w:szCs w:val="24"/>
          <w:lang w:val="de-DE" w:eastAsia="cs-CZ"/>
        </w:rPr>
      </w:pPr>
      <w:r w:rsidRPr="00DC011E">
        <w:rPr>
          <w:rFonts w:ascii="Times New Roman" w:eastAsia="Times New Roman" w:hAnsi="Times New Roman" w:cs="Times New Roman"/>
          <w:b/>
          <w:bCs/>
          <w:noProof/>
          <w:sz w:val="24"/>
          <w:szCs w:val="24"/>
          <w:lang w:eastAsia="cs-CZ"/>
        </w:rPr>
        <w:drawing>
          <wp:inline distT="0" distB="0" distL="0" distR="0" wp14:anchorId="445F04CE" wp14:editId="0C48396B">
            <wp:extent cx="2446866" cy="2159000"/>
            <wp:effectExtent l="0" t="0" r="0" b="0"/>
            <wp:docPr id="10" name="Obrázek 4"/>
            <wp:cNvGraphicFramePr/>
            <a:graphic xmlns:a="http://schemas.openxmlformats.org/drawingml/2006/main">
              <a:graphicData uri="http://schemas.openxmlformats.org/drawingml/2006/picture">
                <pic:pic xmlns:pic="http://schemas.openxmlformats.org/drawingml/2006/picture">
                  <pic:nvPicPr>
                    <pic:cNvPr id="5" name="Obrázek 4"/>
                    <pic:cNvPicPr/>
                  </pic:nvPicPr>
                  <pic:blipFill>
                    <a:blip r:embed="rId18"/>
                    <a:stretch>
                      <a:fillRect/>
                    </a:stretch>
                  </pic:blipFill>
                  <pic:spPr>
                    <a:xfrm>
                      <a:off x="0" y="0"/>
                      <a:ext cx="2462236" cy="2172562"/>
                    </a:xfrm>
                    <a:prstGeom prst="rect">
                      <a:avLst/>
                    </a:prstGeom>
                  </pic:spPr>
                </pic:pic>
              </a:graphicData>
            </a:graphic>
          </wp:inline>
        </w:drawing>
      </w:r>
    </w:p>
    <w:p w:rsidR="009B0E4F" w:rsidRDefault="009B0E4F" w:rsidP="00CA44CC">
      <w:pPr>
        <w:spacing w:after="0" w:line="240" w:lineRule="auto"/>
        <w:rPr>
          <w:rFonts w:ascii="Times New Roman" w:eastAsia="Times New Roman" w:hAnsi="Times New Roman" w:cs="Times New Roman"/>
          <w:b/>
          <w:bCs/>
          <w:sz w:val="24"/>
          <w:szCs w:val="24"/>
          <w:lang w:val="de-DE" w:eastAsia="cs-CZ"/>
        </w:rPr>
      </w:pPr>
    </w:p>
    <w:p w:rsidR="00386792" w:rsidRPr="00CA44CC" w:rsidRDefault="00386792" w:rsidP="00CA44CC">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b/>
          <w:bCs/>
          <w:sz w:val="24"/>
          <w:szCs w:val="24"/>
          <w:lang w:val="de-DE" w:eastAsia="cs-CZ"/>
        </w:rPr>
        <w:t>Friedrich Dürrenmatt (1921-1990)</w:t>
      </w:r>
      <w:r w:rsidRPr="00CA44CC">
        <w:rPr>
          <w:rFonts w:ascii="Times New Roman" w:eastAsia="Times New Roman" w:hAnsi="Times New Roman" w:cs="Times New Roman"/>
          <w:sz w:val="24"/>
          <w:szCs w:val="24"/>
          <w:lang w:val="de-DE" w:eastAsia="cs-CZ"/>
        </w:rPr>
        <w:t xml:space="preserve"> verfasste "Die Physiker" und andere Bühnenwerke. Mit politischer Satire wischte er alle gesellschaftlichen Werte beiseite. "Das Versprechen", diente als Literaturvorlage für den Film "The Pledge" mit Jack Nicholsen und wurde erfolgreich in Hollywood verfilmt. Werke beider Autoren gehören heutzutage zur Pflichtlektüre in den Schulen der deutschsprachigen Schweiz. In ihren Büchern setzten sich die Schriftsteller intensiv und oftmals kritisch mit ihrem Heimatland auseinander.</w:t>
      </w:r>
    </w:p>
    <w:p w:rsidR="005D5ADE" w:rsidRPr="00CA44CC" w:rsidRDefault="005D5ADE" w:rsidP="00CA44CC">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b/>
          <w:bCs/>
          <w:sz w:val="24"/>
          <w:szCs w:val="24"/>
          <w:lang w:val="de-DE" w:eastAsia="cs-CZ"/>
        </w:rPr>
        <w:t xml:space="preserve"> </w:t>
      </w:r>
      <w:r w:rsidRPr="00CA44CC">
        <w:rPr>
          <w:rFonts w:ascii="Times New Roman" w:hAnsi="Times New Roman" w:cs="Times New Roman"/>
          <w:lang w:val="de-DE" w:eastAsia="cs-CZ"/>
        </w:rPr>
        <w:t xml:space="preserve">  </w:t>
      </w:r>
    </w:p>
    <w:p w:rsidR="005D5ADE" w:rsidRDefault="00386792"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b/>
          <w:bCs/>
          <w:sz w:val="24"/>
          <w:szCs w:val="24"/>
          <w:lang w:val="de-DE" w:eastAsia="cs-CZ"/>
        </w:rPr>
        <w:t>Max Frisch (1911-1991)</w:t>
      </w:r>
      <w:r w:rsidRPr="00CA44CC">
        <w:rPr>
          <w:rFonts w:ascii="Times New Roman" w:eastAsia="Times New Roman" w:hAnsi="Times New Roman" w:cs="Times New Roman"/>
          <w:sz w:val="24"/>
          <w:szCs w:val="24"/>
          <w:lang w:val="de-DE" w:eastAsia="cs-CZ"/>
        </w:rPr>
        <w:t xml:space="preserve"> wurde u.a. bekannt durch seine Werke "Homo Faber", "Biedermann und die Brandstifter" und "Stiller".</w:t>
      </w:r>
    </w:p>
    <w:p w:rsidR="00DC011E" w:rsidRPr="00CA44CC" w:rsidRDefault="00DC011E" w:rsidP="00CA44CC">
      <w:pPr>
        <w:spacing w:after="0" w:line="240" w:lineRule="auto"/>
        <w:rPr>
          <w:rFonts w:ascii="Times New Roman" w:eastAsia="Times New Roman" w:hAnsi="Times New Roman" w:cs="Times New Roman"/>
          <w:b/>
          <w:bCs/>
          <w:sz w:val="24"/>
          <w:szCs w:val="24"/>
          <w:lang w:val="de-DE" w:eastAsia="cs-CZ"/>
        </w:rPr>
      </w:pPr>
      <w:r w:rsidRPr="00DC011E">
        <w:rPr>
          <w:rFonts w:ascii="Times New Roman" w:eastAsia="Times New Roman" w:hAnsi="Times New Roman" w:cs="Times New Roman"/>
          <w:b/>
          <w:bCs/>
          <w:noProof/>
          <w:sz w:val="24"/>
          <w:szCs w:val="24"/>
          <w:lang w:eastAsia="cs-CZ"/>
        </w:rPr>
        <w:lastRenderedPageBreak/>
        <w:drawing>
          <wp:inline distT="0" distB="0" distL="0" distR="0" wp14:anchorId="7B9C412B" wp14:editId="3B24B831">
            <wp:extent cx="3699933" cy="1964267"/>
            <wp:effectExtent l="0" t="0" r="0" b="0"/>
            <wp:docPr id="9" name="Zástupný symbol pro obsah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Zástupný symbol pro obsah 4"/>
                    <pic:cNvPicPr>
                      <a:picLocks noGrp="1"/>
                    </pic:cNvPicPr>
                  </pic:nvPicPr>
                  <pic:blipFill>
                    <a:blip r:embed="rId19"/>
                    <a:stretch>
                      <a:fillRect/>
                    </a:stretch>
                  </pic:blipFill>
                  <pic:spPr>
                    <a:xfrm>
                      <a:off x="0" y="0"/>
                      <a:ext cx="3730276" cy="1980376"/>
                    </a:xfrm>
                    <a:prstGeom prst="rect">
                      <a:avLst/>
                    </a:prstGeom>
                  </pic:spPr>
                </pic:pic>
              </a:graphicData>
            </a:graphic>
          </wp:inline>
        </w:drawing>
      </w:r>
    </w:p>
    <w:p w:rsidR="009B0E4F" w:rsidRDefault="009B0E4F" w:rsidP="00CA44CC">
      <w:pPr>
        <w:spacing w:after="0" w:line="240" w:lineRule="auto"/>
        <w:rPr>
          <w:rFonts w:ascii="Times New Roman" w:eastAsia="Times New Roman" w:hAnsi="Times New Roman" w:cs="Times New Roman"/>
          <w:b/>
          <w:bCs/>
          <w:sz w:val="24"/>
          <w:szCs w:val="24"/>
          <w:lang w:val="de-DE" w:eastAsia="cs-CZ"/>
        </w:rPr>
      </w:pPr>
    </w:p>
    <w:p w:rsidR="00DC011E" w:rsidRDefault="00DC011E" w:rsidP="00CA44CC">
      <w:pPr>
        <w:spacing w:after="0" w:line="240" w:lineRule="auto"/>
        <w:rPr>
          <w:rFonts w:ascii="Times New Roman" w:eastAsia="Times New Roman" w:hAnsi="Times New Roman" w:cs="Times New Roman"/>
          <w:b/>
          <w:bCs/>
          <w:sz w:val="24"/>
          <w:szCs w:val="24"/>
          <w:lang w:val="de-DE" w:eastAsia="cs-CZ"/>
        </w:rPr>
      </w:pPr>
    </w:p>
    <w:p w:rsidR="00386792" w:rsidRPr="00CA44CC" w:rsidRDefault="00386792" w:rsidP="00CA44CC">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b/>
          <w:bCs/>
          <w:sz w:val="24"/>
          <w:szCs w:val="24"/>
          <w:lang w:val="de-DE" w:eastAsia="cs-CZ"/>
        </w:rPr>
        <w:t>Hermann Hesse (1877-1962)</w:t>
      </w:r>
      <w:r w:rsidRPr="00CA44CC">
        <w:rPr>
          <w:rFonts w:ascii="Times New Roman" w:eastAsia="Times New Roman" w:hAnsi="Times New Roman" w:cs="Times New Roman"/>
          <w:sz w:val="24"/>
          <w:szCs w:val="24"/>
          <w:lang w:val="de-DE" w:eastAsia="cs-CZ"/>
        </w:rPr>
        <w:t xml:space="preserve"> erhielt 1923 das Schweizer Bürgerrecht. In Deutschland geboren, lebte er ab 1912 in der Schweiz und starb auch dort in Montagnola. In seinem ersten Wohnhaus, der Casa Camuzzi wurde ein Museum eingerichtet. </w:t>
      </w:r>
      <w:hyperlink r:id="rId20" w:history="1">
        <w:r w:rsidRPr="00CA44CC">
          <w:rPr>
            <w:rFonts w:ascii="Times New Roman" w:eastAsia="Times New Roman" w:hAnsi="Times New Roman" w:cs="Times New Roman"/>
            <w:color w:val="0000FF"/>
            <w:sz w:val="24"/>
            <w:szCs w:val="24"/>
            <w:u w:val="single"/>
            <w:lang w:val="de-DE" w:eastAsia="cs-CZ"/>
          </w:rPr>
          <w:t>www.hessemontagnola.ch</w:t>
        </w:r>
      </w:hyperlink>
    </w:p>
    <w:p w:rsidR="009B0E4F" w:rsidRDefault="009B0E4F" w:rsidP="00CA44CC">
      <w:pPr>
        <w:spacing w:after="0" w:line="240" w:lineRule="auto"/>
        <w:rPr>
          <w:rFonts w:ascii="Times New Roman" w:eastAsia="Times New Roman" w:hAnsi="Times New Roman" w:cs="Times New Roman"/>
          <w:b/>
          <w:bCs/>
          <w:sz w:val="24"/>
          <w:szCs w:val="24"/>
          <w:lang w:val="de-DE" w:eastAsia="cs-CZ"/>
        </w:rPr>
      </w:pPr>
    </w:p>
    <w:p w:rsidR="00DC011E" w:rsidRDefault="00DC011E" w:rsidP="00CA44CC">
      <w:pPr>
        <w:spacing w:after="0" w:line="240" w:lineRule="auto"/>
        <w:rPr>
          <w:rFonts w:ascii="Times New Roman" w:eastAsia="Times New Roman" w:hAnsi="Times New Roman" w:cs="Times New Roman"/>
          <w:b/>
          <w:bCs/>
          <w:sz w:val="24"/>
          <w:szCs w:val="24"/>
          <w:lang w:val="de-DE" w:eastAsia="cs-CZ"/>
        </w:rPr>
      </w:pPr>
      <w:r w:rsidRPr="00DC011E">
        <w:rPr>
          <w:rFonts w:ascii="Times New Roman" w:eastAsia="Times New Roman" w:hAnsi="Times New Roman" w:cs="Times New Roman"/>
          <w:b/>
          <w:bCs/>
          <w:noProof/>
          <w:sz w:val="24"/>
          <w:szCs w:val="24"/>
          <w:lang w:eastAsia="cs-CZ"/>
        </w:rPr>
        <w:drawing>
          <wp:inline distT="0" distB="0" distL="0" distR="0" wp14:anchorId="332762D1" wp14:editId="6170DDCF">
            <wp:extent cx="3462866" cy="1718733"/>
            <wp:effectExtent l="0" t="0" r="4445" b="0"/>
            <wp:docPr id="4" name="Zástupný symbol pro obsah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Zástupný symbol pro obsah 5"/>
                    <pic:cNvPicPr>
                      <a:picLocks noGrp="1"/>
                    </pic:cNvPicPr>
                  </pic:nvPicPr>
                  <pic:blipFill>
                    <a:blip r:embed="rId21"/>
                    <a:stretch>
                      <a:fillRect/>
                    </a:stretch>
                  </pic:blipFill>
                  <pic:spPr>
                    <a:xfrm>
                      <a:off x="0" y="0"/>
                      <a:ext cx="3521122" cy="1747647"/>
                    </a:xfrm>
                    <a:prstGeom prst="rect">
                      <a:avLst/>
                    </a:prstGeom>
                  </pic:spPr>
                </pic:pic>
              </a:graphicData>
            </a:graphic>
          </wp:inline>
        </w:drawing>
      </w:r>
    </w:p>
    <w:p w:rsidR="00DC011E" w:rsidRDefault="00DC011E" w:rsidP="00CA44CC">
      <w:pPr>
        <w:spacing w:after="0" w:line="240" w:lineRule="auto"/>
        <w:rPr>
          <w:rFonts w:ascii="Times New Roman" w:eastAsia="Times New Roman" w:hAnsi="Times New Roman" w:cs="Times New Roman"/>
          <w:b/>
          <w:bCs/>
          <w:sz w:val="24"/>
          <w:szCs w:val="24"/>
          <w:lang w:val="de-DE" w:eastAsia="cs-CZ"/>
        </w:rPr>
      </w:pPr>
    </w:p>
    <w:p w:rsidR="00386792" w:rsidRDefault="00386792"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b/>
          <w:bCs/>
          <w:sz w:val="24"/>
          <w:szCs w:val="24"/>
          <w:lang w:val="de-DE" w:eastAsia="cs-CZ"/>
        </w:rPr>
        <w:t>Gottfried Keller (1819-1890)</w:t>
      </w:r>
      <w:r w:rsidRPr="00CA44CC">
        <w:rPr>
          <w:rFonts w:ascii="Times New Roman" w:eastAsia="Times New Roman" w:hAnsi="Times New Roman" w:cs="Times New Roman"/>
          <w:sz w:val="24"/>
          <w:szCs w:val="24"/>
          <w:lang w:val="de-DE" w:eastAsia="cs-CZ"/>
        </w:rPr>
        <w:t xml:space="preserve"> porträtierte in seinen Büchern das Leben der Mittelklasse und war gegen eine nationale Literatur. Er war der Meinung, dass Literatur zu der Sprache gehört, in der sie geschrieben wird.</w:t>
      </w:r>
    </w:p>
    <w:p w:rsidR="00DC011E" w:rsidRDefault="00DC011E" w:rsidP="00CA44CC">
      <w:pPr>
        <w:spacing w:after="0" w:line="240" w:lineRule="auto"/>
        <w:rPr>
          <w:rFonts w:ascii="Times New Roman" w:eastAsia="Times New Roman" w:hAnsi="Times New Roman" w:cs="Times New Roman"/>
          <w:sz w:val="24"/>
          <w:szCs w:val="24"/>
          <w:lang w:val="de-DE" w:eastAsia="cs-CZ"/>
        </w:rPr>
      </w:pPr>
    </w:p>
    <w:p w:rsidR="00DC011E" w:rsidRPr="00CA44CC" w:rsidRDefault="00DC011E" w:rsidP="00CA44CC">
      <w:pPr>
        <w:spacing w:after="0" w:line="240" w:lineRule="auto"/>
        <w:rPr>
          <w:rFonts w:ascii="Times New Roman" w:eastAsia="Times New Roman" w:hAnsi="Times New Roman" w:cs="Times New Roman"/>
          <w:b/>
          <w:bCs/>
          <w:sz w:val="24"/>
          <w:szCs w:val="24"/>
          <w:lang w:val="de-DE" w:eastAsia="cs-CZ"/>
        </w:rPr>
      </w:pPr>
      <w:r w:rsidRPr="00DC011E">
        <w:rPr>
          <w:rFonts w:ascii="Times New Roman" w:eastAsia="Times New Roman" w:hAnsi="Times New Roman" w:cs="Times New Roman"/>
          <w:b/>
          <w:bCs/>
          <w:noProof/>
          <w:sz w:val="24"/>
          <w:szCs w:val="24"/>
          <w:lang w:eastAsia="cs-CZ"/>
        </w:rPr>
        <w:drawing>
          <wp:inline distT="0" distB="0" distL="0" distR="0" wp14:anchorId="50D0BEB1" wp14:editId="211C1827">
            <wp:extent cx="2549525" cy="1964266"/>
            <wp:effectExtent l="0" t="0" r="3175" b="0"/>
            <wp:docPr id="5" name="Obrázek 4"/>
            <wp:cNvGraphicFramePr/>
            <a:graphic xmlns:a="http://schemas.openxmlformats.org/drawingml/2006/main">
              <a:graphicData uri="http://schemas.openxmlformats.org/drawingml/2006/picture">
                <pic:pic xmlns:pic="http://schemas.openxmlformats.org/drawingml/2006/picture">
                  <pic:nvPicPr>
                    <pic:cNvPr id="5" name="Obrázek 4"/>
                    <pic:cNvPicPr/>
                  </pic:nvPicPr>
                  <pic:blipFill>
                    <a:blip r:embed="rId22"/>
                    <a:stretch>
                      <a:fillRect/>
                    </a:stretch>
                  </pic:blipFill>
                  <pic:spPr>
                    <a:xfrm>
                      <a:off x="0" y="0"/>
                      <a:ext cx="2566834" cy="1977601"/>
                    </a:xfrm>
                    <a:prstGeom prst="rect">
                      <a:avLst/>
                    </a:prstGeom>
                  </pic:spPr>
                </pic:pic>
              </a:graphicData>
            </a:graphic>
          </wp:inline>
        </w:drawing>
      </w:r>
    </w:p>
    <w:p w:rsidR="009B0E4F" w:rsidRDefault="00E97C37" w:rsidP="00CA44CC">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b/>
          <w:bCs/>
          <w:sz w:val="24"/>
          <w:szCs w:val="24"/>
          <w:lang w:val="de-DE" w:eastAsia="cs-CZ"/>
        </w:rPr>
        <w:t xml:space="preserve"> </w:t>
      </w:r>
    </w:p>
    <w:p w:rsidR="005D5ADE" w:rsidRPr="00CA44CC" w:rsidRDefault="008D6BAB" w:rsidP="00CA44CC">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b/>
          <w:bCs/>
          <w:sz w:val="24"/>
          <w:szCs w:val="24"/>
          <w:lang w:val="de-DE" w:eastAsia="cs-CZ"/>
        </w:rPr>
        <w:t>Conrad Ferdinand Meyer</w:t>
      </w:r>
      <w:r w:rsidRPr="00CA44CC">
        <w:rPr>
          <w:rFonts w:ascii="Times New Roman" w:eastAsia="Times New Roman" w:hAnsi="Times New Roman" w:cs="Times New Roman"/>
          <w:sz w:val="24"/>
          <w:szCs w:val="24"/>
          <w:lang w:val="de-DE" w:eastAsia="cs-CZ"/>
        </w:rPr>
        <w:t xml:space="preserve">. </w:t>
      </w:r>
    </w:p>
    <w:p w:rsidR="008D6BAB" w:rsidRPr="00CA44CC" w:rsidRDefault="008D6BAB"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Die Literatur wurde und wird fast ausschließlich im Schweizer Hochdeutsch geschrieben, was bei der Musik z.B. nicht der Fall ist, da wird oft in Mundart gesungen. </w:t>
      </w:r>
    </w:p>
    <w:p w:rsidR="008D6BAB" w:rsidRPr="00CA44CC" w:rsidRDefault="008D6BAB" w:rsidP="00CA44CC">
      <w:pPr>
        <w:spacing w:after="0" w:line="240" w:lineRule="auto"/>
        <w:rPr>
          <w:rFonts w:ascii="Times New Roman" w:eastAsia="Times New Roman" w:hAnsi="Times New Roman" w:cs="Times New Roman"/>
          <w:sz w:val="24"/>
          <w:szCs w:val="24"/>
          <w:lang w:val="de-DE" w:eastAsia="cs-CZ"/>
        </w:rPr>
      </w:pPr>
    </w:p>
    <w:p w:rsidR="008D6BAB" w:rsidRPr="00CA44CC" w:rsidRDefault="008D6BAB"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b/>
          <w:bCs/>
          <w:sz w:val="24"/>
          <w:szCs w:val="24"/>
          <w:lang w:val="de-DE" w:eastAsia="cs-CZ"/>
        </w:rPr>
        <w:lastRenderedPageBreak/>
        <w:t>Robert Walser (1878-1956)</w:t>
      </w:r>
      <w:r w:rsidRPr="00CA44CC">
        <w:rPr>
          <w:rFonts w:ascii="Times New Roman" w:eastAsia="Times New Roman" w:hAnsi="Times New Roman" w:cs="Times New Roman"/>
          <w:sz w:val="24"/>
          <w:szCs w:val="24"/>
          <w:lang w:val="de-DE" w:eastAsia="cs-CZ"/>
        </w:rPr>
        <w:t xml:space="preserve"> modernisierte im frühen 20. Jahrhundert die Schweizer Literatursprache. Seine Werke (u.a. "Der Gehülfe" und "Geschwister Tanner") sind geprägt vom Gefühl der Enge und des Patriotismus, im Sinne eines nationalen Zusammenhaltes. </w:t>
      </w:r>
    </w:p>
    <w:p w:rsidR="00777766" w:rsidRDefault="00777766"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 </w:t>
      </w:r>
    </w:p>
    <w:p w:rsidR="009B0E4F" w:rsidRPr="009B0E4F" w:rsidRDefault="009B0E4F" w:rsidP="009B0E4F">
      <w:pPr>
        <w:spacing w:after="0" w:line="240" w:lineRule="auto"/>
        <w:rPr>
          <w:rFonts w:ascii="Times New Roman" w:eastAsia="Times New Roman" w:hAnsi="Times New Roman" w:cs="Times New Roman"/>
          <w:bCs/>
          <w:sz w:val="24"/>
          <w:szCs w:val="24"/>
          <w:lang w:val="de-DE" w:eastAsia="cs-CZ"/>
        </w:rPr>
      </w:pPr>
      <w:r w:rsidRPr="009B0E4F">
        <w:rPr>
          <w:rFonts w:ascii="Times New Roman" w:eastAsia="Times New Roman" w:hAnsi="Times New Roman" w:cs="Times New Roman"/>
          <w:bCs/>
          <w:sz w:val="24"/>
          <w:szCs w:val="24"/>
          <w:lang w:val="de-DE" w:eastAsia="cs-CZ"/>
        </w:rPr>
        <w:t>Weitere Autoren:</w:t>
      </w:r>
    </w:p>
    <w:p w:rsidR="009B0E4F" w:rsidRPr="00CA44CC" w:rsidRDefault="009B0E4F" w:rsidP="009B0E4F">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b/>
          <w:bCs/>
          <w:sz w:val="24"/>
          <w:szCs w:val="24"/>
          <w:lang w:val="de-DE" w:eastAsia="cs-CZ"/>
        </w:rPr>
        <w:t xml:space="preserve">Adolf Muschg, Urs Widmer, Peter Bichsel, Erika Burkhard, Jeremias Gotthelf, </w:t>
      </w:r>
      <w:r>
        <w:rPr>
          <w:rFonts w:ascii="Times New Roman" w:eastAsia="Times New Roman" w:hAnsi="Times New Roman" w:cs="Times New Roman"/>
          <w:b/>
          <w:bCs/>
          <w:sz w:val="24"/>
          <w:szCs w:val="24"/>
          <w:lang w:val="de-DE" w:eastAsia="cs-CZ"/>
        </w:rPr>
        <w:t xml:space="preserve">Friedrich Glauser </w:t>
      </w:r>
      <w:r>
        <w:rPr>
          <w:rFonts w:ascii="Times New Roman" w:eastAsia="Times New Roman" w:hAnsi="Times New Roman" w:cs="Times New Roman"/>
          <w:bCs/>
          <w:sz w:val="24"/>
          <w:szCs w:val="24"/>
          <w:lang w:val="de-DE" w:eastAsia="cs-CZ"/>
        </w:rPr>
        <w:t>u.a.</w:t>
      </w:r>
      <w:r w:rsidRPr="00CA44CC">
        <w:rPr>
          <w:rFonts w:ascii="Times New Roman" w:eastAsia="Times New Roman" w:hAnsi="Times New Roman" w:cs="Times New Roman"/>
          <w:b/>
          <w:bCs/>
          <w:sz w:val="24"/>
          <w:szCs w:val="24"/>
          <w:lang w:val="de-DE" w:eastAsia="cs-CZ"/>
        </w:rPr>
        <w:t xml:space="preserve"> </w:t>
      </w:r>
    </w:p>
    <w:p w:rsidR="009B0E4F" w:rsidRPr="00CA44CC" w:rsidRDefault="009B0E4F" w:rsidP="00CA44CC">
      <w:pPr>
        <w:spacing w:after="0" w:line="240" w:lineRule="auto"/>
        <w:rPr>
          <w:rFonts w:ascii="Times New Roman" w:eastAsia="Times New Roman" w:hAnsi="Times New Roman" w:cs="Times New Roman"/>
          <w:sz w:val="24"/>
          <w:szCs w:val="24"/>
          <w:lang w:val="de-DE" w:eastAsia="cs-CZ"/>
        </w:rPr>
      </w:pPr>
    </w:p>
    <w:p w:rsidR="008D6BAB" w:rsidRPr="00CA44CC" w:rsidRDefault="008D6BAB" w:rsidP="00CA44CC">
      <w:pPr>
        <w:spacing w:after="0" w:line="240" w:lineRule="auto"/>
        <w:rPr>
          <w:rFonts w:ascii="Times New Roman" w:eastAsia="Times New Roman" w:hAnsi="Times New Roman" w:cs="Times New Roman"/>
          <w:sz w:val="24"/>
          <w:szCs w:val="24"/>
          <w:lang w:val="de-DE" w:eastAsia="cs-CZ"/>
        </w:rPr>
      </w:pPr>
    </w:p>
    <w:p w:rsidR="002E4114" w:rsidRPr="00CA44CC" w:rsidRDefault="002E4114" w:rsidP="00CA44CC">
      <w:pPr>
        <w:spacing w:after="0"/>
        <w:rPr>
          <w:rFonts w:ascii="Times New Roman" w:hAnsi="Times New Roman" w:cs="Times New Roman"/>
          <w:lang w:val="de-DE"/>
        </w:rPr>
      </w:pPr>
    </w:p>
    <w:p w:rsidR="00282F72" w:rsidRPr="003441A0" w:rsidRDefault="00282F72" w:rsidP="003441A0">
      <w:pPr>
        <w:spacing w:after="0"/>
        <w:rPr>
          <w:rFonts w:ascii="Times New Roman" w:hAnsi="Times New Roman" w:cs="Times New Roman"/>
          <w:b/>
          <w:sz w:val="40"/>
          <w:szCs w:val="40"/>
          <w:lang w:val="de-DE"/>
        </w:rPr>
      </w:pPr>
      <w:r w:rsidRPr="00CA44CC">
        <w:rPr>
          <w:rFonts w:ascii="Times New Roman" w:eastAsia="Times New Roman" w:hAnsi="Times New Roman" w:cs="Times New Roman"/>
          <w:b/>
          <w:sz w:val="24"/>
          <w:szCs w:val="24"/>
          <w:lang w:val="de-DE" w:eastAsia="cs-CZ"/>
        </w:rPr>
        <w:t>MALEREI</w:t>
      </w:r>
    </w:p>
    <w:p w:rsidR="003441A0" w:rsidRDefault="003441A0" w:rsidP="00CA44CC">
      <w:pPr>
        <w:spacing w:after="0" w:line="240" w:lineRule="auto"/>
        <w:rPr>
          <w:rFonts w:ascii="Times New Roman" w:eastAsia="Times New Roman" w:hAnsi="Times New Roman" w:cs="Times New Roman"/>
          <w:sz w:val="24"/>
          <w:szCs w:val="24"/>
          <w:lang w:val="de-DE" w:eastAsia="cs-CZ"/>
        </w:rPr>
      </w:pPr>
    </w:p>
    <w:p w:rsidR="00282F72" w:rsidRPr="00CA44CC" w:rsidRDefault="00282F72"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Die Porträt- und Landschaftsmalerei im </w:t>
      </w:r>
      <w:r w:rsidRPr="00CA44CC">
        <w:rPr>
          <w:rFonts w:ascii="Times New Roman" w:eastAsia="Times New Roman" w:hAnsi="Times New Roman" w:cs="Times New Roman"/>
          <w:b/>
          <w:bCs/>
          <w:sz w:val="24"/>
          <w:szCs w:val="24"/>
          <w:lang w:val="de-DE" w:eastAsia="cs-CZ"/>
        </w:rPr>
        <w:t>18. Jahrhundert</w:t>
      </w:r>
      <w:r w:rsidRPr="00CA44CC">
        <w:rPr>
          <w:rFonts w:ascii="Times New Roman" w:eastAsia="Times New Roman" w:hAnsi="Times New Roman" w:cs="Times New Roman"/>
          <w:sz w:val="24"/>
          <w:szCs w:val="24"/>
          <w:lang w:val="de-DE" w:eastAsia="cs-CZ"/>
        </w:rPr>
        <w:t xml:space="preserve"> hatte bekannte Künstler wie </w:t>
      </w:r>
      <w:r w:rsidRPr="00CA44CC">
        <w:rPr>
          <w:rFonts w:ascii="Times New Roman" w:eastAsia="Times New Roman" w:hAnsi="Times New Roman" w:cs="Times New Roman"/>
          <w:b/>
          <w:bCs/>
          <w:sz w:val="24"/>
          <w:szCs w:val="24"/>
          <w:lang w:val="de-DE" w:eastAsia="cs-CZ"/>
        </w:rPr>
        <w:t>J.E. Liotard (1702-89), Salomon Gessner (1730-88), Johann Heinrich Füssli (1741-1825) und Anton Graff (1736-1833).</w:t>
      </w:r>
      <w:r w:rsidRPr="00CA44CC">
        <w:rPr>
          <w:rFonts w:ascii="Times New Roman" w:eastAsia="Times New Roman" w:hAnsi="Times New Roman" w:cs="Times New Roman"/>
          <w:sz w:val="24"/>
          <w:szCs w:val="24"/>
          <w:lang w:val="de-DE" w:eastAsia="cs-CZ"/>
        </w:rPr>
        <w:t xml:space="preserve"> </w:t>
      </w:r>
    </w:p>
    <w:p w:rsidR="003441A0" w:rsidRDefault="003441A0" w:rsidP="00CA44CC">
      <w:pPr>
        <w:spacing w:after="0" w:line="240" w:lineRule="auto"/>
        <w:rPr>
          <w:rFonts w:ascii="Times New Roman" w:eastAsia="Times New Roman" w:hAnsi="Times New Roman" w:cs="Times New Roman"/>
          <w:sz w:val="24"/>
          <w:szCs w:val="24"/>
          <w:lang w:val="de-DE" w:eastAsia="cs-CZ"/>
        </w:rPr>
      </w:pPr>
    </w:p>
    <w:p w:rsidR="00282F72" w:rsidRPr="00CA44CC" w:rsidRDefault="00282F72" w:rsidP="00CA44CC">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sz w:val="24"/>
          <w:szCs w:val="24"/>
          <w:lang w:val="de-DE" w:eastAsia="cs-CZ"/>
        </w:rPr>
        <w:t xml:space="preserve">Im </w:t>
      </w:r>
      <w:r w:rsidRPr="00CA44CC">
        <w:rPr>
          <w:rFonts w:ascii="Times New Roman" w:eastAsia="Times New Roman" w:hAnsi="Times New Roman" w:cs="Times New Roman"/>
          <w:b/>
          <w:bCs/>
          <w:sz w:val="24"/>
          <w:szCs w:val="24"/>
          <w:lang w:val="de-DE" w:eastAsia="cs-CZ"/>
        </w:rPr>
        <w:t>19. Jahrhundert</w:t>
      </w:r>
      <w:r w:rsidRPr="00CA44CC">
        <w:rPr>
          <w:rFonts w:ascii="Times New Roman" w:eastAsia="Times New Roman" w:hAnsi="Times New Roman" w:cs="Times New Roman"/>
          <w:sz w:val="24"/>
          <w:szCs w:val="24"/>
          <w:lang w:val="de-DE" w:eastAsia="cs-CZ"/>
        </w:rPr>
        <w:t xml:space="preserve"> dominierten immer noch Porträts und Landschaftsbilder. Internationale Anerkennung erhielten z.B. </w:t>
      </w:r>
      <w:r w:rsidRPr="00CA44CC">
        <w:rPr>
          <w:rFonts w:ascii="Times New Roman" w:eastAsia="Times New Roman" w:hAnsi="Times New Roman" w:cs="Times New Roman"/>
          <w:b/>
          <w:bCs/>
          <w:sz w:val="24"/>
          <w:szCs w:val="24"/>
          <w:lang w:val="de-DE" w:eastAsia="cs-CZ"/>
        </w:rPr>
        <w:t>Arnold Böcklin (1827-1901)</w:t>
      </w:r>
      <w:r w:rsidRPr="00CA44CC">
        <w:rPr>
          <w:rFonts w:ascii="Times New Roman" w:eastAsia="Times New Roman" w:hAnsi="Times New Roman" w:cs="Times New Roman"/>
          <w:sz w:val="24"/>
          <w:szCs w:val="24"/>
          <w:lang w:val="de-DE" w:eastAsia="cs-CZ"/>
        </w:rPr>
        <w:t>, er gilt als einer der Hauptvertreter des deutschen Symbolismus.</w:t>
      </w:r>
      <w:r w:rsidRPr="00CA44CC">
        <w:rPr>
          <w:rFonts w:ascii="Times New Roman" w:eastAsia="Times New Roman" w:hAnsi="Times New Roman" w:cs="Times New Roman"/>
          <w:b/>
          <w:bCs/>
          <w:sz w:val="24"/>
          <w:szCs w:val="24"/>
          <w:lang w:val="de-DE" w:eastAsia="cs-CZ"/>
        </w:rPr>
        <w:t xml:space="preserve"> </w:t>
      </w:r>
    </w:p>
    <w:p w:rsidR="00282F72" w:rsidRPr="00CA44CC" w:rsidRDefault="00282F72" w:rsidP="00CA44CC">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b/>
          <w:bCs/>
          <w:sz w:val="24"/>
          <w:szCs w:val="24"/>
          <w:lang w:val="de-DE" w:eastAsia="cs-CZ"/>
        </w:rPr>
        <w:t xml:space="preserve"> </w:t>
      </w:r>
    </w:p>
    <w:p w:rsidR="00282F72" w:rsidRPr="00CA44CC" w:rsidRDefault="00282F72"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b/>
          <w:bCs/>
          <w:sz w:val="24"/>
          <w:szCs w:val="24"/>
          <w:lang w:val="de-DE" w:eastAsia="cs-CZ"/>
        </w:rPr>
        <w:t>Ferdinand Hodler (1835-1918)</w:t>
      </w:r>
      <w:r w:rsidRPr="00CA44CC">
        <w:rPr>
          <w:rFonts w:ascii="Times New Roman" w:eastAsia="Times New Roman" w:hAnsi="Times New Roman" w:cs="Times New Roman"/>
          <w:sz w:val="24"/>
          <w:szCs w:val="24"/>
          <w:lang w:val="de-DE" w:eastAsia="cs-CZ"/>
        </w:rPr>
        <w:t xml:space="preserve"> wurde durch seine einfachen Landschaftsgemälde zu einem der bedeutendsten Maler der Alpenlandschaft.  </w:t>
      </w:r>
    </w:p>
    <w:p w:rsidR="003441A0" w:rsidRDefault="003441A0" w:rsidP="00CA44CC">
      <w:pPr>
        <w:spacing w:after="0" w:line="240" w:lineRule="auto"/>
        <w:rPr>
          <w:rFonts w:ascii="Times New Roman" w:eastAsia="Times New Roman" w:hAnsi="Times New Roman" w:cs="Times New Roman"/>
          <w:sz w:val="24"/>
          <w:szCs w:val="24"/>
          <w:lang w:val="de-DE" w:eastAsia="cs-CZ"/>
        </w:rPr>
      </w:pPr>
    </w:p>
    <w:p w:rsidR="00282F72" w:rsidRPr="00CA44CC" w:rsidRDefault="00282F72" w:rsidP="00CA44CC">
      <w:pPr>
        <w:spacing w:after="0" w:line="240" w:lineRule="auto"/>
        <w:rPr>
          <w:rFonts w:ascii="Times New Roman" w:eastAsia="Times New Roman" w:hAnsi="Times New Roman" w:cs="Times New Roman"/>
          <w:sz w:val="24"/>
          <w:szCs w:val="24"/>
          <w:lang w:val="de-DE" w:eastAsia="cs-CZ"/>
        </w:rPr>
      </w:pPr>
      <w:r w:rsidRPr="00CA44CC">
        <w:rPr>
          <w:rFonts w:ascii="Times New Roman" w:eastAsia="Times New Roman" w:hAnsi="Times New Roman" w:cs="Times New Roman"/>
          <w:sz w:val="24"/>
          <w:szCs w:val="24"/>
          <w:lang w:val="de-DE" w:eastAsia="cs-CZ"/>
        </w:rPr>
        <w:t xml:space="preserve">Das </w:t>
      </w:r>
      <w:r w:rsidRPr="00CA44CC">
        <w:rPr>
          <w:rFonts w:ascii="Times New Roman" w:eastAsia="Times New Roman" w:hAnsi="Times New Roman" w:cs="Times New Roman"/>
          <w:b/>
          <w:bCs/>
          <w:sz w:val="24"/>
          <w:szCs w:val="24"/>
          <w:lang w:val="de-DE" w:eastAsia="cs-CZ"/>
        </w:rPr>
        <w:t>20. Jahrhundert</w:t>
      </w:r>
      <w:r w:rsidRPr="00CA44CC">
        <w:rPr>
          <w:rFonts w:ascii="Times New Roman" w:eastAsia="Times New Roman" w:hAnsi="Times New Roman" w:cs="Times New Roman"/>
          <w:sz w:val="24"/>
          <w:szCs w:val="24"/>
          <w:lang w:val="de-DE" w:eastAsia="cs-CZ"/>
        </w:rPr>
        <w:t xml:space="preserve"> der Schweizer Bildkunst ist geprägt durch </w:t>
      </w:r>
      <w:r w:rsidRPr="00CA44CC">
        <w:rPr>
          <w:rFonts w:ascii="Times New Roman" w:eastAsia="Times New Roman" w:hAnsi="Times New Roman" w:cs="Times New Roman"/>
          <w:b/>
          <w:bCs/>
          <w:sz w:val="24"/>
          <w:szCs w:val="24"/>
          <w:lang w:val="de-DE" w:eastAsia="cs-CZ"/>
        </w:rPr>
        <w:t>Paul Klee (1879-1940)</w:t>
      </w:r>
      <w:r w:rsidRPr="00CA44CC">
        <w:rPr>
          <w:rFonts w:ascii="Times New Roman" w:eastAsia="Times New Roman" w:hAnsi="Times New Roman" w:cs="Times New Roman"/>
          <w:sz w:val="24"/>
          <w:szCs w:val="24"/>
          <w:lang w:val="de-DE" w:eastAsia="cs-CZ"/>
        </w:rPr>
        <w:t xml:space="preserve">. Für ihn wurde eigens das 2005 eröffnete Museum Paul Klee Zentrum in Bern errichtet, in dem 4000 Werke seines Schaffens ausgestellt sind. Gemeinsam mit Wassily Kandinsky und Franz Marc gründete Klee 1911 die expressionistische Künstlergruppe "Der blaue Reiter". </w:t>
      </w:r>
    </w:p>
    <w:p w:rsidR="003441A0" w:rsidRDefault="003441A0" w:rsidP="00CA44CC">
      <w:pPr>
        <w:spacing w:after="0" w:line="240" w:lineRule="auto"/>
        <w:rPr>
          <w:rFonts w:ascii="Times New Roman" w:eastAsia="Times New Roman" w:hAnsi="Times New Roman" w:cs="Times New Roman"/>
          <w:sz w:val="24"/>
          <w:szCs w:val="24"/>
          <w:lang w:val="de-DE" w:eastAsia="cs-CZ"/>
        </w:rPr>
      </w:pPr>
    </w:p>
    <w:p w:rsidR="00282F72" w:rsidRPr="00CA44CC" w:rsidRDefault="00282F72" w:rsidP="00CA44CC">
      <w:pPr>
        <w:spacing w:after="0" w:line="240" w:lineRule="auto"/>
        <w:rPr>
          <w:rFonts w:ascii="Times New Roman" w:eastAsia="Times New Roman" w:hAnsi="Times New Roman" w:cs="Times New Roman"/>
          <w:b/>
          <w:bCs/>
          <w:sz w:val="24"/>
          <w:szCs w:val="24"/>
          <w:lang w:val="de-DE" w:eastAsia="cs-CZ"/>
        </w:rPr>
      </w:pPr>
      <w:r w:rsidRPr="00CA44CC">
        <w:rPr>
          <w:rFonts w:ascii="Times New Roman" w:eastAsia="Times New Roman" w:hAnsi="Times New Roman" w:cs="Times New Roman"/>
          <w:sz w:val="24"/>
          <w:szCs w:val="24"/>
          <w:lang w:val="de-DE" w:eastAsia="cs-CZ"/>
        </w:rPr>
        <w:t xml:space="preserve">Hagere Metallfiguren und andere Plastiken schuf der weltberühmte Künstler </w:t>
      </w:r>
      <w:r w:rsidRPr="00CA44CC">
        <w:rPr>
          <w:rFonts w:ascii="Times New Roman" w:eastAsia="Times New Roman" w:hAnsi="Times New Roman" w:cs="Times New Roman"/>
          <w:b/>
          <w:bCs/>
          <w:sz w:val="24"/>
          <w:szCs w:val="24"/>
          <w:lang w:val="de-DE" w:eastAsia="cs-CZ"/>
        </w:rPr>
        <w:t xml:space="preserve">Alberto Giacometti (1901-1966).   </w:t>
      </w:r>
    </w:p>
    <w:p w:rsidR="00282F72" w:rsidRPr="00CA44CC" w:rsidRDefault="00282F72" w:rsidP="00CA44CC">
      <w:pPr>
        <w:spacing w:after="0" w:line="240" w:lineRule="auto"/>
        <w:rPr>
          <w:rFonts w:ascii="Times New Roman" w:eastAsia="Times New Roman" w:hAnsi="Times New Roman" w:cs="Times New Roman"/>
          <w:sz w:val="24"/>
          <w:szCs w:val="24"/>
          <w:lang w:val="de-DE" w:eastAsia="cs-CZ"/>
        </w:rPr>
      </w:pPr>
    </w:p>
    <w:p w:rsidR="00282F72" w:rsidRDefault="00DC011E" w:rsidP="00CA44CC">
      <w:pPr>
        <w:spacing w:after="0"/>
        <w:rPr>
          <w:rFonts w:ascii="Times New Roman" w:hAnsi="Times New Roman" w:cs="Times New Roman"/>
          <w:b/>
          <w:sz w:val="40"/>
          <w:szCs w:val="40"/>
          <w:lang w:val="de-DE"/>
        </w:rPr>
      </w:pPr>
      <w:r w:rsidRPr="00DC011E">
        <w:rPr>
          <w:rFonts w:ascii="Times New Roman" w:hAnsi="Times New Roman" w:cs="Times New Roman"/>
          <w:b/>
          <w:noProof/>
          <w:sz w:val="40"/>
          <w:szCs w:val="40"/>
          <w:lang w:eastAsia="cs-CZ"/>
        </w:rPr>
        <w:drawing>
          <wp:inline distT="0" distB="0" distL="0" distR="0" wp14:anchorId="058E0F87" wp14:editId="4A07A5F8">
            <wp:extent cx="3671964" cy="2108200"/>
            <wp:effectExtent l="0" t="0" r="5080" b="6350"/>
            <wp:docPr id="11" name="Obrázek 3"/>
            <wp:cNvGraphicFramePr/>
            <a:graphic xmlns:a="http://schemas.openxmlformats.org/drawingml/2006/main">
              <a:graphicData uri="http://schemas.openxmlformats.org/drawingml/2006/picture">
                <pic:pic xmlns:pic="http://schemas.openxmlformats.org/drawingml/2006/picture">
                  <pic:nvPicPr>
                    <pic:cNvPr id="4" name="Obrázek 3"/>
                    <pic:cNvPicPr/>
                  </pic:nvPicPr>
                  <pic:blipFill>
                    <a:blip r:embed="rId23"/>
                    <a:stretch>
                      <a:fillRect/>
                    </a:stretch>
                  </pic:blipFill>
                  <pic:spPr>
                    <a:xfrm>
                      <a:off x="0" y="0"/>
                      <a:ext cx="3681724" cy="2113804"/>
                    </a:xfrm>
                    <a:prstGeom prst="rect">
                      <a:avLst/>
                    </a:prstGeom>
                  </pic:spPr>
                </pic:pic>
              </a:graphicData>
            </a:graphic>
          </wp:inline>
        </w:drawing>
      </w:r>
    </w:p>
    <w:p w:rsidR="00DC011E" w:rsidRDefault="00DC011E">
      <w:pPr>
        <w:rPr>
          <w:rFonts w:ascii="Times New Roman" w:eastAsia="Times New Roman" w:hAnsi="Times New Roman" w:cs="Times New Roman"/>
          <w:b/>
          <w:sz w:val="24"/>
          <w:szCs w:val="24"/>
          <w:lang w:val="de-DE" w:eastAsia="cs-CZ"/>
        </w:rPr>
      </w:pPr>
      <w:r>
        <w:rPr>
          <w:rFonts w:ascii="Times New Roman" w:eastAsia="Times New Roman" w:hAnsi="Times New Roman" w:cs="Times New Roman"/>
          <w:b/>
          <w:sz w:val="24"/>
          <w:szCs w:val="24"/>
          <w:lang w:val="de-DE" w:eastAsia="cs-CZ"/>
        </w:rPr>
        <w:br w:type="page"/>
      </w:r>
    </w:p>
    <w:p w:rsidR="003441A0" w:rsidRPr="003441A0" w:rsidRDefault="003441A0" w:rsidP="003441A0">
      <w:pPr>
        <w:spacing w:after="0" w:line="240" w:lineRule="auto"/>
        <w:rPr>
          <w:rFonts w:ascii="Times New Roman" w:eastAsia="Times New Roman" w:hAnsi="Times New Roman" w:cs="Times New Roman"/>
          <w:b/>
          <w:sz w:val="24"/>
          <w:szCs w:val="24"/>
          <w:lang w:val="de-DE" w:eastAsia="cs-CZ"/>
        </w:rPr>
      </w:pPr>
      <w:r w:rsidRPr="003441A0">
        <w:rPr>
          <w:rFonts w:ascii="Times New Roman" w:eastAsia="Times New Roman" w:hAnsi="Times New Roman" w:cs="Times New Roman"/>
          <w:b/>
          <w:sz w:val="24"/>
          <w:szCs w:val="24"/>
          <w:lang w:val="de-DE" w:eastAsia="cs-CZ"/>
        </w:rPr>
        <w:lastRenderedPageBreak/>
        <w:t>MEDIEN</w:t>
      </w:r>
    </w:p>
    <w:p w:rsidR="003441A0" w:rsidRDefault="003441A0" w:rsidP="003441A0">
      <w:pPr>
        <w:spacing w:after="0" w:line="240" w:lineRule="auto"/>
        <w:rPr>
          <w:rFonts w:ascii="Times New Roman" w:eastAsia="Times New Roman" w:hAnsi="Times New Roman" w:cs="Times New Roman"/>
          <w:sz w:val="24"/>
          <w:szCs w:val="24"/>
          <w:lang w:val="de-DE" w:eastAsia="cs-CZ"/>
        </w:rPr>
      </w:pPr>
    </w:p>
    <w:p w:rsidR="003441A0" w:rsidRPr="003441A0" w:rsidRDefault="003441A0" w:rsidP="003441A0">
      <w:pPr>
        <w:spacing w:after="0" w:line="240" w:lineRule="auto"/>
        <w:rPr>
          <w:rFonts w:ascii="Times New Roman" w:eastAsia="Times New Roman" w:hAnsi="Times New Roman" w:cs="Times New Roman"/>
          <w:sz w:val="24"/>
          <w:szCs w:val="24"/>
          <w:lang w:val="de-DE" w:eastAsia="cs-CZ"/>
        </w:rPr>
      </w:pPr>
      <w:r w:rsidRPr="003441A0">
        <w:rPr>
          <w:rFonts w:ascii="Times New Roman" w:eastAsia="Times New Roman" w:hAnsi="Times New Roman" w:cs="Times New Roman"/>
          <w:sz w:val="24"/>
          <w:szCs w:val="24"/>
          <w:lang w:val="de-DE" w:eastAsia="cs-CZ"/>
        </w:rPr>
        <w:t xml:space="preserve">Es gibt wohl kaum ein Land, in dem es auf so kleinem Raum so viele Zeitungen gibt, wie in der vielsprachigen und föderalistischen Schweiz. Die Zahl der Tageszeitungen ist zwar in den vergangenen Jahren gesunken, aber es sind immer noch etwa 200 Zeitungen im Abonnement oder am Kiosk erhältlich. </w:t>
      </w:r>
    </w:p>
    <w:p w:rsidR="003441A0" w:rsidRDefault="003441A0" w:rsidP="003441A0">
      <w:pPr>
        <w:spacing w:after="0" w:line="240" w:lineRule="auto"/>
        <w:rPr>
          <w:rFonts w:ascii="Times New Roman" w:eastAsia="Times New Roman" w:hAnsi="Times New Roman" w:cs="Times New Roman"/>
          <w:sz w:val="24"/>
          <w:szCs w:val="24"/>
          <w:lang w:val="de-DE" w:eastAsia="cs-CZ"/>
        </w:rPr>
      </w:pPr>
    </w:p>
    <w:p w:rsidR="003441A0" w:rsidRPr="003441A0" w:rsidRDefault="003441A0" w:rsidP="003441A0">
      <w:pPr>
        <w:spacing w:after="0" w:line="240" w:lineRule="auto"/>
        <w:rPr>
          <w:rFonts w:ascii="Times New Roman" w:eastAsia="Times New Roman" w:hAnsi="Times New Roman" w:cs="Times New Roman"/>
          <w:sz w:val="24"/>
          <w:szCs w:val="24"/>
          <w:lang w:val="de-DE" w:eastAsia="cs-CZ"/>
        </w:rPr>
      </w:pPr>
      <w:r w:rsidRPr="003441A0">
        <w:rPr>
          <w:rFonts w:ascii="Times New Roman" w:eastAsia="Times New Roman" w:hAnsi="Times New Roman" w:cs="Times New Roman"/>
          <w:sz w:val="24"/>
          <w:szCs w:val="24"/>
          <w:lang w:val="de-DE" w:eastAsia="cs-CZ"/>
        </w:rPr>
        <w:t xml:space="preserve">Die großen Verlage, meist Multi-Media-Konzerne, die sowohl im Druckbereich, als auch im Bereich der elektronischen Medien tätig, sind den kleinen Verlagen natürlich weit überlegen, was die Verkaufszahlen betrifft. So haben die neun größten Zeitungstitel (Auflage von 100.000 und mehr Exemplaren) mehr Leser/innen, als die rund 200 kleinsten (Auflage bis 25.000) zusammen. </w:t>
      </w:r>
    </w:p>
    <w:p w:rsidR="003441A0" w:rsidRDefault="003441A0" w:rsidP="003441A0">
      <w:pPr>
        <w:spacing w:after="0" w:line="240" w:lineRule="auto"/>
        <w:rPr>
          <w:rFonts w:ascii="Times New Roman" w:eastAsia="Times New Roman" w:hAnsi="Times New Roman" w:cs="Times New Roman"/>
          <w:sz w:val="24"/>
          <w:szCs w:val="24"/>
          <w:lang w:val="de-DE" w:eastAsia="cs-CZ"/>
        </w:rPr>
      </w:pPr>
    </w:p>
    <w:p w:rsidR="003441A0" w:rsidRPr="003441A0" w:rsidRDefault="003441A0" w:rsidP="003441A0">
      <w:pPr>
        <w:spacing w:after="0" w:line="240" w:lineRule="auto"/>
        <w:rPr>
          <w:rFonts w:ascii="Times New Roman" w:eastAsia="Times New Roman" w:hAnsi="Times New Roman" w:cs="Times New Roman"/>
          <w:sz w:val="24"/>
          <w:szCs w:val="24"/>
          <w:lang w:val="de-DE" w:eastAsia="cs-CZ"/>
        </w:rPr>
      </w:pPr>
      <w:r w:rsidRPr="003441A0">
        <w:rPr>
          <w:rFonts w:ascii="Times New Roman" w:eastAsia="Times New Roman" w:hAnsi="Times New Roman" w:cs="Times New Roman"/>
          <w:sz w:val="24"/>
          <w:szCs w:val="24"/>
          <w:lang w:val="de-DE" w:eastAsia="cs-CZ"/>
        </w:rPr>
        <w:t xml:space="preserve">Besonders mittelgroße Zeitungen stehen unter Druck, da von ihnen ein Komplettangebot erwartet wird, sie aber mit ihren finanziellen Mitteln immer weniger bieten können. Viele dieser Zeitungen gehen deshalb zu einem Großverlag und erscheinen nur noch als Lokalblatt einer regional führenden Zeitung. </w:t>
      </w:r>
    </w:p>
    <w:p w:rsidR="003441A0" w:rsidRPr="003441A0" w:rsidRDefault="003441A0" w:rsidP="003441A0">
      <w:pPr>
        <w:spacing w:after="0" w:line="240" w:lineRule="auto"/>
        <w:rPr>
          <w:rFonts w:ascii="Times New Roman" w:eastAsia="Times New Roman" w:hAnsi="Times New Roman" w:cs="Times New Roman"/>
          <w:sz w:val="24"/>
          <w:szCs w:val="24"/>
          <w:lang w:val="de-DE" w:eastAsia="cs-CZ"/>
        </w:rPr>
      </w:pPr>
      <w:r w:rsidRPr="003441A0">
        <w:rPr>
          <w:rFonts w:ascii="Times New Roman" w:eastAsia="Times New Roman" w:hAnsi="Times New Roman" w:cs="Times New Roman"/>
          <w:sz w:val="24"/>
          <w:szCs w:val="24"/>
          <w:lang w:val="de-DE" w:eastAsia="cs-CZ"/>
        </w:rPr>
        <w:t>Die meisten Zeitungen sind lokal und regional verbreitet. Es gibt aber auch bekannte Zeitungen, die national erscheinen, wie z.B. die</w:t>
      </w:r>
      <w:r w:rsidRPr="003441A0">
        <w:rPr>
          <w:rFonts w:ascii="Times New Roman" w:eastAsia="Times New Roman" w:hAnsi="Times New Roman" w:cs="Times New Roman"/>
          <w:b/>
          <w:bCs/>
          <w:sz w:val="24"/>
          <w:szCs w:val="24"/>
          <w:lang w:val="de-DE" w:eastAsia="cs-CZ"/>
        </w:rPr>
        <w:t xml:space="preserve"> Neue Zürcher Zeitung</w:t>
      </w:r>
      <w:r w:rsidRPr="003441A0">
        <w:rPr>
          <w:rFonts w:ascii="Times New Roman" w:eastAsia="Times New Roman" w:hAnsi="Times New Roman" w:cs="Times New Roman"/>
          <w:sz w:val="24"/>
          <w:szCs w:val="24"/>
          <w:lang w:val="de-DE" w:eastAsia="cs-CZ"/>
        </w:rPr>
        <w:t xml:space="preserve"> (NZZ). Sie ist bekannt für ihre fundierte Berichterstattung zu internationalen Themen.  </w:t>
      </w:r>
    </w:p>
    <w:p w:rsidR="003441A0" w:rsidRDefault="003441A0" w:rsidP="003441A0">
      <w:pPr>
        <w:spacing w:after="0" w:line="240" w:lineRule="auto"/>
        <w:rPr>
          <w:rFonts w:ascii="Times New Roman" w:eastAsia="Times New Roman" w:hAnsi="Times New Roman" w:cs="Times New Roman"/>
          <w:sz w:val="24"/>
          <w:szCs w:val="24"/>
          <w:lang w:val="de-DE" w:eastAsia="cs-CZ"/>
        </w:rPr>
      </w:pPr>
    </w:p>
    <w:p w:rsidR="003441A0" w:rsidRPr="003441A0" w:rsidRDefault="003441A0" w:rsidP="003441A0">
      <w:pPr>
        <w:spacing w:after="0" w:line="240" w:lineRule="auto"/>
        <w:rPr>
          <w:rFonts w:ascii="Times New Roman" w:eastAsia="Times New Roman" w:hAnsi="Times New Roman" w:cs="Times New Roman"/>
          <w:sz w:val="24"/>
          <w:szCs w:val="24"/>
          <w:lang w:val="de-DE" w:eastAsia="cs-CZ"/>
        </w:rPr>
      </w:pPr>
      <w:r w:rsidRPr="003441A0">
        <w:rPr>
          <w:rFonts w:ascii="Times New Roman" w:eastAsia="Times New Roman" w:hAnsi="Times New Roman" w:cs="Times New Roman"/>
          <w:sz w:val="24"/>
          <w:szCs w:val="24"/>
          <w:lang w:val="de-DE" w:eastAsia="cs-CZ"/>
        </w:rPr>
        <w:t xml:space="preserve">Die meist gelesene Zeitung der Schweiz ist die kostenlose Pendlerzeitung </w:t>
      </w:r>
      <w:r w:rsidRPr="003441A0">
        <w:rPr>
          <w:rFonts w:ascii="Times New Roman" w:eastAsia="Times New Roman" w:hAnsi="Times New Roman" w:cs="Times New Roman"/>
          <w:b/>
          <w:bCs/>
          <w:sz w:val="24"/>
          <w:szCs w:val="24"/>
          <w:lang w:val="de-DE" w:eastAsia="cs-CZ"/>
        </w:rPr>
        <w:t>20 Minuten</w:t>
      </w:r>
      <w:r w:rsidRPr="003441A0">
        <w:rPr>
          <w:rFonts w:ascii="Times New Roman" w:eastAsia="Times New Roman" w:hAnsi="Times New Roman" w:cs="Times New Roman"/>
          <w:sz w:val="24"/>
          <w:szCs w:val="24"/>
          <w:lang w:val="de-DE" w:eastAsia="cs-CZ"/>
        </w:rPr>
        <w:t xml:space="preserve">, sie hat innerhalb von nur sechs Jahren eine Auflage von 380.000 Exemplaren erreicht, und wird in den größeren Städten an Orten verteilt, wo morgens viele Pendler und Berufstätige unterwegs sind. Danach folgt  mit 260.000 Exemplaren und dann der Zürcher </w:t>
      </w:r>
      <w:r w:rsidRPr="003441A0">
        <w:rPr>
          <w:rFonts w:ascii="Times New Roman" w:eastAsia="Times New Roman" w:hAnsi="Times New Roman" w:cs="Times New Roman"/>
          <w:b/>
          <w:bCs/>
          <w:sz w:val="24"/>
          <w:szCs w:val="24"/>
          <w:lang w:val="de-DE" w:eastAsia="cs-CZ"/>
        </w:rPr>
        <w:t>Tages-Anzeiger</w:t>
      </w:r>
      <w:r w:rsidRPr="003441A0">
        <w:rPr>
          <w:rFonts w:ascii="Times New Roman" w:eastAsia="Times New Roman" w:hAnsi="Times New Roman" w:cs="Times New Roman"/>
          <w:sz w:val="24"/>
          <w:szCs w:val="24"/>
          <w:lang w:val="de-DE" w:eastAsia="cs-CZ"/>
        </w:rPr>
        <w:t xml:space="preserve"> (230.000 Exemplare). In der französischsprachigen Schweiz (Romandie) ist</w:t>
      </w:r>
      <w:r w:rsidRPr="003441A0">
        <w:rPr>
          <w:rFonts w:ascii="Times New Roman" w:eastAsia="Times New Roman" w:hAnsi="Times New Roman" w:cs="Times New Roman"/>
          <w:b/>
          <w:bCs/>
          <w:sz w:val="24"/>
          <w:szCs w:val="24"/>
          <w:lang w:val="de-DE" w:eastAsia="cs-CZ"/>
        </w:rPr>
        <w:t xml:space="preserve"> Le Temps</w:t>
      </w:r>
      <w:r w:rsidRPr="003441A0">
        <w:rPr>
          <w:rFonts w:ascii="Times New Roman" w:eastAsia="Times New Roman" w:hAnsi="Times New Roman" w:cs="Times New Roman"/>
          <w:sz w:val="24"/>
          <w:szCs w:val="24"/>
          <w:lang w:val="de-DE" w:eastAsia="cs-CZ"/>
        </w:rPr>
        <w:t xml:space="preserve"> eine überregionale Tageszeitung, die am meisten gelesene Zeitung der Region ist </w:t>
      </w:r>
      <w:r w:rsidRPr="003441A0">
        <w:rPr>
          <w:rFonts w:ascii="Times New Roman" w:eastAsia="Times New Roman" w:hAnsi="Times New Roman" w:cs="Times New Roman"/>
          <w:b/>
          <w:bCs/>
          <w:sz w:val="24"/>
          <w:szCs w:val="24"/>
          <w:lang w:val="de-DE" w:eastAsia="cs-CZ"/>
        </w:rPr>
        <w:t>24 Heures</w:t>
      </w:r>
      <w:r w:rsidRPr="003441A0">
        <w:rPr>
          <w:rFonts w:ascii="Times New Roman" w:eastAsia="Times New Roman" w:hAnsi="Times New Roman" w:cs="Times New Roman"/>
          <w:sz w:val="24"/>
          <w:szCs w:val="24"/>
          <w:lang w:val="de-DE" w:eastAsia="cs-CZ"/>
        </w:rPr>
        <w:t xml:space="preserve"> mit 103.000 Exemplaren und steht als französischsprachige Zeitung an zehnter Stelle. </w:t>
      </w:r>
      <w:r w:rsidRPr="003441A0">
        <w:rPr>
          <w:rFonts w:ascii="Times New Roman" w:eastAsia="Times New Roman" w:hAnsi="Times New Roman" w:cs="Times New Roman"/>
          <w:b/>
          <w:bCs/>
          <w:sz w:val="24"/>
          <w:szCs w:val="24"/>
          <w:lang w:val="de-DE" w:eastAsia="cs-CZ"/>
        </w:rPr>
        <w:t>Le Martin Bleu</w:t>
      </w:r>
      <w:r w:rsidRPr="003441A0">
        <w:rPr>
          <w:rFonts w:ascii="Times New Roman" w:eastAsia="Times New Roman" w:hAnsi="Times New Roman" w:cs="Times New Roman"/>
          <w:sz w:val="24"/>
          <w:szCs w:val="24"/>
          <w:lang w:val="de-DE" w:eastAsia="cs-CZ"/>
        </w:rPr>
        <w:t xml:space="preserve"> und </w:t>
      </w:r>
      <w:r w:rsidRPr="003441A0">
        <w:rPr>
          <w:rFonts w:ascii="Times New Roman" w:eastAsia="Times New Roman" w:hAnsi="Times New Roman" w:cs="Times New Roman"/>
          <w:b/>
          <w:bCs/>
          <w:sz w:val="24"/>
          <w:szCs w:val="24"/>
          <w:lang w:val="de-DE" w:eastAsia="cs-CZ"/>
        </w:rPr>
        <w:t>20 minutes</w:t>
      </w:r>
      <w:r w:rsidRPr="003441A0">
        <w:rPr>
          <w:rFonts w:ascii="Times New Roman" w:eastAsia="Times New Roman" w:hAnsi="Times New Roman" w:cs="Times New Roman"/>
          <w:sz w:val="24"/>
          <w:szCs w:val="24"/>
          <w:lang w:val="de-DE" w:eastAsia="cs-CZ"/>
        </w:rPr>
        <w:t xml:space="preserve"> sind französischsprachige Gratiszeitungen. </w:t>
      </w:r>
    </w:p>
    <w:p w:rsidR="003441A0" w:rsidRDefault="003441A0" w:rsidP="003441A0">
      <w:pPr>
        <w:spacing w:after="0" w:line="240" w:lineRule="auto"/>
        <w:rPr>
          <w:rFonts w:ascii="Times New Roman" w:eastAsia="Times New Roman" w:hAnsi="Times New Roman" w:cs="Times New Roman"/>
          <w:sz w:val="24"/>
          <w:szCs w:val="24"/>
          <w:lang w:val="de-DE" w:eastAsia="cs-CZ"/>
        </w:rPr>
      </w:pPr>
    </w:p>
    <w:p w:rsidR="003441A0" w:rsidRPr="003441A0" w:rsidRDefault="003441A0" w:rsidP="003441A0">
      <w:pPr>
        <w:spacing w:after="0" w:line="240" w:lineRule="auto"/>
        <w:rPr>
          <w:rFonts w:ascii="Times New Roman" w:eastAsia="Times New Roman" w:hAnsi="Times New Roman" w:cs="Times New Roman"/>
          <w:sz w:val="24"/>
          <w:szCs w:val="24"/>
          <w:lang w:val="de-DE" w:eastAsia="cs-CZ"/>
        </w:rPr>
      </w:pPr>
      <w:r w:rsidRPr="003441A0">
        <w:rPr>
          <w:rFonts w:ascii="Times New Roman" w:eastAsia="Times New Roman" w:hAnsi="Times New Roman" w:cs="Times New Roman"/>
          <w:sz w:val="24"/>
          <w:szCs w:val="24"/>
          <w:lang w:val="de-DE" w:eastAsia="cs-CZ"/>
        </w:rPr>
        <w:t xml:space="preserve">Neben Gratiszeitungen werden auch Sonntagsmedien immer beliebter. In der Deutschschweiz gibt es seit 2002 drei Sonntagszeitungen. Den </w:t>
      </w:r>
      <w:r w:rsidRPr="003441A0">
        <w:rPr>
          <w:rFonts w:ascii="Times New Roman" w:eastAsia="Times New Roman" w:hAnsi="Times New Roman" w:cs="Times New Roman"/>
          <w:b/>
          <w:bCs/>
          <w:sz w:val="24"/>
          <w:szCs w:val="24"/>
          <w:lang w:val="de-DE" w:eastAsia="cs-CZ"/>
        </w:rPr>
        <w:t>Sonntagsblick</w:t>
      </w:r>
      <w:r w:rsidRPr="003441A0">
        <w:rPr>
          <w:rFonts w:ascii="Times New Roman" w:eastAsia="Times New Roman" w:hAnsi="Times New Roman" w:cs="Times New Roman"/>
          <w:sz w:val="24"/>
          <w:szCs w:val="24"/>
          <w:lang w:val="de-DE" w:eastAsia="cs-CZ"/>
        </w:rPr>
        <w:t xml:space="preserve">, die </w:t>
      </w:r>
      <w:r w:rsidRPr="003441A0">
        <w:rPr>
          <w:rFonts w:ascii="Times New Roman" w:eastAsia="Times New Roman" w:hAnsi="Times New Roman" w:cs="Times New Roman"/>
          <w:b/>
          <w:bCs/>
          <w:sz w:val="24"/>
          <w:szCs w:val="24"/>
          <w:lang w:val="de-DE" w:eastAsia="cs-CZ"/>
        </w:rPr>
        <w:t>Sonntagszeitung</w:t>
      </w:r>
      <w:r w:rsidRPr="003441A0">
        <w:rPr>
          <w:rFonts w:ascii="Times New Roman" w:eastAsia="Times New Roman" w:hAnsi="Times New Roman" w:cs="Times New Roman"/>
          <w:sz w:val="24"/>
          <w:szCs w:val="24"/>
          <w:lang w:val="de-DE" w:eastAsia="cs-CZ"/>
        </w:rPr>
        <w:t xml:space="preserve"> und die </w:t>
      </w:r>
      <w:r w:rsidRPr="003441A0">
        <w:rPr>
          <w:rFonts w:ascii="Times New Roman" w:eastAsia="Times New Roman" w:hAnsi="Times New Roman" w:cs="Times New Roman"/>
          <w:b/>
          <w:bCs/>
          <w:sz w:val="24"/>
          <w:szCs w:val="24"/>
          <w:lang w:val="de-DE" w:eastAsia="cs-CZ"/>
        </w:rPr>
        <w:t>NZZ am Sonntag</w:t>
      </w:r>
      <w:r w:rsidRPr="003441A0">
        <w:rPr>
          <w:rFonts w:ascii="Times New Roman" w:eastAsia="Times New Roman" w:hAnsi="Times New Roman" w:cs="Times New Roman"/>
          <w:sz w:val="24"/>
          <w:szCs w:val="24"/>
          <w:lang w:val="de-DE" w:eastAsia="cs-CZ"/>
        </w:rPr>
        <w:t xml:space="preserve">. </w:t>
      </w:r>
      <w:r w:rsidRPr="003441A0">
        <w:rPr>
          <w:rFonts w:ascii="Times New Roman" w:eastAsia="Times New Roman" w:hAnsi="Times New Roman" w:cs="Times New Roman"/>
          <w:b/>
          <w:bCs/>
          <w:sz w:val="24"/>
          <w:szCs w:val="24"/>
          <w:lang w:val="de-DE" w:eastAsia="cs-CZ"/>
        </w:rPr>
        <w:t>Il Caffé</w:t>
      </w:r>
      <w:r w:rsidRPr="003441A0">
        <w:rPr>
          <w:rFonts w:ascii="Times New Roman" w:eastAsia="Times New Roman" w:hAnsi="Times New Roman" w:cs="Times New Roman"/>
          <w:sz w:val="24"/>
          <w:szCs w:val="24"/>
          <w:lang w:val="de-DE" w:eastAsia="cs-CZ"/>
        </w:rPr>
        <w:t xml:space="preserve"> ist die im Tessin am Sonntag erscheinende Zeitung. Der Sonntag ist ein begehrter Medientag geworden und Persönlichkeiten aus Politik und Wirtschaft lassen sich gerne für die Sonntagsmedien interviewen, was zu großen Auflagen führt. </w:t>
      </w:r>
    </w:p>
    <w:p w:rsidR="003441A0" w:rsidRPr="003441A0" w:rsidRDefault="003441A0" w:rsidP="003441A0">
      <w:pPr>
        <w:spacing w:after="0"/>
        <w:rPr>
          <w:rFonts w:ascii="Times New Roman" w:hAnsi="Times New Roman" w:cs="Times New Roman"/>
          <w:b/>
          <w:sz w:val="24"/>
          <w:szCs w:val="24"/>
          <w:lang w:val="de-DE"/>
        </w:rPr>
      </w:pPr>
      <w:r w:rsidRPr="003441A0">
        <w:rPr>
          <w:rFonts w:ascii="Times New Roman" w:hAnsi="Times New Roman" w:cs="Times New Roman"/>
          <w:sz w:val="24"/>
          <w:szCs w:val="24"/>
          <w:lang w:val="de-DE"/>
        </w:rPr>
        <w:t xml:space="preserve">Neue Zürcher Zeitung: </w:t>
      </w:r>
      <w:hyperlink r:id="rId24" w:history="1">
        <w:r w:rsidRPr="003441A0">
          <w:rPr>
            <w:rStyle w:val="Hypertextovodkaz"/>
            <w:rFonts w:ascii="Times New Roman" w:hAnsi="Times New Roman" w:cs="Times New Roman"/>
            <w:sz w:val="24"/>
            <w:szCs w:val="24"/>
            <w:lang w:val="de-DE"/>
          </w:rPr>
          <w:t>www.nzz.ch</w:t>
        </w:r>
      </w:hyperlink>
      <w:r w:rsidRPr="003441A0">
        <w:rPr>
          <w:rFonts w:ascii="Times New Roman" w:hAnsi="Times New Roman" w:cs="Times New Roman"/>
          <w:sz w:val="24"/>
          <w:szCs w:val="24"/>
          <w:lang w:val="de-DE"/>
        </w:rPr>
        <w:t xml:space="preserve"> Blick: </w:t>
      </w:r>
      <w:hyperlink r:id="rId25" w:history="1">
        <w:r w:rsidRPr="003441A0">
          <w:rPr>
            <w:rStyle w:val="Hypertextovodkaz"/>
            <w:rFonts w:ascii="Times New Roman" w:hAnsi="Times New Roman" w:cs="Times New Roman"/>
            <w:sz w:val="24"/>
            <w:szCs w:val="24"/>
            <w:lang w:val="de-DE"/>
          </w:rPr>
          <w:t>www.blick.ch</w:t>
        </w:r>
      </w:hyperlink>
    </w:p>
    <w:p w:rsidR="00712356" w:rsidRPr="003441A0" w:rsidRDefault="00712356" w:rsidP="003441A0">
      <w:pPr>
        <w:spacing w:after="0"/>
        <w:rPr>
          <w:rFonts w:ascii="Times New Roman" w:hAnsi="Times New Roman" w:cs="Times New Roman"/>
          <w:sz w:val="24"/>
          <w:szCs w:val="24"/>
          <w:lang w:val="de-DE"/>
        </w:rPr>
      </w:pPr>
    </w:p>
    <w:sectPr w:rsidR="00712356" w:rsidRPr="00344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D87"/>
    <w:multiLevelType w:val="hybridMultilevel"/>
    <w:tmpl w:val="F81E1D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B60429"/>
    <w:multiLevelType w:val="hybridMultilevel"/>
    <w:tmpl w:val="620E343A"/>
    <w:lvl w:ilvl="0" w:tplc="E5FA651C">
      <w:numFmt w:val="bullet"/>
      <w:lvlText w:val="-"/>
      <w:lvlJc w:val="left"/>
      <w:pPr>
        <w:ind w:left="720" w:hanging="360"/>
      </w:pPr>
      <w:rPr>
        <w:rFonts w:ascii="Times New Roman" w:eastAsia="Times New Roman"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504CA7"/>
    <w:multiLevelType w:val="hybridMultilevel"/>
    <w:tmpl w:val="5CB03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1DF2EDB"/>
    <w:multiLevelType w:val="hybridMultilevel"/>
    <w:tmpl w:val="7152D8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7BE4C8D"/>
    <w:multiLevelType w:val="hybridMultilevel"/>
    <w:tmpl w:val="F25EA8C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5247768"/>
    <w:multiLevelType w:val="hybridMultilevel"/>
    <w:tmpl w:val="6B4A4F6E"/>
    <w:lvl w:ilvl="0" w:tplc="E5FA651C">
      <w:numFmt w:val="bullet"/>
      <w:lvlText w:val="-"/>
      <w:lvlJc w:val="left"/>
      <w:pPr>
        <w:ind w:left="720" w:hanging="360"/>
      </w:pPr>
      <w:rPr>
        <w:rFonts w:ascii="Times New Roman" w:eastAsia="Times New Roman"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6FB"/>
    <w:rsid w:val="00084009"/>
    <w:rsid w:val="000C2ADC"/>
    <w:rsid w:val="002208D3"/>
    <w:rsid w:val="00257687"/>
    <w:rsid w:val="00282F72"/>
    <w:rsid w:val="002A1EE0"/>
    <w:rsid w:val="002E4114"/>
    <w:rsid w:val="003441A0"/>
    <w:rsid w:val="00354953"/>
    <w:rsid w:val="00386792"/>
    <w:rsid w:val="00421815"/>
    <w:rsid w:val="00423AB8"/>
    <w:rsid w:val="00487FAB"/>
    <w:rsid w:val="005D5ADE"/>
    <w:rsid w:val="00624998"/>
    <w:rsid w:val="00712356"/>
    <w:rsid w:val="00777766"/>
    <w:rsid w:val="007C5566"/>
    <w:rsid w:val="007D67A4"/>
    <w:rsid w:val="007F744C"/>
    <w:rsid w:val="00865AA7"/>
    <w:rsid w:val="008C4277"/>
    <w:rsid w:val="008D6BAB"/>
    <w:rsid w:val="009376FB"/>
    <w:rsid w:val="009B0E4F"/>
    <w:rsid w:val="00C23E2F"/>
    <w:rsid w:val="00CA44CC"/>
    <w:rsid w:val="00DC011E"/>
    <w:rsid w:val="00E477B8"/>
    <w:rsid w:val="00E97C37"/>
    <w:rsid w:val="00FA64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CB9BE2-1691-41DC-AC17-EE1D62CE8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7123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E4114"/>
    <w:rPr>
      <w:color w:val="0000FF"/>
      <w:u w:val="single"/>
    </w:rPr>
  </w:style>
  <w:style w:type="paragraph" w:styleId="Normlnweb">
    <w:name w:val="Normal (Web)"/>
    <w:basedOn w:val="Normln"/>
    <w:uiPriority w:val="99"/>
    <w:unhideWhenUsed/>
    <w:rsid w:val="000C2AD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C2ADC"/>
    <w:rPr>
      <w:b/>
      <w:bCs/>
    </w:rPr>
  </w:style>
  <w:style w:type="paragraph" w:styleId="Textbubliny">
    <w:name w:val="Balloon Text"/>
    <w:basedOn w:val="Normln"/>
    <w:link w:val="TextbublinyChar"/>
    <w:uiPriority w:val="99"/>
    <w:semiHidden/>
    <w:unhideWhenUsed/>
    <w:rsid w:val="000C2AD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C2ADC"/>
    <w:rPr>
      <w:rFonts w:ascii="Tahoma" w:hAnsi="Tahoma" w:cs="Tahoma"/>
      <w:sz w:val="16"/>
      <w:szCs w:val="16"/>
    </w:rPr>
  </w:style>
  <w:style w:type="character" w:styleId="Zdraznn">
    <w:name w:val="Emphasis"/>
    <w:basedOn w:val="Standardnpsmoodstavce"/>
    <w:uiPriority w:val="20"/>
    <w:qFormat/>
    <w:rsid w:val="00421815"/>
    <w:rPr>
      <w:i/>
      <w:iCs/>
    </w:rPr>
  </w:style>
  <w:style w:type="paragraph" w:styleId="z-Zatekformule">
    <w:name w:val="HTML Top of Form"/>
    <w:basedOn w:val="Normln"/>
    <w:next w:val="Normln"/>
    <w:link w:val="z-ZatekformuleChar"/>
    <w:hidden/>
    <w:uiPriority w:val="99"/>
    <w:semiHidden/>
    <w:unhideWhenUsed/>
    <w:rsid w:val="00712356"/>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71235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2356"/>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71235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2356"/>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282F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8614">
      <w:bodyDiv w:val="1"/>
      <w:marLeft w:val="0"/>
      <w:marRight w:val="0"/>
      <w:marTop w:val="0"/>
      <w:marBottom w:val="0"/>
      <w:divBdr>
        <w:top w:val="none" w:sz="0" w:space="0" w:color="auto"/>
        <w:left w:val="none" w:sz="0" w:space="0" w:color="auto"/>
        <w:bottom w:val="none" w:sz="0" w:space="0" w:color="auto"/>
        <w:right w:val="none" w:sz="0" w:space="0" w:color="auto"/>
      </w:divBdr>
    </w:div>
    <w:div w:id="158161495">
      <w:bodyDiv w:val="1"/>
      <w:marLeft w:val="0"/>
      <w:marRight w:val="0"/>
      <w:marTop w:val="0"/>
      <w:marBottom w:val="0"/>
      <w:divBdr>
        <w:top w:val="none" w:sz="0" w:space="0" w:color="auto"/>
        <w:left w:val="none" w:sz="0" w:space="0" w:color="auto"/>
        <w:bottom w:val="none" w:sz="0" w:space="0" w:color="auto"/>
        <w:right w:val="none" w:sz="0" w:space="0" w:color="auto"/>
      </w:divBdr>
    </w:div>
    <w:div w:id="434902546">
      <w:bodyDiv w:val="1"/>
      <w:marLeft w:val="0"/>
      <w:marRight w:val="0"/>
      <w:marTop w:val="0"/>
      <w:marBottom w:val="0"/>
      <w:divBdr>
        <w:top w:val="none" w:sz="0" w:space="0" w:color="auto"/>
        <w:left w:val="none" w:sz="0" w:space="0" w:color="auto"/>
        <w:bottom w:val="none" w:sz="0" w:space="0" w:color="auto"/>
        <w:right w:val="none" w:sz="0" w:space="0" w:color="auto"/>
      </w:divBdr>
    </w:div>
    <w:div w:id="445782419">
      <w:bodyDiv w:val="1"/>
      <w:marLeft w:val="0"/>
      <w:marRight w:val="0"/>
      <w:marTop w:val="0"/>
      <w:marBottom w:val="0"/>
      <w:divBdr>
        <w:top w:val="none" w:sz="0" w:space="0" w:color="auto"/>
        <w:left w:val="none" w:sz="0" w:space="0" w:color="auto"/>
        <w:bottom w:val="none" w:sz="0" w:space="0" w:color="auto"/>
        <w:right w:val="none" w:sz="0" w:space="0" w:color="auto"/>
      </w:divBdr>
      <w:divsChild>
        <w:div w:id="806161501">
          <w:marLeft w:val="0"/>
          <w:marRight w:val="0"/>
          <w:marTop w:val="0"/>
          <w:marBottom w:val="0"/>
          <w:divBdr>
            <w:top w:val="none" w:sz="0" w:space="0" w:color="auto"/>
            <w:left w:val="none" w:sz="0" w:space="0" w:color="auto"/>
            <w:bottom w:val="none" w:sz="0" w:space="0" w:color="auto"/>
            <w:right w:val="none" w:sz="0" w:space="0" w:color="auto"/>
          </w:divBdr>
          <w:divsChild>
            <w:div w:id="1674795733">
              <w:marLeft w:val="0"/>
              <w:marRight w:val="0"/>
              <w:marTop w:val="0"/>
              <w:marBottom w:val="0"/>
              <w:divBdr>
                <w:top w:val="none" w:sz="0" w:space="0" w:color="auto"/>
                <w:left w:val="none" w:sz="0" w:space="0" w:color="auto"/>
                <w:bottom w:val="none" w:sz="0" w:space="0" w:color="auto"/>
                <w:right w:val="none" w:sz="0" w:space="0" w:color="auto"/>
              </w:divBdr>
              <w:divsChild>
                <w:div w:id="1093236551">
                  <w:marLeft w:val="0"/>
                  <w:marRight w:val="0"/>
                  <w:marTop w:val="0"/>
                  <w:marBottom w:val="0"/>
                  <w:divBdr>
                    <w:top w:val="none" w:sz="0" w:space="0" w:color="auto"/>
                    <w:left w:val="none" w:sz="0" w:space="0" w:color="auto"/>
                    <w:bottom w:val="none" w:sz="0" w:space="0" w:color="auto"/>
                    <w:right w:val="none" w:sz="0" w:space="0" w:color="auto"/>
                  </w:divBdr>
                </w:div>
                <w:div w:id="1285581607">
                  <w:marLeft w:val="0"/>
                  <w:marRight w:val="0"/>
                  <w:marTop w:val="0"/>
                  <w:marBottom w:val="0"/>
                  <w:divBdr>
                    <w:top w:val="none" w:sz="0" w:space="0" w:color="auto"/>
                    <w:left w:val="none" w:sz="0" w:space="0" w:color="auto"/>
                    <w:bottom w:val="none" w:sz="0" w:space="0" w:color="auto"/>
                    <w:right w:val="none" w:sz="0" w:space="0" w:color="auto"/>
                  </w:divBdr>
                  <w:divsChild>
                    <w:div w:id="855775596">
                      <w:marLeft w:val="0"/>
                      <w:marRight w:val="0"/>
                      <w:marTop w:val="0"/>
                      <w:marBottom w:val="0"/>
                      <w:divBdr>
                        <w:top w:val="none" w:sz="0" w:space="0" w:color="auto"/>
                        <w:left w:val="none" w:sz="0" w:space="0" w:color="auto"/>
                        <w:bottom w:val="none" w:sz="0" w:space="0" w:color="auto"/>
                        <w:right w:val="none" w:sz="0" w:space="0" w:color="auto"/>
                      </w:divBdr>
                      <w:divsChild>
                        <w:div w:id="1580016450">
                          <w:marLeft w:val="0"/>
                          <w:marRight w:val="0"/>
                          <w:marTop w:val="0"/>
                          <w:marBottom w:val="0"/>
                          <w:divBdr>
                            <w:top w:val="none" w:sz="0" w:space="0" w:color="auto"/>
                            <w:left w:val="none" w:sz="0" w:space="0" w:color="auto"/>
                            <w:bottom w:val="none" w:sz="0" w:space="0" w:color="auto"/>
                            <w:right w:val="none" w:sz="0" w:space="0" w:color="auto"/>
                          </w:divBdr>
                          <w:divsChild>
                            <w:div w:id="30952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133230">
          <w:marLeft w:val="0"/>
          <w:marRight w:val="0"/>
          <w:marTop w:val="0"/>
          <w:marBottom w:val="0"/>
          <w:divBdr>
            <w:top w:val="none" w:sz="0" w:space="0" w:color="auto"/>
            <w:left w:val="none" w:sz="0" w:space="0" w:color="auto"/>
            <w:bottom w:val="none" w:sz="0" w:space="0" w:color="auto"/>
            <w:right w:val="none" w:sz="0" w:space="0" w:color="auto"/>
          </w:divBdr>
          <w:divsChild>
            <w:div w:id="17841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6855">
      <w:bodyDiv w:val="1"/>
      <w:marLeft w:val="0"/>
      <w:marRight w:val="0"/>
      <w:marTop w:val="0"/>
      <w:marBottom w:val="0"/>
      <w:divBdr>
        <w:top w:val="none" w:sz="0" w:space="0" w:color="auto"/>
        <w:left w:val="none" w:sz="0" w:space="0" w:color="auto"/>
        <w:bottom w:val="none" w:sz="0" w:space="0" w:color="auto"/>
        <w:right w:val="none" w:sz="0" w:space="0" w:color="auto"/>
      </w:divBdr>
    </w:div>
    <w:div w:id="492180723">
      <w:bodyDiv w:val="1"/>
      <w:marLeft w:val="0"/>
      <w:marRight w:val="0"/>
      <w:marTop w:val="0"/>
      <w:marBottom w:val="0"/>
      <w:divBdr>
        <w:top w:val="none" w:sz="0" w:space="0" w:color="auto"/>
        <w:left w:val="none" w:sz="0" w:space="0" w:color="auto"/>
        <w:bottom w:val="none" w:sz="0" w:space="0" w:color="auto"/>
        <w:right w:val="none" w:sz="0" w:space="0" w:color="auto"/>
      </w:divBdr>
      <w:divsChild>
        <w:div w:id="286012886">
          <w:marLeft w:val="0"/>
          <w:marRight w:val="0"/>
          <w:marTop w:val="0"/>
          <w:marBottom w:val="0"/>
          <w:divBdr>
            <w:top w:val="none" w:sz="0" w:space="0" w:color="auto"/>
            <w:left w:val="none" w:sz="0" w:space="0" w:color="auto"/>
            <w:bottom w:val="none" w:sz="0" w:space="0" w:color="auto"/>
            <w:right w:val="none" w:sz="0" w:space="0" w:color="auto"/>
          </w:divBdr>
          <w:divsChild>
            <w:div w:id="829368453">
              <w:marLeft w:val="0"/>
              <w:marRight w:val="0"/>
              <w:marTop w:val="0"/>
              <w:marBottom w:val="0"/>
              <w:divBdr>
                <w:top w:val="none" w:sz="0" w:space="0" w:color="auto"/>
                <w:left w:val="none" w:sz="0" w:space="0" w:color="auto"/>
                <w:bottom w:val="none" w:sz="0" w:space="0" w:color="auto"/>
                <w:right w:val="none" w:sz="0" w:space="0" w:color="auto"/>
              </w:divBdr>
              <w:divsChild>
                <w:div w:id="4748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47621">
          <w:marLeft w:val="0"/>
          <w:marRight w:val="0"/>
          <w:marTop w:val="0"/>
          <w:marBottom w:val="0"/>
          <w:divBdr>
            <w:top w:val="none" w:sz="0" w:space="0" w:color="auto"/>
            <w:left w:val="none" w:sz="0" w:space="0" w:color="auto"/>
            <w:bottom w:val="none" w:sz="0" w:space="0" w:color="auto"/>
            <w:right w:val="none" w:sz="0" w:space="0" w:color="auto"/>
          </w:divBdr>
          <w:divsChild>
            <w:div w:id="1115638835">
              <w:marLeft w:val="0"/>
              <w:marRight w:val="0"/>
              <w:marTop w:val="0"/>
              <w:marBottom w:val="0"/>
              <w:divBdr>
                <w:top w:val="none" w:sz="0" w:space="0" w:color="auto"/>
                <w:left w:val="none" w:sz="0" w:space="0" w:color="auto"/>
                <w:bottom w:val="none" w:sz="0" w:space="0" w:color="auto"/>
                <w:right w:val="none" w:sz="0" w:space="0" w:color="auto"/>
              </w:divBdr>
              <w:divsChild>
                <w:div w:id="1172141109">
                  <w:marLeft w:val="0"/>
                  <w:marRight w:val="0"/>
                  <w:marTop w:val="0"/>
                  <w:marBottom w:val="0"/>
                  <w:divBdr>
                    <w:top w:val="none" w:sz="0" w:space="0" w:color="auto"/>
                    <w:left w:val="none" w:sz="0" w:space="0" w:color="auto"/>
                    <w:bottom w:val="none" w:sz="0" w:space="0" w:color="auto"/>
                    <w:right w:val="none" w:sz="0" w:space="0" w:color="auto"/>
                  </w:divBdr>
                  <w:divsChild>
                    <w:div w:id="18519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96084">
      <w:bodyDiv w:val="1"/>
      <w:marLeft w:val="0"/>
      <w:marRight w:val="0"/>
      <w:marTop w:val="0"/>
      <w:marBottom w:val="0"/>
      <w:divBdr>
        <w:top w:val="none" w:sz="0" w:space="0" w:color="auto"/>
        <w:left w:val="none" w:sz="0" w:space="0" w:color="auto"/>
        <w:bottom w:val="none" w:sz="0" w:space="0" w:color="auto"/>
        <w:right w:val="none" w:sz="0" w:space="0" w:color="auto"/>
      </w:divBdr>
    </w:div>
    <w:div w:id="869103456">
      <w:bodyDiv w:val="1"/>
      <w:marLeft w:val="0"/>
      <w:marRight w:val="0"/>
      <w:marTop w:val="0"/>
      <w:marBottom w:val="0"/>
      <w:divBdr>
        <w:top w:val="none" w:sz="0" w:space="0" w:color="auto"/>
        <w:left w:val="none" w:sz="0" w:space="0" w:color="auto"/>
        <w:bottom w:val="none" w:sz="0" w:space="0" w:color="auto"/>
        <w:right w:val="none" w:sz="0" w:space="0" w:color="auto"/>
      </w:divBdr>
    </w:div>
    <w:div w:id="1009529662">
      <w:bodyDiv w:val="1"/>
      <w:marLeft w:val="0"/>
      <w:marRight w:val="0"/>
      <w:marTop w:val="0"/>
      <w:marBottom w:val="0"/>
      <w:divBdr>
        <w:top w:val="none" w:sz="0" w:space="0" w:color="auto"/>
        <w:left w:val="none" w:sz="0" w:space="0" w:color="auto"/>
        <w:bottom w:val="none" w:sz="0" w:space="0" w:color="auto"/>
        <w:right w:val="none" w:sz="0" w:space="0" w:color="auto"/>
      </w:divBdr>
      <w:divsChild>
        <w:div w:id="1313755110">
          <w:marLeft w:val="0"/>
          <w:marRight w:val="0"/>
          <w:marTop w:val="0"/>
          <w:marBottom w:val="0"/>
          <w:divBdr>
            <w:top w:val="none" w:sz="0" w:space="0" w:color="auto"/>
            <w:left w:val="none" w:sz="0" w:space="0" w:color="auto"/>
            <w:bottom w:val="none" w:sz="0" w:space="0" w:color="auto"/>
            <w:right w:val="none" w:sz="0" w:space="0" w:color="auto"/>
          </w:divBdr>
        </w:div>
      </w:divsChild>
    </w:div>
    <w:div w:id="1165701735">
      <w:bodyDiv w:val="1"/>
      <w:marLeft w:val="0"/>
      <w:marRight w:val="0"/>
      <w:marTop w:val="0"/>
      <w:marBottom w:val="0"/>
      <w:divBdr>
        <w:top w:val="none" w:sz="0" w:space="0" w:color="auto"/>
        <w:left w:val="none" w:sz="0" w:space="0" w:color="auto"/>
        <w:bottom w:val="none" w:sz="0" w:space="0" w:color="auto"/>
        <w:right w:val="none" w:sz="0" w:space="0" w:color="auto"/>
      </w:divBdr>
    </w:div>
    <w:div w:id="1235235612">
      <w:bodyDiv w:val="1"/>
      <w:marLeft w:val="0"/>
      <w:marRight w:val="0"/>
      <w:marTop w:val="0"/>
      <w:marBottom w:val="0"/>
      <w:divBdr>
        <w:top w:val="none" w:sz="0" w:space="0" w:color="auto"/>
        <w:left w:val="none" w:sz="0" w:space="0" w:color="auto"/>
        <w:bottom w:val="none" w:sz="0" w:space="0" w:color="auto"/>
        <w:right w:val="none" w:sz="0" w:space="0" w:color="auto"/>
      </w:divBdr>
    </w:div>
    <w:div w:id="1377704712">
      <w:bodyDiv w:val="1"/>
      <w:marLeft w:val="0"/>
      <w:marRight w:val="0"/>
      <w:marTop w:val="0"/>
      <w:marBottom w:val="0"/>
      <w:divBdr>
        <w:top w:val="none" w:sz="0" w:space="0" w:color="auto"/>
        <w:left w:val="none" w:sz="0" w:space="0" w:color="auto"/>
        <w:bottom w:val="none" w:sz="0" w:space="0" w:color="auto"/>
        <w:right w:val="none" w:sz="0" w:space="0" w:color="auto"/>
      </w:divBdr>
      <w:divsChild>
        <w:div w:id="2041398592">
          <w:marLeft w:val="0"/>
          <w:marRight w:val="0"/>
          <w:marTop w:val="0"/>
          <w:marBottom w:val="0"/>
          <w:divBdr>
            <w:top w:val="none" w:sz="0" w:space="0" w:color="auto"/>
            <w:left w:val="none" w:sz="0" w:space="0" w:color="auto"/>
            <w:bottom w:val="none" w:sz="0" w:space="0" w:color="auto"/>
            <w:right w:val="none" w:sz="0" w:space="0" w:color="auto"/>
          </w:divBdr>
          <w:divsChild>
            <w:div w:id="5108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0935">
      <w:bodyDiv w:val="1"/>
      <w:marLeft w:val="0"/>
      <w:marRight w:val="0"/>
      <w:marTop w:val="0"/>
      <w:marBottom w:val="0"/>
      <w:divBdr>
        <w:top w:val="none" w:sz="0" w:space="0" w:color="auto"/>
        <w:left w:val="none" w:sz="0" w:space="0" w:color="auto"/>
        <w:bottom w:val="none" w:sz="0" w:space="0" w:color="auto"/>
        <w:right w:val="none" w:sz="0" w:space="0" w:color="auto"/>
      </w:divBdr>
      <w:divsChild>
        <w:div w:id="738863649">
          <w:marLeft w:val="0"/>
          <w:marRight w:val="0"/>
          <w:marTop w:val="0"/>
          <w:marBottom w:val="0"/>
          <w:divBdr>
            <w:top w:val="none" w:sz="0" w:space="0" w:color="auto"/>
            <w:left w:val="none" w:sz="0" w:space="0" w:color="auto"/>
            <w:bottom w:val="none" w:sz="0" w:space="0" w:color="auto"/>
            <w:right w:val="none" w:sz="0" w:space="0" w:color="auto"/>
          </w:divBdr>
          <w:divsChild>
            <w:div w:id="9360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5412">
      <w:bodyDiv w:val="1"/>
      <w:marLeft w:val="0"/>
      <w:marRight w:val="0"/>
      <w:marTop w:val="0"/>
      <w:marBottom w:val="0"/>
      <w:divBdr>
        <w:top w:val="none" w:sz="0" w:space="0" w:color="auto"/>
        <w:left w:val="none" w:sz="0" w:space="0" w:color="auto"/>
        <w:bottom w:val="none" w:sz="0" w:space="0" w:color="auto"/>
        <w:right w:val="none" w:sz="0" w:space="0" w:color="auto"/>
      </w:divBdr>
    </w:div>
    <w:div w:id="1727021422">
      <w:bodyDiv w:val="1"/>
      <w:marLeft w:val="0"/>
      <w:marRight w:val="0"/>
      <w:marTop w:val="0"/>
      <w:marBottom w:val="0"/>
      <w:divBdr>
        <w:top w:val="none" w:sz="0" w:space="0" w:color="auto"/>
        <w:left w:val="none" w:sz="0" w:space="0" w:color="auto"/>
        <w:bottom w:val="none" w:sz="0" w:space="0" w:color="auto"/>
        <w:right w:val="none" w:sz="0" w:space="0" w:color="auto"/>
      </w:divBdr>
    </w:div>
    <w:div w:id="1923442230">
      <w:bodyDiv w:val="1"/>
      <w:marLeft w:val="0"/>
      <w:marRight w:val="0"/>
      <w:marTop w:val="0"/>
      <w:marBottom w:val="0"/>
      <w:divBdr>
        <w:top w:val="none" w:sz="0" w:space="0" w:color="auto"/>
        <w:left w:val="none" w:sz="0" w:space="0" w:color="auto"/>
        <w:bottom w:val="none" w:sz="0" w:space="0" w:color="auto"/>
        <w:right w:val="none" w:sz="0" w:space="0" w:color="auto"/>
      </w:divBdr>
    </w:div>
    <w:div w:id="205306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wikipedia.org/wiki/Vinschgau"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de.wikipedia.org/wiki/Engadin" TargetMode="External"/><Relationship Id="rId12" Type="http://schemas.openxmlformats.org/officeDocument/2006/relationships/image" Target="media/image3.png"/><Relationship Id="rId17" Type="http://schemas.openxmlformats.org/officeDocument/2006/relationships/hyperlink" Target="http://www.heidi-swiss.ch/" TargetMode="External"/><Relationship Id="rId25" Type="http://schemas.openxmlformats.org/officeDocument/2006/relationships/hyperlink" Target="http://www.blick.ch/" TargetMode="External"/><Relationship Id="rId2" Type="http://schemas.openxmlformats.org/officeDocument/2006/relationships/styles" Target="styles.xml"/><Relationship Id="rId16" Type="http://schemas.openxmlformats.org/officeDocument/2006/relationships/hyperlink" Target="http://www.ballenberg.ch/" TargetMode="External"/><Relationship Id="rId20" Type="http://schemas.openxmlformats.org/officeDocument/2006/relationships/hyperlink" Target="http://www.hessemontagnola.ch/"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e.wikipedia.org/wiki/Erker" TargetMode="External"/><Relationship Id="rId24" Type="http://schemas.openxmlformats.org/officeDocument/2006/relationships/hyperlink" Target="http://www.nzz.ch/"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hyperlink" Target="http://de.wikipedia.org/wiki/Sgraffito"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de.wikipedia.org/wiki/Oberinntal"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1408</Words>
  <Characters>8310</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Rykalová</dc:creator>
  <cp:lastModifiedBy>Rykalova</cp:lastModifiedBy>
  <cp:revision>2</cp:revision>
  <dcterms:created xsi:type="dcterms:W3CDTF">2020-03-13T08:59:00Z</dcterms:created>
  <dcterms:modified xsi:type="dcterms:W3CDTF">2020-03-13T08:59:00Z</dcterms:modified>
</cp:coreProperties>
</file>