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4" w:rsidRPr="00B31ECB" w:rsidRDefault="00667203">
      <w:pPr>
        <w:rPr>
          <w:b/>
          <w:sz w:val="32"/>
          <w:szCs w:val="32"/>
        </w:rPr>
      </w:pPr>
      <w:r w:rsidRPr="00B31ECB">
        <w:rPr>
          <w:b/>
          <w:sz w:val="32"/>
          <w:szCs w:val="32"/>
        </w:rPr>
        <w:t xml:space="preserve">Technický úsek v lázeňství - Přehled seminárních prací </w:t>
      </w:r>
    </w:p>
    <w:p w:rsidR="00667203" w:rsidRPr="00663112" w:rsidRDefault="00667203">
      <w:pPr>
        <w:rPr>
          <w:rFonts w:ascii="Times New Roman" w:hAnsi="Times New Roman" w:cs="Times New Roman"/>
          <w:sz w:val="24"/>
          <w:szCs w:val="24"/>
        </w:rPr>
      </w:pPr>
      <w:r w:rsidRPr="00663112">
        <w:rPr>
          <w:rFonts w:ascii="Times New Roman" w:hAnsi="Times New Roman" w:cs="Times New Roman"/>
          <w:sz w:val="24"/>
          <w:szCs w:val="24"/>
        </w:rPr>
        <w:t>Termín odevzdání 22.</w:t>
      </w:r>
      <w:r w:rsidR="00EC668F" w:rsidRPr="00663112">
        <w:rPr>
          <w:rFonts w:ascii="Times New Roman" w:hAnsi="Times New Roman" w:cs="Times New Roman"/>
          <w:sz w:val="24"/>
          <w:szCs w:val="24"/>
        </w:rPr>
        <w:t xml:space="preserve"> </w:t>
      </w:r>
      <w:r w:rsidRPr="00663112">
        <w:rPr>
          <w:rFonts w:ascii="Times New Roman" w:hAnsi="Times New Roman" w:cs="Times New Roman"/>
          <w:sz w:val="24"/>
          <w:szCs w:val="24"/>
        </w:rPr>
        <w:t>4. 2020</w:t>
      </w:r>
    </w:p>
    <w:p w:rsidR="00B31ECB" w:rsidRPr="00663112" w:rsidRDefault="00B31ECB">
      <w:pPr>
        <w:rPr>
          <w:rFonts w:ascii="Times New Roman" w:hAnsi="Times New Roman" w:cs="Times New Roman"/>
          <w:sz w:val="24"/>
          <w:szCs w:val="24"/>
        </w:rPr>
      </w:pPr>
      <w:r w:rsidRPr="00663112">
        <w:rPr>
          <w:rFonts w:ascii="Times New Roman" w:hAnsi="Times New Roman" w:cs="Times New Roman"/>
          <w:sz w:val="24"/>
          <w:szCs w:val="24"/>
        </w:rPr>
        <w:t xml:space="preserve">Vaše hodnocení </w:t>
      </w:r>
      <w:r w:rsidR="00C31879" w:rsidRPr="00663112">
        <w:rPr>
          <w:rFonts w:ascii="Times New Roman" w:hAnsi="Times New Roman" w:cs="Times New Roman"/>
          <w:sz w:val="24"/>
          <w:szCs w:val="24"/>
        </w:rPr>
        <w:t xml:space="preserve">seminární práce je orientační a v závěrečném testu použiji toto hodnocení ke zprůměrování.  Splnění seminární práce je podmínkou k ukončení </w:t>
      </w:r>
      <w:r w:rsidR="00663112" w:rsidRPr="00663112">
        <w:rPr>
          <w:rFonts w:ascii="Times New Roman" w:hAnsi="Times New Roman" w:cs="Times New Roman"/>
          <w:sz w:val="24"/>
          <w:szCs w:val="24"/>
        </w:rPr>
        <w:t>předmětu. B</w:t>
      </w:r>
      <w:r w:rsidR="00C31879" w:rsidRPr="00663112">
        <w:rPr>
          <w:rFonts w:ascii="Times New Roman" w:hAnsi="Times New Roman" w:cs="Times New Roman"/>
          <w:sz w:val="24"/>
          <w:szCs w:val="24"/>
        </w:rPr>
        <w:t>ez odevzdání seminární práce nelze přistoupit</w:t>
      </w:r>
      <w:r w:rsidR="00663112" w:rsidRPr="00663112">
        <w:rPr>
          <w:rFonts w:ascii="Times New Roman" w:hAnsi="Times New Roman" w:cs="Times New Roman"/>
          <w:sz w:val="24"/>
          <w:szCs w:val="24"/>
        </w:rPr>
        <w:t xml:space="preserve"> k písemnému testu. 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1793"/>
        <w:gridCol w:w="2711"/>
        <w:gridCol w:w="1256"/>
        <w:gridCol w:w="8523"/>
      </w:tblGrid>
      <w:tr w:rsidR="00B31ECB" w:rsidRPr="00663112" w:rsidTr="00B31ECB">
        <w:tc>
          <w:tcPr>
            <w:tcW w:w="1809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</w:t>
            </w:r>
          </w:p>
        </w:tc>
        <w:tc>
          <w:tcPr>
            <w:tcW w:w="2797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Téma </w:t>
            </w:r>
          </w:p>
        </w:tc>
        <w:tc>
          <w:tcPr>
            <w:tcW w:w="605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klasifikace</w:t>
            </w:r>
          </w:p>
        </w:tc>
        <w:tc>
          <w:tcPr>
            <w:tcW w:w="9072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Hodnocení prezentace</w:t>
            </w:r>
          </w:p>
        </w:tc>
      </w:tr>
      <w:tr w:rsidR="00B31ECB" w:rsidRPr="00663112" w:rsidTr="00B31ECB">
        <w:tc>
          <w:tcPr>
            <w:tcW w:w="1809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Koval </w:t>
            </w:r>
          </w:p>
        </w:tc>
        <w:tc>
          <w:tcPr>
            <w:tcW w:w="2797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Konvektomaty</w:t>
            </w:r>
            <w:proofErr w:type="spellEnd"/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 – srovnání </w:t>
            </w:r>
          </w:p>
        </w:tc>
        <w:tc>
          <w:tcPr>
            <w:tcW w:w="605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72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Srovnání výrobců, pořizovacích cen, výkonů a doplňkových komponentů je dostačující. Splněno. </w:t>
            </w:r>
          </w:p>
        </w:tc>
      </w:tr>
      <w:tr w:rsidR="00B31ECB" w:rsidRPr="00663112" w:rsidTr="00B31ECB">
        <w:tc>
          <w:tcPr>
            <w:tcW w:w="1809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>Jamnický</w:t>
            </w:r>
            <w:proofErr w:type="spellEnd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Nákup a provoz bowlingových drah </w:t>
            </w:r>
          </w:p>
        </w:tc>
        <w:tc>
          <w:tcPr>
            <w:tcW w:w="605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72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Velmi dobrá grafická i obsahová úroveň. Řešen konkrétní případ s cennými informacemi. Drobné pochybnosti mám pouze u krátkodobé návratnosti investic vzhledem k očekávané míře zisku v regionu.  Ale téma zvládnuto s velmi dobrým přehledem.  </w:t>
            </w:r>
            <w:r w:rsidR="00663112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Děkuji. </w:t>
            </w: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Splněno. </w:t>
            </w:r>
          </w:p>
        </w:tc>
      </w:tr>
      <w:tr w:rsidR="00B31ECB" w:rsidRPr="00663112" w:rsidTr="00B31ECB">
        <w:tc>
          <w:tcPr>
            <w:tcW w:w="1809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>Monsportová</w:t>
            </w:r>
            <w:proofErr w:type="spellEnd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Obklady a dlažby </w:t>
            </w:r>
          </w:p>
        </w:tc>
        <w:tc>
          <w:tcPr>
            <w:tcW w:w="605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72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Zajímavá prezentace, dobře graficky ztvárněná. Bohužel jste se vůbec nedotkla cen a přípravy před realizací dlažby, která činí rovněž důležitou část finančních a časových nákladů.  Přesto hodnotím vaši práci velmi kladně. Splněno. </w:t>
            </w:r>
          </w:p>
        </w:tc>
      </w:tr>
      <w:tr w:rsidR="00B31ECB" w:rsidRPr="00663112" w:rsidTr="00B31ECB">
        <w:tc>
          <w:tcPr>
            <w:tcW w:w="1809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>Solawová</w:t>
            </w:r>
            <w:proofErr w:type="spellEnd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B31ECB" w:rsidRPr="00663112" w:rsidRDefault="00A42964" w:rsidP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Podlahové vytápění </w:t>
            </w:r>
          </w:p>
        </w:tc>
        <w:tc>
          <w:tcPr>
            <w:tcW w:w="605" w:type="dxa"/>
          </w:tcPr>
          <w:p w:rsidR="00667203" w:rsidRPr="00663112" w:rsidRDefault="00A4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72" w:type="dxa"/>
          </w:tcPr>
          <w:p w:rsidR="00B31ECB" w:rsidRPr="00663112" w:rsidRDefault="00A42964" w:rsidP="00A4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Dobře a přehledně zpracováno po technické stránce. Děláte grafickou chybu v prezentaci, když na </w:t>
            </w:r>
            <w:proofErr w:type="spellStart"/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slaidu</w:t>
            </w:r>
            <w:proofErr w:type="spellEnd"/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 měníte velikost písma a podtrhujete slova.  </w:t>
            </w:r>
            <w:r w:rsidR="00663112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Splněno. </w:t>
            </w:r>
          </w:p>
          <w:p w:rsidR="00A42964" w:rsidRPr="00663112" w:rsidRDefault="00A42964" w:rsidP="00A42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Pozn.: po dohodě posunutý termín prezentace</w:t>
            </w: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1ECB" w:rsidRPr="00663112" w:rsidTr="00B31ECB">
        <w:tc>
          <w:tcPr>
            <w:tcW w:w="1809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Pospěchová </w:t>
            </w:r>
          </w:p>
        </w:tc>
        <w:tc>
          <w:tcPr>
            <w:tcW w:w="2797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Projektová dokumentace </w:t>
            </w:r>
          </w:p>
        </w:tc>
        <w:tc>
          <w:tcPr>
            <w:tcW w:w="605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72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Gratuluji, jak jste se vypořádal s poměrně nezáživným tématem.  Je zpracováno přehledně a vyčerpávajícím způsobem.  </w:t>
            </w:r>
            <w:r w:rsidR="00663112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Děkuji. </w:t>
            </w: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Splněno. </w:t>
            </w:r>
          </w:p>
        </w:tc>
      </w:tr>
      <w:tr w:rsidR="00B31ECB" w:rsidRPr="00663112" w:rsidTr="00B31ECB">
        <w:tc>
          <w:tcPr>
            <w:tcW w:w="1809" w:type="dxa"/>
          </w:tcPr>
          <w:p w:rsidR="00667203" w:rsidRPr="00663112" w:rsidRDefault="0066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Strakošová </w:t>
            </w:r>
          </w:p>
        </w:tc>
        <w:tc>
          <w:tcPr>
            <w:tcW w:w="2797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Zelený hotel </w:t>
            </w:r>
          </w:p>
        </w:tc>
        <w:tc>
          <w:tcPr>
            <w:tcW w:w="605" w:type="dxa"/>
          </w:tcPr>
          <w:p w:rsidR="00667203" w:rsidRPr="00663112" w:rsidRDefault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72" w:type="dxa"/>
          </w:tcPr>
          <w:p w:rsidR="00667203" w:rsidRPr="00663112" w:rsidRDefault="00B31ECB" w:rsidP="00B3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Dobrá  prezentace</w:t>
            </w:r>
            <w:proofErr w:type="gramEnd"/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, ale příliš jednostranná s množstvím obecných informací. Srozumitelně a chronologicky vypočítáváte fakta. To je v pořádku, ale postrádám například finanční náročnost a množství úspor. Závěrem i radu, jak se „stát zeleným hotelem“ nebo přehled, kolik hotelů v tomto režimu u nás pracuje. Splněno. </w:t>
            </w:r>
          </w:p>
        </w:tc>
      </w:tr>
    </w:tbl>
    <w:p w:rsidR="00667203" w:rsidRPr="00663112" w:rsidRDefault="00667203">
      <w:pPr>
        <w:rPr>
          <w:rFonts w:ascii="Times New Roman" w:hAnsi="Times New Roman" w:cs="Times New Roman"/>
          <w:sz w:val="24"/>
          <w:szCs w:val="24"/>
        </w:rPr>
      </w:pPr>
    </w:p>
    <w:p w:rsidR="00B31ECB" w:rsidRPr="00663112" w:rsidRDefault="00B31ECB">
      <w:pPr>
        <w:rPr>
          <w:rFonts w:ascii="Times New Roman" w:hAnsi="Times New Roman" w:cs="Times New Roman"/>
          <w:sz w:val="24"/>
          <w:szCs w:val="24"/>
        </w:rPr>
      </w:pPr>
    </w:p>
    <w:p w:rsidR="00C31879" w:rsidRPr="00663112" w:rsidRDefault="00C31879">
      <w:pPr>
        <w:rPr>
          <w:rFonts w:ascii="Times New Roman" w:hAnsi="Times New Roman" w:cs="Times New Roman"/>
          <w:sz w:val="24"/>
          <w:szCs w:val="24"/>
        </w:rPr>
      </w:pPr>
    </w:p>
    <w:p w:rsidR="00C31879" w:rsidRPr="00663112" w:rsidRDefault="00C31879">
      <w:pPr>
        <w:rPr>
          <w:rFonts w:ascii="Times New Roman" w:hAnsi="Times New Roman" w:cs="Times New Roman"/>
          <w:sz w:val="24"/>
          <w:szCs w:val="24"/>
        </w:rPr>
      </w:pPr>
    </w:p>
    <w:p w:rsidR="00B31ECB" w:rsidRPr="00663112" w:rsidRDefault="00B31ECB">
      <w:pPr>
        <w:rPr>
          <w:rFonts w:ascii="Times New Roman" w:hAnsi="Times New Roman" w:cs="Times New Roman"/>
          <w:sz w:val="24"/>
          <w:szCs w:val="24"/>
        </w:rPr>
      </w:pPr>
    </w:p>
    <w:p w:rsidR="00667203" w:rsidRPr="00663112" w:rsidRDefault="00667203">
      <w:pPr>
        <w:rPr>
          <w:rFonts w:ascii="Times New Roman" w:hAnsi="Times New Roman" w:cs="Times New Roman"/>
          <w:sz w:val="24"/>
          <w:szCs w:val="24"/>
        </w:rPr>
      </w:pPr>
      <w:r w:rsidRPr="00663112">
        <w:rPr>
          <w:rFonts w:ascii="Times New Roman" w:hAnsi="Times New Roman" w:cs="Times New Roman"/>
          <w:sz w:val="24"/>
          <w:szCs w:val="24"/>
        </w:rPr>
        <w:t>Termín odevzdání 6. 5. 2020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1809"/>
        <w:gridCol w:w="2797"/>
        <w:gridCol w:w="2303"/>
        <w:gridCol w:w="7374"/>
      </w:tblGrid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Jméno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Téma </w:t>
            </w:r>
          </w:p>
        </w:tc>
        <w:tc>
          <w:tcPr>
            <w:tcW w:w="2303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Hodnocení textu </w:t>
            </w:r>
          </w:p>
        </w:tc>
        <w:tc>
          <w:tcPr>
            <w:tcW w:w="7374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Hodnocení prezentace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Klimková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Servis ranní kávy u hotelových snídaní </w:t>
            </w:r>
          </w:p>
        </w:tc>
        <w:tc>
          <w:tcPr>
            <w:tcW w:w="2303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74" w:type="dxa"/>
          </w:tcPr>
          <w:p w:rsidR="00667203" w:rsidRPr="00663112" w:rsidRDefault="00C31879" w:rsidP="00C3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 konzultaci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jste pochopila zadání lépe, ne však zcela dobře. Orientujete se na nabídku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dodavatelské firmy, ne na srovnání různých technologií od různých firem. Pro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potřeby seminární práce to stačí, pro praxi F&amp;B nikoliv.</w:t>
            </w:r>
            <w:r w:rsidR="00663112"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Splněno. 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Niklová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Možnosti výběru zahradního nábytku v gastronomickém zařízení </w:t>
            </w:r>
          </w:p>
        </w:tc>
        <w:tc>
          <w:tcPr>
            <w:tcW w:w="2303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7374" w:type="dxa"/>
          </w:tcPr>
          <w:p w:rsidR="00667203" w:rsidRPr="00663112" w:rsidRDefault="00C31879" w:rsidP="00C3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Dobře uchopené téma, prezentace je trochu skromnější a menší fotografie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snižují schopnost rozlišit detail. Chybí srovnání cenových hladin jednotlivých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produktů (např.: stůl a čtyři místa k sezení 4-6 tis.)</w:t>
            </w:r>
            <w:r w:rsidR="00663112"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Splněno. 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>Helekalová</w:t>
            </w:r>
            <w:proofErr w:type="spellEnd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Materiály na krytí podlah v gastronomickém provozu </w:t>
            </w:r>
          </w:p>
        </w:tc>
        <w:tc>
          <w:tcPr>
            <w:tcW w:w="2303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374" w:type="dxa"/>
          </w:tcPr>
          <w:p w:rsidR="00667203" w:rsidRPr="00663112" w:rsidRDefault="00C31879" w:rsidP="00C3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Pěkná prezentace. Dobrá práce, srovnáno z pohledu financí, praktičnosti, údržby.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Chybí pouze údaje za metr čtvereční, případně odhad vstupních nákladů na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pokrytí vybrané </w:t>
            </w:r>
            <w:proofErr w:type="spellStart"/>
            <w:proofErr w:type="gramStart"/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plochy.</w:t>
            </w:r>
            <w:r w:rsidR="00663112"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Splněno</w:t>
            </w:r>
            <w:proofErr w:type="spellEnd"/>
            <w:proofErr w:type="gramEnd"/>
            <w:r w:rsidR="00663112"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EC668F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Kočí </w:t>
            </w:r>
          </w:p>
        </w:tc>
        <w:tc>
          <w:tcPr>
            <w:tcW w:w="2797" w:type="dxa"/>
          </w:tcPr>
          <w:p w:rsidR="00667203" w:rsidRPr="00663112" w:rsidRDefault="00EC668F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Podlahové vytápění </w:t>
            </w:r>
          </w:p>
        </w:tc>
        <w:tc>
          <w:tcPr>
            <w:tcW w:w="2303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7374" w:type="dxa"/>
          </w:tcPr>
          <w:p w:rsidR="00667203" w:rsidRPr="00663112" w:rsidRDefault="00C31879" w:rsidP="00C3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Dobrá prezentace i obsahová </w:t>
            </w:r>
            <w:proofErr w:type="spellStart"/>
            <w:proofErr w:type="gramStart"/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stránka.Postrádám</w:t>
            </w:r>
            <w:proofErr w:type="spellEnd"/>
            <w:proofErr w:type="gramEnd"/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doplnění o ceny za m3. Pokud byste prezentovala na velké ploše, je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tmavý podklad nevhodný a snižuje schopnost rozlišení.</w:t>
            </w:r>
            <w:r w:rsidR="00663112"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Splněno.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EC668F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>Viskupová</w:t>
            </w:r>
            <w:proofErr w:type="spellEnd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667203" w:rsidRPr="00663112" w:rsidRDefault="00EC668F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Investice a návratnost volnočasových aktivit ve společenských zařízeních </w:t>
            </w:r>
          </w:p>
        </w:tc>
        <w:tc>
          <w:tcPr>
            <w:tcW w:w="2303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74" w:type="dxa"/>
          </w:tcPr>
          <w:p w:rsidR="00667203" w:rsidRPr="00663112" w:rsidRDefault="00C31879" w:rsidP="0066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Velmi dobrá práce i prezentace. Přehledné a</w:t>
            </w:r>
            <w:r w:rsidR="00663112"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vyčerpávající včetně závěrečného doporučení.</w:t>
            </w:r>
            <w:r w:rsidR="00663112" w:rsidRPr="00663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Děkuji. Splněno. </w:t>
            </w:r>
          </w:p>
        </w:tc>
      </w:tr>
    </w:tbl>
    <w:p w:rsidR="00663112" w:rsidRPr="00663112" w:rsidRDefault="00663112" w:rsidP="00667203">
      <w:pPr>
        <w:rPr>
          <w:rFonts w:ascii="Times New Roman" w:hAnsi="Times New Roman" w:cs="Times New Roman"/>
          <w:sz w:val="24"/>
          <w:szCs w:val="24"/>
        </w:rPr>
      </w:pPr>
    </w:p>
    <w:p w:rsidR="00663112" w:rsidRPr="00663112" w:rsidRDefault="00663112" w:rsidP="00667203">
      <w:pPr>
        <w:rPr>
          <w:rFonts w:ascii="Times New Roman" w:hAnsi="Times New Roman" w:cs="Times New Roman"/>
          <w:sz w:val="24"/>
          <w:szCs w:val="24"/>
        </w:rPr>
      </w:pPr>
    </w:p>
    <w:p w:rsidR="00663112" w:rsidRPr="00663112" w:rsidRDefault="00663112" w:rsidP="00667203">
      <w:pPr>
        <w:rPr>
          <w:rFonts w:ascii="Times New Roman" w:hAnsi="Times New Roman" w:cs="Times New Roman"/>
          <w:sz w:val="24"/>
          <w:szCs w:val="24"/>
        </w:rPr>
      </w:pPr>
    </w:p>
    <w:p w:rsidR="00663112" w:rsidRPr="00663112" w:rsidRDefault="00663112" w:rsidP="00667203">
      <w:pPr>
        <w:rPr>
          <w:rFonts w:ascii="Times New Roman" w:hAnsi="Times New Roman" w:cs="Times New Roman"/>
          <w:sz w:val="24"/>
          <w:szCs w:val="24"/>
        </w:rPr>
      </w:pPr>
    </w:p>
    <w:p w:rsidR="00663112" w:rsidRPr="00663112" w:rsidRDefault="00663112" w:rsidP="00667203">
      <w:pPr>
        <w:rPr>
          <w:rFonts w:ascii="Times New Roman" w:hAnsi="Times New Roman" w:cs="Times New Roman"/>
          <w:sz w:val="24"/>
          <w:szCs w:val="24"/>
        </w:rPr>
      </w:pPr>
    </w:p>
    <w:p w:rsidR="00663112" w:rsidRPr="00663112" w:rsidRDefault="00663112" w:rsidP="00667203">
      <w:pPr>
        <w:rPr>
          <w:rFonts w:ascii="Times New Roman" w:hAnsi="Times New Roman" w:cs="Times New Roman"/>
          <w:sz w:val="24"/>
          <w:szCs w:val="24"/>
        </w:rPr>
      </w:pPr>
    </w:p>
    <w:p w:rsidR="00667203" w:rsidRPr="00663112" w:rsidRDefault="00667203" w:rsidP="00667203">
      <w:pPr>
        <w:rPr>
          <w:rFonts w:ascii="Times New Roman" w:hAnsi="Times New Roman" w:cs="Times New Roman"/>
          <w:sz w:val="24"/>
          <w:szCs w:val="24"/>
        </w:rPr>
      </w:pPr>
      <w:r w:rsidRPr="00663112">
        <w:rPr>
          <w:rFonts w:ascii="Times New Roman" w:hAnsi="Times New Roman" w:cs="Times New Roman"/>
          <w:sz w:val="24"/>
          <w:szCs w:val="24"/>
        </w:rPr>
        <w:t>Termín odevzdání 13.</w:t>
      </w:r>
      <w:r w:rsidR="00B31ECB" w:rsidRPr="00663112">
        <w:rPr>
          <w:rFonts w:ascii="Times New Roman" w:hAnsi="Times New Roman" w:cs="Times New Roman"/>
          <w:sz w:val="24"/>
          <w:szCs w:val="24"/>
        </w:rPr>
        <w:t xml:space="preserve"> </w:t>
      </w:r>
      <w:r w:rsidRPr="00663112">
        <w:rPr>
          <w:rFonts w:ascii="Times New Roman" w:hAnsi="Times New Roman" w:cs="Times New Roman"/>
          <w:sz w:val="24"/>
          <w:szCs w:val="24"/>
        </w:rPr>
        <w:t>5. 2020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1809"/>
        <w:gridCol w:w="2797"/>
        <w:gridCol w:w="2303"/>
        <w:gridCol w:w="7374"/>
      </w:tblGrid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Jméno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Téma </w:t>
            </w:r>
          </w:p>
        </w:tc>
        <w:tc>
          <w:tcPr>
            <w:tcW w:w="2303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Hodnocení textu </w:t>
            </w:r>
          </w:p>
        </w:tc>
        <w:tc>
          <w:tcPr>
            <w:tcW w:w="7374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Hodnocení prezentace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Sýkorová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Druhy kávových mlýnků </w:t>
            </w:r>
          </w:p>
        </w:tc>
        <w:tc>
          <w:tcPr>
            <w:tcW w:w="2303" w:type="dxa"/>
          </w:tcPr>
          <w:p w:rsidR="00667203" w:rsidRPr="00663112" w:rsidRDefault="00BE4261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74" w:type="dxa"/>
          </w:tcPr>
          <w:p w:rsidR="00667203" w:rsidRPr="00663112" w:rsidRDefault="00BE4261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Po technické stránce velmi dobře zvládnuto. Bohužel postrádám jakoukoliv informaci o pořizovacích cenách a náročnosti na údržbu. To činí hodnotu vašeho sdělení polovičním… Řekl jsem, že jste všichni v roli F&amp;B manažera, který se má rozhodnout pro nákup toho či onoho produktu…</w:t>
            </w:r>
            <w:r w:rsidR="00663112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 Splněno. 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Šopík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Přechod na DVB-T2, řešení 40 pokojů </w:t>
            </w:r>
          </w:p>
        </w:tc>
        <w:tc>
          <w:tcPr>
            <w:tcW w:w="2303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374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Neodevzdaná prezentace! </w:t>
            </w:r>
            <w:r w:rsidR="00663112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Nesplněno v termínu. 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>Mateřanková</w:t>
            </w:r>
            <w:proofErr w:type="spellEnd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Catering – stolový inventář a transportní nádoby </w:t>
            </w:r>
          </w:p>
        </w:tc>
        <w:tc>
          <w:tcPr>
            <w:tcW w:w="2303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74" w:type="dxa"/>
          </w:tcPr>
          <w:p w:rsidR="00667203" w:rsidRPr="00663112" w:rsidRDefault="00C31879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Logicky dobře uspořádaná a přehledná práce. Vše podstatné je uvedeno. Děkuji. </w:t>
            </w:r>
            <w:r w:rsidR="00663112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Splněno. 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>Naglová</w:t>
            </w:r>
            <w:proofErr w:type="spellEnd"/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Zelená úsporám – Výměna oken a dveří </w:t>
            </w:r>
          </w:p>
        </w:tc>
        <w:tc>
          <w:tcPr>
            <w:tcW w:w="2303" w:type="dxa"/>
          </w:tcPr>
          <w:p w:rsidR="00667203" w:rsidRPr="00663112" w:rsidRDefault="00BE4261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74" w:type="dxa"/>
          </w:tcPr>
          <w:p w:rsidR="00667203" w:rsidRPr="00663112" w:rsidRDefault="00BE4261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Dobře a přehledně zpracováno. </w:t>
            </w:r>
            <w:r w:rsidR="00C31879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Děkuji. </w:t>
            </w:r>
            <w:r w:rsidR="00663112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Splněno. </w:t>
            </w:r>
          </w:p>
        </w:tc>
      </w:tr>
      <w:tr w:rsidR="00667203" w:rsidRPr="00663112" w:rsidTr="00B31ECB">
        <w:tc>
          <w:tcPr>
            <w:tcW w:w="1809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Světlíková </w:t>
            </w:r>
          </w:p>
        </w:tc>
        <w:tc>
          <w:tcPr>
            <w:tcW w:w="2797" w:type="dxa"/>
          </w:tcPr>
          <w:p w:rsidR="00667203" w:rsidRPr="00663112" w:rsidRDefault="00667203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Výrobní program kavárny – řešení doplňkového občerstvení </w:t>
            </w:r>
          </w:p>
        </w:tc>
        <w:tc>
          <w:tcPr>
            <w:tcW w:w="2303" w:type="dxa"/>
          </w:tcPr>
          <w:p w:rsidR="00667203" w:rsidRPr="00663112" w:rsidRDefault="00BE4261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74" w:type="dxa"/>
          </w:tcPr>
          <w:p w:rsidR="00667203" w:rsidRPr="00663112" w:rsidRDefault="00BE4261" w:rsidP="009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Velmi pečlivě a vyčerpávajícím způsobem zpracované zadání. </w:t>
            </w:r>
            <w:r w:rsidR="00C31879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Děkuji. </w:t>
            </w:r>
            <w:r w:rsidR="00663112" w:rsidRPr="00663112">
              <w:rPr>
                <w:rFonts w:ascii="Times New Roman" w:hAnsi="Times New Roman" w:cs="Times New Roman"/>
                <w:sz w:val="24"/>
                <w:szCs w:val="24"/>
              </w:rPr>
              <w:t xml:space="preserve">Splněno. </w:t>
            </w:r>
          </w:p>
        </w:tc>
      </w:tr>
    </w:tbl>
    <w:p w:rsidR="00667203" w:rsidRPr="00663112" w:rsidRDefault="00667203" w:rsidP="00667203">
      <w:pPr>
        <w:rPr>
          <w:rFonts w:ascii="Times New Roman" w:hAnsi="Times New Roman" w:cs="Times New Roman"/>
          <w:sz w:val="24"/>
          <w:szCs w:val="24"/>
        </w:rPr>
      </w:pPr>
    </w:p>
    <w:p w:rsidR="00667203" w:rsidRDefault="00667203">
      <w:pPr>
        <w:rPr>
          <w:rFonts w:ascii="Times New Roman" w:hAnsi="Times New Roman" w:cs="Times New Roman"/>
          <w:sz w:val="24"/>
          <w:szCs w:val="24"/>
        </w:rPr>
      </w:pPr>
    </w:p>
    <w:p w:rsidR="00663112" w:rsidRPr="00663112" w:rsidRDefault="00663112">
      <w:pPr>
        <w:rPr>
          <w:rFonts w:ascii="Times New Roman" w:hAnsi="Times New Roman" w:cs="Times New Roman"/>
          <w:b/>
          <w:sz w:val="24"/>
          <w:szCs w:val="24"/>
        </w:rPr>
      </w:pPr>
      <w:r w:rsidRPr="00663112">
        <w:rPr>
          <w:rFonts w:ascii="Times New Roman" w:hAnsi="Times New Roman" w:cs="Times New Roman"/>
          <w:b/>
          <w:sz w:val="24"/>
          <w:szCs w:val="24"/>
        </w:rPr>
        <w:t xml:space="preserve">Mgr. Alexandr Burda </w:t>
      </w:r>
    </w:p>
    <w:p w:rsidR="00663112" w:rsidRPr="00663112" w:rsidRDefault="00663112">
      <w:pPr>
        <w:rPr>
          <w:rFonts w:ascii="Times New Roman" w:hAnsi="Times New Roman" w:cs="Times New Roman"/>
          <w:b/>
          <w:sz w:val="24"/>
          <w:szCs w:val="24"/>
        </w:rPr>
      </w:pPr>
      <w:r w:rsidRPr="00663112">
        <w:rPr>
          <w:rFonts w:ascii="Times New Roman" w:hAnsi="Times New Roman" w:cs="Times New Roman"/>
          <w:b/>
          <w:sz w:val="24"/>
          <w:szCs w:val="24"/>
        </w:rPr>
        <w:t>Opava 15. 5. 2020</w:t>
      </w:r>
      <w:bookmarkStart w:id="0" w:name="_GoBack"/>
      <w:bookmarkEnd w:id="0"/>
    </w:p>
    <w:sectPr w:rsidR="00663112" w:rsidRPr="00663112" w:rsidSect="00B31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40"/>
    <w:rsid w:val="00133694"/>
    <w:rsid w:val="00663112"/>
    <w:rsid w:val="00667203"/>
    <w:rsid w:val="009D3954"/>
    <w:rsid w:val="00A42964"/>
    <w:rsid w:val="00A57840"/>
    <w:rsid w:val="00A60A15"/>
    <w:rsid w:val="00B31ECB"/>
    <w:rsid w:val="00BE4261"/>
    <w:rsid w:val="00C31879"/>
    <w:rsid w:val="00E54234"/>
    <w:rsid w:val="00E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</dc:creator>
  <cp:lastModifiedBy>Burda</cp:lastModifiedBy>
  <cp:revision>6</cp:revision>
  <dcterms:created xsi:type="dcterms:W3CDTF">2020-04-23T10:52:00Z</dcterms:created>
  <dcterms:modified xsi:type="dcterms:W3CDTF">2020-05-15T10:06:00Z</dcterms:modified>
</cp:coreProperties>
</file>