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Default="00A744FA">
      <w:proofErr w:type="spellStart"/>
      <w:r>
        <w:t>Dialektologie_testy_otázky</w:t>
      </w:r>
      <w:proofErr w:type="spellEnd"/>
    </w:p>
    <w:p w:rsidR="00A744FA" w:rsidRPr="00A744FA" w:rsidRDefault="00A744FA" w:rsidP="00A74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Test k nářečím českým v širším smyslu</w:t>
      </w:r>
    </w:p>
    <w:p w:rsidR="00A744FA" w:rsidRPr="00A744FA" w:rsidRDefault="00A744FA" w:rsidP="00A7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Bil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jennou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jeden,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mladej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a</w:t>
      </w:r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tak ukrutně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Jo 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ho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takle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vesňicih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znali, jak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jennou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šel cestou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šel a potkal ho pan farář. A farář na něj: „Tak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Venouši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mňe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ňeco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bes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pomišleňi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.“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„Pane faráři,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neska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mňe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dejte pokoj, mamince je tuze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špatňe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já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 pana pátera.“ – „No,“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pan páter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neňi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doma, tak tam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musim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jiť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já.“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Tag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hnetka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 faru, do kostela, víte, ti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sebou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wzali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kostelňika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zvoňil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jak to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ňegdi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bejvá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žejo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diž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zvoňí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Diš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(lidé)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potkali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kňeze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žejo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smekali, kluk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ešťe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smekal.</w:t>
      </w:r>
    </w:p>
    <w:p w:rsidR="00A744FA" w:rsidRPr="00A744FA" w:rsidRDefault="00A744FA" w:rsidP="00A7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Zodpovězte přiložené otázky.</w:t>
      </w:r>
    </w:p>
    <w:p w:rsidR="00A744FA" w:rsidRPr="00A744FA" w:rsidRDefault="00A744FA" w:rsidP="00A7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Vyberte správnou odpověď...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6.5pt;height:14.5pt" o:ole="">
            <v:imagedata r:id="rId4" o:title=""/>
          </v:shape>
          <w:control r:id="rId5" w:name="DefaultOcxName" w:shapeid="_x0000_i1033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Dialektologický přepis záznamu textu (viz výše) poznáme podle způsobu zápisu velkých písmen, interpunkce a delimitace forem, které by při fonetickém zápisu tvořily jeden takt.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32" type="#_x0000_t75" style="width:16.5pt;height:14.5pt" o:ole="">
            <v:imagedata r:id="rId4" o:title=""/>
          </v:shape>
          <w:control r:id="rId6" w:name="DefaultOcxName1" w:shapeid="_x0000_i1032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Dialektologický přepis záznamu textu (viz výše) poznáme podle způsobu zápisu taktů,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kól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modelů transliterace, které lze v textu výše odlišit v souladu s obecně fonetickými pravidly.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31" type="#_x0000_t75" style="width:16.5pt;height:14.5pt" o:ole="">
            <v:imagedata r:id="rId4" o:title=""/>
          </v:shape>
          <w:control r:id="rId7" w:name="DefaultOcxName2" w:shapeid="_x0000_i1031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Dialektologický přepis záznamu textu (viz výše) poznáme podle způsobu zápisu funkčního typu, kde při transkripci zásadně nerozhoduje důsledný záznam hlásky, </w:t>
      </w:r>
      <w:proofErr w:type="gram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ale  fonému</w:t>
      </w:r>
      <w:proofErr w:type="gram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se využívá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disjunktorů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Určete správnou variantu: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2" type="#_x0000_t75" style="width:16.5pt;height:14.5pt" o:ole="">
            <v:imagedata r:id="rId4" o:title=""/>
          </v:shape>
          <w:control r:id="rId8" w:name="DefaultOcxName3" w:shapeid="_x0000_i1042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Pokud se jedná o obecné určení, pak v textu zaznamenáme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je typické pro česká (a některá moravská) nářečí. Přesto zde doklad staršího stavu nalezneme (v širším smyslu: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ne u všech těchto slov ale jde o jevy zmíněné v 1. souvětí této otázky!). Jedná se tu o stopu starého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tvrdého l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ł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u slov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 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1" type="#_x0000_t75" style="width:16.5pt;height:14.5pt" o:ole="">
            <v:imagedata r:id="rId4" o:title=""/>
          </v:shape>
          <w:control r:id="rId9" w:name="DefaultOcxName11" w:shapeid="_x0000_i1041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Pokud se jedná o obecné určení, pak v textu zaznamenáme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je typické pro česká (a některá moravská) nářečí. Přesto zde doklad staršího stavu nalezneme (v širším smyslu: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ne u všech těchto slov ale jde o jevy zmíněné v 1. souvětí této otázky!). Jedná se tu o stopu starého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(bilabiálního v) u slova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 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0" type="#_x0000_t75" style="width:16.5pt;height:14.5pt" o:ole="">
            <v:imagedata r:id="rId4" o:title=""/>
          </v:shape>
          <w:control r:id="rId10" w:name="DefaultOcxName21" w:shapeid="_x0000_i1040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Pokud se jedná o obecné určení, pak v textu zaznamenáme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je typické pro česká (a některá moravská) nářečí. Přesto zde doklad staršího stavu nalezneme (v širším smyslu: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ne u všech těchto slov ale jde o jevy zmíněné v 1. souvětí této otázky!). Jedná se nám tu o stopu starého (tvrdého)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ł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jen u slov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u slova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stopu bilabiálního v (w).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Určete správnou variantu: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1" type="#_x0000_t75" style="width:16.5pt;height:14.5pt" o:ole="">
            <v:imagedata r:id="rId4" o:title=""/>
          </v:shape>
          <w:control r:id="rId11" w:name="DefaultOcxName4" w:shapeid="_x0000_i1051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Ve slově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jennou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nacházíme změnu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tu především o proces mutační.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330" w:dyaOrig="290">
          <v:shape id="_x0000_i1050" type="#_x0000_t75" style="width:16.5pt;height:14.5pt" o:ole="">
            <v:imagedata r:id="rId4" o:title=""/>
          </v:shape>
          <w:control r:id="rId12" w:name="DefaultOcxName12" w:shapeid="_x0000_i1050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Ve slově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jennou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nacházíme změnu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tu především o znělostní proces asimilační.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49" type="#_x0000_t75" style="width:16.5pt;height:14.5pt" o:ole="">
            <v:imagedata r:id="rId4" o:title=""/>
          </v:shape>
          <w:control r:id="rId13" w:name="DefaultOcxName22" w:shapeid="_x0000_i1049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Ve slově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jennou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nacházíme změnu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tu především o artikulační proces asimilační.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 k textu: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0" type="#_x0000_t75" style="width:16.5pt;height:14.5pt" o:ole="">
            <v:imagedata r:id="rId4" o:title=""/>
          </v:shape>
          <w:control r:id="rId14" w:name="DefaultOcxName5" w:shapeid="_x0000_i1060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Příklady typu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 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wzali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(srov. výše) se od sebe liší i různým způsobem bilabiální výslovnosti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w/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Takový stav můžeme očekávat na jižním úseku českých nářečí v užším smyslu.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9" type="#_x0000_t75" style="width:16.5pt;height:14.5pt" o:ole="">
            <v:imagedata r:id="rId4" o:title=""/>
          </v:shape>
          <w:control r:id="rId15" w:name="DefaultOcxName13" w:shapeid="_x0000_i1059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Příklady typu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 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wzali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(srov. výše) se od sebe liší i různým způsobem bilabiální výslovnosti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w/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Takový stav můžeme očekávat na východním úseku českých nářečí v užším smyslu.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58" type="#_x0000_t75" style="width:16.5pt;height:14.5pt" o:ole="">
            <v:imagedata r:id="rId4" o:title=""/>
          </v:shape>
          <w:control r:id="rId16" w:name="DefaultOcxName23" w:shapeid="_x0000_i1058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Příklady typu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proofErr w:type="gram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 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šude</w:t>
      </w:r>
      <w:proofErr w:type="spellEnd"/>
      <w:proofErr w:type="gram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wzali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(srov. výše) se od sebe liší i různým způsobem bilabiální výslovnosti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w/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u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Takový stav můžeme očekávat na západním úseku českých nářečí v užším smyslu.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</w:t>
      </w: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Otázky k textu: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9" type="#_x0000_t75" style="width:16.5pt;height:14.5pt" o:ole="">
            <v:imagedata r:id="rId4" o:title=""/>
          </v:shape>
          <w:control r:id="rId17" w:name="DefaultOcxName6" w:shapeid="_x0000_i1069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Infinitiv je v uvedeném textu zakončen na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–ť.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může být </w:t>
      </w:r>
      <w:proofErr w:type="gram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typické )obecně</w:t>
      </w:r>
      <w:proofErr w:type="gram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pro severnější část moravských nářečí, Slezsko, v Čechách pro lokality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Jemnicka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Chodska.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8" type="#_x0000_t75" style="width:16.5pt;height:14.5pt" o:ole="">
            <v:imagedata r:id="rId4" o:title=""/>
          </v:shape>
          <w:control r:id="rId18" w:name="DefaultOcxName14" w:shapeid="_x0000_i1068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Infinitiv je v uvedeném textu zakončen na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–ť.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může být typické pro jižní a východnější část moravských nářečí, pro Slezsko, v Čechách pro lokality severovýchodního úseku a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Prachaticka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67" type="#_x0000_t75" style="width:16.5pt;height:14.5pt" o:ole="">
            <v:imagedata r:id="rId4" o:title=""/>
          </v:shape>
          <w:control r:id="rId19" w:name="DefaultOcxName24" w:shapeid="_x0000_i1067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Infinitiv je v uvedeném textu zakončen na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–ť.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může být typické pro celou západní část moravských nářečí, pro Slezsko, v Čechách pro lokality jihovýchodního úseku a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Prachaticka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Otázky k textu: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8" type="#_x0000_t75" style="width:16.5pt;height:14.5pt" o:ole="">
            <v:imagedata r:id="rId4" o:title=""/>
          </v:shape>
          <w:control r:id="rId20" w:name="DefaultOcxName7" w:shapeid="_x0000_i1078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 textu je doložena proteze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To vylučuje přiřazení textu k promluvám z historických lokalit Podkrkonoší a Podještědí.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7" type="#_x0000_t75" style="width:16.5pt;height:14.5pt" o:ole="">
            <v:imagedata r:id="rId4" o:title=""/>
          </v:shape>
          <w:control r:id="rId21" w:name="DefaultOcxName15" w:shapeid="_x0000_i1077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 textu je doložena proteze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To vylučuje přiřazení textu k promluvám z historických lokalit Chodska (Domažlicka).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76" type="#_x0000_t75" style="width:16.5pt;height:14.5pt" o:ole="">
            <v:imagedata r:id="rId4" o:title=""/>
          </v:shape>
          <w:control r:id="rId22" w:name="DefaultOcxName25" w:shapeid="_x0000_i1076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 textu je doložena proteze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wobřadi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To vylučuje přiřazení textu k promluvám z historických lokalit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Doudlebska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 nejjižnějšího úseku).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Otázky k textu: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7" type="#_x0000_t75" style="width:16.5pt;height:14.5pt" o:ole="">
            <v:imagedata r:id="rId4" o:title=""/>
          </v:shape>
          <w:control r:id="rId23" w:name="DefaultOcxName8" w:shapeid="_x0000_i1087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Pokud hovoříme o diftongizaci </w:t>
      </w:r>
      <w:proofErr w:type="gram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ý &gt;</w:t>
      </w:r>
      <w:proofErr w:type="gram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ej, pak je třeba upřesnit, kdy se o ni opravdu jedná: Tedy jen ve slovech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mladej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6" type="#_x0000_t75" style="width:16.5pt;height:14.5pt" o:ole="">
            <v:imagedata r:id="rId4" o:title=""/>
          </v:shape>
          <w:control r:id="rId24" w:name="DefaultOcxName16" w:shapeid="_x0000_i1086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Pokud hovoříme o diftongizaci </w:t>
      </w:r>
      <w:proofErr w:type="gram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ý &gt;</w:t>
      </w:r>
      <w:proofErr w:type="gram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ej, pak je třeba upřesnit, kdy se o ni opravdu jedná. Je tomu tak jen ve slovech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mladej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85" type="#_x0000_t75" style="width:16.5pt;height:14.5pt" o:ole="">
            <v:imagedata r:id="rId4" o:title=""/>
          </v:shape>
          <w:control r:id="rId25" w:name="DefaultOcxName26" w:shapeid="_x0000_i1085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Pokud hovoříme o diftongizaci </w:t>
      </w:r>
      <w:proofErr w:type="gram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ý &gt;</w:t>
      </w:r>
      <w:proofErr w:type="gram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ej, pak je třeba upřesnit, kdy se o ni opravdu jedná. Je to jen ve slovech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takowej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prej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Určete správnou variantu: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6" type="#_x0000_t75" style="width:16.5pt;height:14.5pt" o:ole="">
            <v:imagedata r:id="rId4" o:title=""/>
          </v:shape>
          <w:control r:id="rId26" w:name="DefaultOcxName9" w:shapeid="_x0000_i1096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Spojení typů užití bilabiálního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(lexikalizovaného) tvrdého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ł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změnou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ukazují na to, že by text mohl být zapsán spíše na jihozápadě Čech.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5" type="#_x0000_t75" style="width:16.5pt;height:14.5pt" o:ole="">
            <v:imagedata r:id="rId4" o:title=""/>
          </v:shape>
          <w:control r:id="rId27" w:name="DefaultOcxName17" w:shapeid="_x0000_i1095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Spojení typů užití bilabiálního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(lexikalizovaného) tvrdého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ł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změnou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ukazují na to, že by text mohl být zapsán spíše na severozápadě Čech.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094" type="#_x0000_t75" style="width:16.5pt;height:14.5pt" o:ole="">
            <v:imagedata r:id="rId4" o:title=""/>
          </v:shape>
          <w:control r:id="rId28" w:name="DefaultOcxName27" w:shapeid="_x0000_i1094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Spojení typů užití bilabiálního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w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(lexikalizovaného) tvrdého </w:t>
      </w:r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ł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změnou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nn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ukazují na to, že by text mohl být zapsán spíše na severovýchodě Čech.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Určete správnou variantu: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02" type="#_x0000_t75" style="width:16.5pt;height:14.5pt" o:ole="">
            <v:imagedata r:id="rId4" o:title=""/>
          </v:shape>
          <w:control r:id="rId29" w:name="DefaultOcxName10" w:shapeid="_x0000_i1102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a. Zajímavý je i poměr kvantity v textu. V koncovkách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vesňicih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pomišleni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příponě u trojslabičných slov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kostelňika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) i ve slově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jiť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To může odkazovat především na běžnou provenienci obecně českou. </w:t>
      </w: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01" type="#_x0000_t75" style="width:16.5pt;height:14.5pt" o:ole="">
            <v:imagedata r:id="rId4" o:title=""/>
          </v:shape>
          <w:control r:id="rId30" w:name="DefaultOcxName18" w:shapeid="_x0000_i1101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b. Zajímavý je i poměr kvantity v textu. V koncovkách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vesňicih</w:t>
      </w:r>
      <w:proofErr w:type="spellEnd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pomišleni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v příponě u </w:t>
      </w:r>
      <w:r w:rsidRPr="009D7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trojslabičných</w: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kostelňika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) i ve slově (</w:t>
      </w:r>
      <w:proofErr w:type="spellStart"/>
      <w:r w:rsidRPr="00A744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jiť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To také může odkazovat na provenienci oblastní – v určitých enklávách českého jazykového území. </w:t>
      </w:r>
    </w:p>
    <w:p w:rsidR="00A744FA" w:rsidRDefault="00A744FA" w:rsidP="00A744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Určete správnou variantu: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jednu z nabízených možností: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1" type="#_x0000_t75" style="width:16.5pt;height:14.5pt" o:ole="">
            <v:imagedata r:id="rId4" o:title=""/>
          </v:shape>
          <w:control r:id="rId31" w:name="DefaultOcxName20" w:shapeid="_x0000_i1111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Pokud budeme zařazení textu upřesňovat, hledali bychom lokality od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Jemnicka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Znojemsku.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0" type="#_x0000_t75" style="width:16.5pt;height:14.5pt" o:ole="">
            <v:imagedata r:id="rId4" o:title=""/>
          </v:shape>
          <w:control r:id="rId32" w:name="DefaultOcxName19" w:shapeid="_x0000_i1110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Pokud budeme zařazení textu upřesňovat, hledali bychom lokality od 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Strážovska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</w:t>
      </w:r>
      <w:proofErr w:type="spellStart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>Manětínsku</w:t>
      </w:r>
      <w:proofErr w:type="spellEnd"/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09" type="#_x0000_t75" style="width:16.5pt;height:14.5pt" o:ole="">
            <v:imagedata r:id="rId4" o:title=""/>
          </v:shape>
          <w:control r:id="rId33" w:name="DefaultOcxName28" w:shapeid="_x0000_i1109"/>
        </w:object>
      </w:r>
      <w:r w:rsidRPr="00A74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Pokud budeme zařazení textu upřesňovat, hledali bychom lokality od Podkrkonoší k Náchodsku. </w:t>
      </w: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Default="009D7C84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10</w:t>
      </w:r>
    </w:p>
    <w:p w:rsidR="00603827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Rozbor textu</w:t>
      </w:r>
    </w:p>
    <w:p w:rsidR="00603827" w:rsidRDefault="00603827" w:rsidP="00603827">
      <w:pPr>
        <w:pStyle w:val="Nadpis2"/>
      </w:pPr>
      <w:r>
        <w:t xml:space="preserve">Rozbor </w:t>
      </w:r>
      <w:proofErr w:type="gramStart"/>
      <w:r>
        <w:t>textu - nářečí</w:t>
      </w:r>
      <w:proofErr w:type="gramEnd"/>
      <w:r>
        <w:t xml:space="preserve"> </w:t>
      </w:r>
      <w:proofErr w:type="spellStart"/>
      <w:r>
        <w:t>slezskopolská</w:t>
      </w:r>
      <w:proofErr w:type="spellEnd"/>
    </w:p>
    <w:p w:rsidR="00603827" w:rsidRDefault="00603827" w:rsidP="00603827">
      <w:pPr>
        <w:pStyle w:val="Normlnweb"/>
      </w:pPr>
      <w:r>
        <w:rPr>
          <w:rStyle w:val="Zdraznn"/>
        </w:rPr>
        <w:t xml:space="preserve">Tuž </w:t>
      </w:r>
      <w:proofErr w:type="spellStart"/>
      <w:r>
        <w:rPr>
          <w:rStyle w:val="Zdraznn"/>
        </w:rPr>
        <w:t>ubyčejňe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dycki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było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poorane</w:t>
      </w:r>
      <w:proofErr w:type="spellEnd"/>
      <w:r>
        <w:rPr>
          <w:rStyle w:val="Zdraznn"/>
        </w:rPr>
        <w:t xml:space="preserve"> na </w:t>
      </w:r>
      <w:proofErr w:type="spellStart"/>
      <w:r>
        <w:rPr>
          <w:rStyle w:val="Zdraznn"/>
        </w:rPr>
        <w:t>jeśyň</w:t>
      </w:r>
      <w:proofErr w:type="spellEnd"/>
      <w:r>
        <w:rPr>
          <w:rStyle w:val="Zdraznn"/>
        </w:rPr>
        <w:t xml:space="preserve">. </w:t>
      </w:r>
      <w:proofErr w:type="spellStart"/>
      <w:r>
        <w:rPr>
          <w:rStyle w:val="Zdraznn"/>
        </w:rPr>
        <w:t>Tag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ňejpřut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ov´es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śoł</w:t>
      </w:r>
      <w:proofErr w:type="spellEnd"/>
      <w:r>
        <w:rPr>
          <w:rStyle w:val="Zdraznn"/>
        </w:rPr>
        <w:t xml:space="preserve">, </w:t>
      </w:r>
      <w:proofErr w:type="spellStart"/>
      <w:r>
        <w:rPr>
          <w:rStyle w:val="Zdraznn"/>
        </w:rPr>
        <w:t>jynčm´yň</w:t>
      </w:r>
      <w:proofErr w:type="spellEnd"/>
      <w:r>
        <w:rPr>
          <w:rStyle w:val="Zdraznn"/>
        </w:rPr>
        <w:t xml:space="preserve">, no, </w:t>
      </w:r>
      <w:proofErr w:type="spellStart"/>
      <w:r>
        <w:rPr>
          <w:rStyle w:val="Zdraznn"/>
        </w:rPr>
        <w:t>potym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řepa </w:t>
      </w:r>
      <w:proofErr w:type="spellStart"/>
      <w:r>
        <w:rPr>
          <w:rStyle w:val="Zdraznn"/>
        </w:rPr>
        <w:t>sadźiła</w:t>
      </w:r>
      <w:proofErr w:type="spellEnd"/>
      <w:r>
        <w:rPr>
          <w:rStyle w:val="Zdraznn"/>
        </w:rPr>
        <w:t xml:space="preserve"> a </w:t>
      </w:r>
      <w:proofErr w:type="spellStart"/>
      <w:r>
        <w:rPr>
          <w:rStyle w:val="Zdraznn"/>
        </w:rPr>
        <w:t>potym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připraviło</w:t>
      </w:r>
      <w:proofErr w:type="spellEnd"/>
      <w:r>
        <w:rPr>
          <w:rStyle w:val="Zdraznn"/>
        </w:rPr>
        <w:t xml:space="preserve"> dobře. </w:t>
      </w:r>
      <w:proofErr w:type="spellStart"/>
      <w:r>
        <w:rPr>
          <w:rStyle w:val="Zdraznn"/>
        </w:rPr>
        <w:t>Ňejlepše</w:t>
      </w:r>
      <w:proofErr w:type="spellEnd"/>
      <w:r>
        <w:rPr>
          <w:rStyle w:val="Zdraznn"/>
        </w:rPr>
        <w:t xml:space="preserve"> pole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dovało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dycki</w:t>
      </w:r>
      <w:proofErr w:type="spellEnd"/>
      <w:r>
        <w:rPr>
          <w:rStyle w:val="Zdraznn"/>
        </w:rPr>
        <w:t xml:space="preserve"> na </w:t>
      </w:r>
      <w:proofErr w:type="spellStart"/>
      <w:r>
        <w:rPr>
          <w:rStyle w:val="Zdraznn"/>
        </w:rPr>
        <w:t>řepym</w:t>
      </w:r>
      <w:proofErr w:type="spellEnd"/>
      <w:r>
        <w:rPr>
          <w:rStyle w:val="Zdraznn"/>
        </w:rPr>
        <w:t xml:space="preserve">, aby tam </w:t>
      </w:r>
      <w:proofErr w:type="spellStart"/>
      <w:r>
        <w:rPr>
          <w:rStyle w:val="Zdraznn"/>
        </w:rPr>
        <w:t>ňebyło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tego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pleveła</w:t>
      </w:r>
      <w:proofErr w:type="spellEnd"/>
      <w:r>
        <w:rPr>
          <w:rStyle w:val="Zdraznn"/>
        </w:rPr>
        <w:t xml:space="preserve">. </w:t>
      </w:r>
      <w:proofErr w:type="spellStart"/>
      <w:r>
        <w:rPr>
          <w:rStyle w:val="Zdraznn"/>
        </w:rPr>
        <w:t>Potym</w:t>
      </w:r>
      <w:proofErr w:type="spellEnd"/>
      <w:r>
        <w:rPr>
          <w:rStyle w:val="Zdraznn"/>
        </w:rPr>
        <w:t xml:space="preserve"> po </w:t>
      </w:r>
      <w:proofErr w:type="spellStart"/>
      <w:r>
        <w:rPr>
          <w:rStyle w:val="Zdraznn"/>
        </w:rPr>
        <w:t>řep´e</w:t>
      </w:r>
      <w:proofErr w:type="spellEnd"/>
      <w:r>
        <w:rPr>
          <w:rStyle w:val="Zdraznn"/>
        </w:rPr>
        <w:t xml:space="preserve">,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źim´oki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sadźiły</w:t>
      </w:r>
      <w:proofErr w:type="spellEnd"/>
      <w:r>
        <w:rPr>
          <w:rStyle w:val="Zdraznn"/>
        </w:rPr>
        <w:t xml:space="preserve">. Tuš </w:t>
      </w:r>
      <w:proofErr w:type="spellStart"/>
      <w:r>
        <w:rPr>
          <w:rStyle w:val="Zdraznn"/>
        </w:rPr>
        <w:t>śe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naorało</w:t>
      </w:r>
      <w:proofErr w:type="spellEnd"/>
      <w:r>
        <w:rPr>
          <w:rStyle w:val="Zdraznn"/>
        </w:rPr>
        <w:t xml:space="preserve">, jag </w:t>
      </w:r>
      <w:proofErr w:type="spellStart"/>
      <w:r>
        <w:rPr>
          <w:rStyle w:val="Zdraznn"/>
        </w:rPr>
        <w:t>ňebyło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gnoja</w:t>
      </w:r>
      <w:proofErr w:type="spellEnd"/>
      <w:r>
        <w:rPr>
          <w:rStyle w:val="Zdraznn"/>
        </w:rPr>
        <w:t xml:space="preserve"> na </w:t>
      </w:r>
      <w:proofErr w:type="spellStart"/>
      <w:r>
        <w:rPr>
          <w:rStyle w:val="Zdraznn"/>
        </w:rPr>
        <w:t>jeśyň</w:t>
      </w:r>
      <w:proofErr w:type="spellEnd"/>
      <w:r>
        <w:rPr>
          <w:rStyle w:val="Zdraznn"/>
        </w:rPr>
        <w:t>.</w:t>
      </w:r>
    </w:p>
    <w:p w:rsidR="00603827" w:rsidRDefault="00603827" w:rsidP="00603827">
      <w:pPr>
        <w:pStyle w:val="Normlnweb"/>
      </w:pPr>
      <w:r>
        <w:t>Určete přeložený text na základě modelu rozboru nářečního textu.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Tuž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ubyčejňe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dycki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było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poorane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jeśyň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Tag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ňejpřut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ov´es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śoł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jynčm´yň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no,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potym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řepa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sadźiła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potym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připraviło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dobře.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Ňejlepše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pole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dovało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dycki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řepym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aby tam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ňebyło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tego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pleveła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Potym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řep´e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źim´oki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sadźiły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Tuš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naorało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jag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ňebyło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gnoja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 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jeśyň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Určete přeložený text na základě modelu rozboru nářečního textu.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Navržené řešení: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Nářečí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slezskopolské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(zachováno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nápodoba nosovek -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yň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-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ym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...), palat. retnice a sykavky (ale to může být jev širší provenience); dílčí určení: tvrdé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ł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na Karvinsku, tam také typ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śoł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/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śoł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ym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-um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častěji na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Jablunkovsku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07" type="#_x0000_t75" style="width:16.5pt;height:14.5pt" o:ole="">
            <v:imagedata r:id="rId4" o:title=""/>
          </v:shape>
          <w:control r:id="rId34" w:name="DefaultOcxName40" w:shapeid="_x0000_i120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06" type="#_x0000_t75" style="width:16.5pt;height:14.5pt" o:ole="">
            <v:imagedata r:id="rId4" o:title=""/>
          </v:shape>
          <w:control r:id="rId35" w:name="DefaultOcxName120" w:shapeid="_x0000_i120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03827" w:rsidRPr="00603827" w:rsidRDefault="00603827" w:rsidP="009D7C84">
      <w:pPr>
        <w:pStyle w:val="Normlnweb"/>
        <w:rPr>
          <w:b/>
        </w:rPr>
      </w:pPr>
      <w:r w:rsidRPr="00603827">
        <w:rPr>
          <w:b/>
        </w:rPr>
        <w:t xml:space="preserve">B Určení </w:t>
      </w:r>
      <w:proofErr w:type="spellStart"/>
      <w:r w:rsidRPr="00603827">
        <w:rPr>
          <w:b/>
        </w:rPr>
        <w:t>podnářeční</w:t>
      </w:r>
      <w:proofErr w:type="spellEnd"/>
      <w:r w:rsidRPr="00603827">
        <w:rPr>
          <w:b/>
        </w:rPr>
        <w:t xml:space="preserve"> skupiny</w:t>
      </w:r>
    </w:p>
    <w:p w:rsidR="009D7C84" w:rsidRDefault="009D7C84" w:rsidP="009D7C84">
      <w:pPr>
        <w:pStyle w:val="Normlnweb"/>
      </w:pPr>
      <w:proofErr w:type="spellStart"/>
      <w:r>
        <w:t>Přišły</w:t>
      </w:r>
      <w:proofErr w:type="spellEnd"/>
      <w:r>
        <w:t xml:space="preserve"> </w:t>
      </w:r>
      <w:proofErr w:type="spellStart"/>
      <w:r>
        <w:t>vanočňi</w:t>
      </w:r>
      <w:proofErr w:type="spellEnd"/>
      <w:r>
        <w:t xml:space="preserve"> </w:t>
      </w:r>
      <w:proofErr w:type="spellStart"/>
      <w:r>
        <w:t>svotky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se </w:t>
      </w:r>
      <w:proofErr w:type="spellStart"/>
      <w:r>
        <w:t>rozňimuch</w:t>
      </w:r>
      <w:proofErr w:type="spellEnd"/>
      <w:r>
        <w:t xml:space="preserve">. Jedli rybu a tam mu </w:t>
      </w:r>
      <w:proofErr w:type="spellStart"/>
      <w:r>
        <w:t>zaskočiła</w:t>
      </w:r>
      <w:proofErr w:type="spellEnd"/>
      <w:r>
        <w:t xml:space="preserve"> ryba do </w:t>
      </w:r>
      <w:proofErr w:type="spellStart"/>
      <w:r>
        <w:t>kyrku</w:t>
      </w:r>
      <w:proofErr w:type="spellEnd"/>
      <w:r>
        <w:t xml:space="preserve">. Ta kostka </w:t>
      </w:r>
      <w:proofErr w:type="spellStart"/>
      <w:r>
        <w:t>zaskočiła</w:t>
      </w:r>
      <w:proofErr w:type="spellEnd"/>
      <w:r>
        <w:t xml:space="preserve"> a </w:t>
      </w:r>
      <w:proofErr w:type="spellStart"/>
      <w:r>
        <w:t>zustała</w:t>
      </w:r>
      <w:proofErr w:type="spellEnd"/>
      <w:r>
        <w:t xml:space="preserve"> mu f </w:t>
      </w:r>
      <w:proofErr w:type="spellStart"/>
      <w:r>
        <w:t>kyrku</w:t>
      </w:r>
      <w:proofErr w:type="spellEnd"/>
      <w:r>
        <w:t xml:space="preserve">. A </w:t>
      </w:r>
      <w:proofErr w:type="spellStart"/>
      <w:r>
        <w:t>strašňe</w:t>
      </w:r>
      <w:proofErr w:type="spellEnd"/>
      <w:r>
        <w:t xml:space="preserve"> </w:t>
      </w:r>
      <w:proofErr w:type="spellStart"/>
      <w:r>
        <w:t>nařikoł</w:t>
      </w:r>
      <w:proofErr w:type="spellEnd"/>
      <w:r>
        <w:t xml:space="preserve"> a </w:t>
      </w:r>
      <w:proofErr w:type="spellStart"/>
      <w:r>
        <w:t>strašňe</w:t>
      </w:r>
      <w:proofErr w:type="spellEnd"/>
      <w:r>
        <w:t xml:space="preserve"> </w:t>
      </w:r>
      <w:proofErr w:type="spellStart"/>
      <w:r>
        <w:t>křičil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ho to </w:t>
      </w:r>
      <w:proofErr w:type="spellStart"/>
      <w:r>
        <w:t>boleło</w:t>
      </w:r>
      <w:proofErr w:type="spellEnd"/>
      <w:r>
        <w:t xml:space="preserve">. A ta kuchařka se </w:t>
      </w:r>
      <w:proofErr w:type="spellStart"/>
      <w:r>
        <w:t>ňevjedźeła</w:t>
      </w:r>
      <w:proofErr w:type="spellEnd"/>
      <w:r>
        <w:t xml:space="preserve"> s </w:t>
      </w:r>
      <w:proofErr w:type="spellStart"/>
      <w:r>
        <w:t>ňim</w:t>
      </w:r>
      <w:proofErr w:type="spellEnd"/>
      <w:r>
        <w:t xml:space="preserve"> rady. </w:t>
      </w:r>
      <w:proofErr w:type="spellStart"/>
      <w:r>
        <w:t>Pravi</w:t>
      </w:r>
      <w:proofErr w:type="spellEnd"/>
      <w:r>
        <w:t>: „</w:t>
      </w:r>
      <w:proofErr w:type="spellStart"/>
      <w:r>
        <w:t>Velebny</w:t>
      </w:r>
      <w:proofErr w:type="spellEnd"/>
      <w:r>
        <w:t xml:space="preserve"> pane, jo už </w:t>
      </w:r>
      <w:proofErr w:type="spellStart"/>
      <w:r>
        <w:t>ňevim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 rady, ale jo </w:t>
      </w:r>
      <w:proofErr w:type="spellStart"/>
      <w:r>
        <w:t>pujdu</w:t>
      </w:r>
      <w:proofErr w:type="spellEnd"/>
      <w:r>
        <w:t xml:space="preserve"> pro tu stařenku, ona </w:t>
      </w:r>
      <w:proofErr w:type="spellStart"/>
      <w:r>
        <w:t>vum</w:t>
      </w:r>
      <w:proofErr w:type="spellEnd"/>
      <w:r>
        <w:t xml:space="preserve"> </w:t>
      </w:r>
      <w:proofErr w:type="spellStart"/>
      <w:r>
        <w:t>pomuže</w:t>
      </w:r>
      <w:proofErr w:type="spellEnd"/>
      <w:r>
        <w:t xml:space="preserve">.“ A </w:t>
      </w:r>
      <w:proofErr w:type="spellStart"/>
      <w:r>
        <w:t>un</w:t>
      </w:r>
      <w:proofErr w:type="spellEnd"/>
      <w:r>
        <w:t>: „</w:t>
      </w:r>
      <w:proofErr w:type="spellStart"/>
      <w:r>
        <w:t>Gdepak</w:t>
      </w:r>
      <w:proofErr w:type="spellEnd"/>
      <w:r>
        <w:t xml:space="preserve">! </w:t>
      </w:r>
      <w:proofErr w:type="spellStart"/>
      <w:r>
        <w:t>Nenenenene</w:t>
      </w:r>
      <w:proofErr w:type="spellEnd"/>
      <w:r>
        <w:t xml:space="preserve">!“ </w:t>
      </w:r>
      <w:proofErr w:type="spellStart"/>
      <w:r>
        <w:t>Ňesmila</w:t>
      </w:r>
      <w:proofErr w:type="spellEnd"/>
      <w:r>
        <w:t xml:space="preserve"> </w:t>
      </w:r>
      <w:proofErr w:type="spellStart"/>
      <w:r>
        <w:t>aňi</w:t>
      </w:r>
      <w:proofErr w:type="spellEnd"/>
      <w:r>
        <w:t xml:space="preserve"> </w:t>
      </w:r>
      <w:proofErr w:type="spellStart"/>
      <w:r>
        <w:t>mysleďź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. Ale </w:t>
      </w:r>
      <w:proofErr w:type="spellStart"/>
      <w:r>
        <w:t>dyž</w:t>
      </w:r>
      <w:proofErr w:type="spellEnd"/>
      <w:r>
        <w:t xml:space="preserve"> </w:t>
      </w:r>
      <w:proofErr w:type="spellStart"/>
      <w:r>
        <w:t>ňepumuhało</w:t>
      </w:r>
      <w:proofErr w:type="spellEnd"/>
      <w:r>
        <w:t xml:space="preserve"> </w:t>
      </w:r>
      <w:proofErr w:type="spellStart"/>
      <w:r>
        <w:t>ňidz</w:t>
      </w:r>
      <w:proofErr w:type="spellEnd"/>
      <w:r>
        <w:t xml:space="preserve"> </w:t>
      </w:r>
      <w:proofErr w:type="spellStart"/>
      <w:r>
        <w:t>aňi</w:t>
      </w:r>
      <w:proofErr w:type="spellEnd"/>
      <w:r>
        <w:t xml:space="preserve"> na druhy </w:t>
      </w:r>
      <w:proofErr w:type="spellStart"/>
      <w:r>
        <w:t>dźiň</w:t>
      </w:r>
      <w:proofErr w:type="spellEnd"/>
      <w:r>
        <w:t xml:space="preserve">, una se </w:t>
      </w:r>
      <w:proofErr w:type="spellStart"/>
      <w:r>
        <w:t>zebrała</w:t>
      </w:r>
      <w:proofErr w:type="spellEnd"/>
      <w:r>
        <w:t xml:space="preserve"> a </w:t>
      </w:r>
      <w:proofErr w:type="spellStart"/>
      <w:r>
        <w:t>šła</w:t>
      </w:r>
      <w:proofErr w:type="spellEnd"/>
      <w:r>
        <w:t xml:space="preserve"> pro babičku. A babička </w:t>
      </w:r>
      <w:proofErr w:type="spellStart"/>
      <w:r>
        <w:t>přišła</w:t>
      </w:r>
      <w:proofErr w:type="spellEnd"/>
      <w:r>
        <w:t>.</w:t>
      </w:r>
    </w:p>
    <w:p w:rsidR="009D7C84" w:rsidRDefault="009D7C84" w:rsidP="009D7C84">
      <w:pPr>
        <w:pStyle w:val="Normlnweb"/>
      </w:pPr>
      <w:r>
        <w:t> </w:t>
      </w:r>
    </w:p>
    <w:p w:rsidR="009D7C84" w:rsidRDefault="009D7C84" w:rsidP="009D7C84">
      <w:pPr>
        <w:pStyle w:val="Normlnweb"/>
      </w:pPr>
      <w:r>
        <w:t>Zodpovězte následující otázky.</w:t>
      </w:r>
    </w:p>
    <w:p w:rsidR="009D7C84" w:rsidRPr="009D7C84" w:rsidRDefault="009D7C84" w:rsidP="009D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9D7C84" w:rsidRPr="009D7C84" w:rsidRDefault="009D7C84" w:rsidP="009D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Dialektologický přepis (viz výše) poznáme podle způsobu záznamu: </w:t>
      </w:r>
    </w:p>
    <w:p w:rsidR="009D7C84" w:rsidRPr="009D7C84" w:rsidRDefault="009D7C84" w:rsidP="009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7C84" w:rsidRPr="009D7C84" w:rsidRDefault="009D7C84" w:rsidP="009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9D7C84" w:rsidRPr="009D7C84" w:rsidRDefault="009D7C84" w:rsidP="009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20" type="#_x0000_t75" style="width:16.5pt;height:14.5pt" o:ole="">
            <v:imagedata r:id="rId4" o:title=""/>
          </v:shape>
          <w:control r:id="rId36" w:name="DefaultOcxName30" w:shapeid="_x0000_i1120"/>
        </w:object>
      </w: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velkých písmen, diakritiky a delimitace slabik, které by při fonetickém zápisu tvořily jedno kólon </w:t>
      </w:r>
    </w:p>
    <w:p w:rsidR="009D7C84" w:rsidRPr="009D7C84" w:rsidRDefault="009D7C84" w:rsidP="009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9" type="#_x0000_t75" style="width:16.5pt;height:14.5pt" o:ole="">
            <v:imagedata r:id="rId4" o:title=""/>
          </v:shape>
          <w:control r:id="rId37" w:name="DefaultOcxName110" w:shapeid="_x0000_i1119"/>
        </w:object>
      </w: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funkčního typu, kde při transkripci zásadně nerozhoduje důsledný záznam hlásky, </w:t>
      </w:r>
      <w:proofErr w:type="gramStart"/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>ale  fonému</w:t>
      </w:r>
      <w:proofErr w:type="gramEnd"/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se využívá </w:t>
      </w:r>
      <w:proofErr w:type="spellStart"/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>disjunktorů</w:t>
      </w:r>
      <w:proofErr w:type="spellEnd"/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D7C84" w:rsidRPr="009D7C84" w:rsidRDefault="009D7C84" w:rsidP="009D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330" w:dyaOrig="290">
          <v:shape id="_x0000_i1118" type="#_x0000_t75" style="width:16.5pt;height:14.5pt" o:ole="">
            <v:imagedata r:id="rId4" o:title=""/>
          </v:shape>
          <w:control r:id="rId38" w:name="DefaultOcxName29" w:shapeid="_x0000_i1118"/>
        </w:object>
      </w:r>
      <w:r w:rsidRPr="009D7C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velkých písmen, interpunkce a delimitace forem, které by při fonetickém zápisu tvořily jeden takt </w:t>
      </w:r>
    </w:p>
    <w:p w:rsidR="009D7C84" w:rsidRDefault="009D7C84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Vyberte jednu z nabízených možností: 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Rozhodující pro zařazení textu do slezské oblasti je především...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29" type="#_x0000_t75" style="width:16.5pt;height:14.5pt" o:ole="">
            <v:imagedata r:id="rId4" o:title=""/>
          </v:shape>
          <w:control r:id="rId39" w:name="DefaultOcxName31" w:shapeid="_x0000_i112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přízvuk na poslední slabice taktu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28" type="#_x0000_t75" style="width:16.5pt;height:14.5pt" o:ole="">
            <v:imagedata r:id="rId4" o:title=""/>
          </v:shape>
          <w:control r:id="rId40" w:name="DefaultOcxName111" w:shapeid="_x0000_i1128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výskyt dvojího </w:t>
      </w:r>
      <w:proofErr w:type="gram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 – ł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225" w:dyaOrig="225">
          <v:shape id="_x0000_i1127" type="#_x0000_t75" style="width:16.5pt;height:14.5pt" o:ole="">
            <v:imagedata r:id="rId4" o:title=""/>
          </v:shape>
          <w:control r:id="rId41" w:name="DefaultOcxName210" w:shapeid="_x0000_i112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poměrně důsledná krátkost kvantity vokálů 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Infinitiv je v uvedeném textu zakončen na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–ć/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dź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mysledź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může být v případě tohoto úryvku (v kontextu ostatních jevů) typické:  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38" type="#_x0000_t75" style="width:16.5pt;height:14.5pt" o:ole="">
            <v:imagedata r:id="rId4" o:title=""/>
          </v:shape>
          <w:control r:id="rId42" w:name="DefaultOcxName32" w:shapeid="_x0000_i1138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na pomezí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Ostravicka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37" type="#_x0000_t75" style="width:16.5pt;height:14.5pt" o:ole="">
            <v:imagedata r:id="rId4" o:title=""/>
          </v:shape>
          <w:control r:id="rId43" w:name="DefaultOcxName112" w:shapeid="_x0000_i113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na Frenštátsku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36" type="#_x0000_t75" style="width:16.5pt;height:14.5pt" o:ole="">
            <v:imagedata r:id="rId4" o:title=""/>
          </v:shape>
          <w:control r:id="rId44" w:name="DefaultOcxName211" w:shapeid="_x0000_i113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 centrální části Opavska 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Výslovnost dlouhého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á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dá očekávat též na území: 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47" type="#_x0000_t75" style="width:16.5pt;height:14.5pt" o:ole="">
            <v:imagedata r:id="rId4" o:title=""/>
          </v:shape>
          <w:control r:id="rId45" w:name="DefaultOcxName33" w:shapeid="_x0000_i114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kopaničářském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46" type="#_x0000_t75" style="width:16.5pt;height:14.5pt" o:ole="">
            <v:imagedata r:id="rId4" o:title=""/>
          </v:shape>
          <w:control r:id="rId46" w:name="DefaultOcxName113" w:shapeid="_x0000_i114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hornoostravickém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45" type="#_x0000_t75" style="width:16.5pt;height:14.5pt" o:ole="">
            <v:imagedata r:id="rId4" o:title=""/>
          </v:shape>
          <w:control r:id="rId47" w:name="DefaultOcxName212" w:shapeid="_x0000_i114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broumovském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11</w:t>
      </w:r>
    </w:p>
    <w:p w:rsidR="00603827" w:rsidRDefault="00603827" w:rsidP="00603827">
      <w:pPr>
        <w:pStyle w:val="Nadpis2"/>
      </w:pPr>
      <w:r>
        <w:t xml:space="preserve">Nářečí </w:t>
      </w:r>
      <w:proofErr w:type="gramStart"/>
      <w:r>
        <w:t>slezská - rozbor</w:t>
      </w:r>
      <w:proofErr w:type="gramEnd"/>
    </w:p>
    <w:p w:rsidR="00603827" w:rsidRDefault="00603827" w:rsidP="00603827">
      <w:pPr>
        <w:pStyle w:val="Normlnweb"/>
      </w:pPr>
      <w:proofErr w:type="spellStart"/>
      <w:r>
        <w:rPr>
          <w:i/>
          <w:iCs/>
        </w:rPr>
        <w:t>Přyšeł</w:t>
      </w:r>
      <w:proofErr w:type="spellEnd"/>
      <w:r>
        <w:rPr>
          <w:i/>
          <w:iCs/>
        </w:rPr>
        <w:t xml:space="preserve"> raz </w:t>
      </w:r>
      <w:proofErr w:type="spellStart"/>
      <w:r>
        <w:rPr>
          <w:i/>
          <w:iCs/>
        </w:rPr>
        <w:t>jakysyk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pravi</w:t>
      </w:r>
      <w:proofErr w:type="spellEnd"/>
      <w:r>
        <w:rPr>
          <w:i/>
          <w:iCs/>
        </w:rPr>
        <w:t>: „</w:t>
      </w:r>
      <w:proofErr w:type="spellStart"/>
      <w:r>
        <w:rPr>
          <w:i/>
          <w:iCs/>
        </w:rPr>
        <w:t>Poče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zahrač</w:t>
      </w:r>
      <w:proofErr w:type="spellEnd"/>
      <w:r>
        <w:rPr>
          <w:i/>
          <w:iCs/>
        </w:rPr>
        <w:t xml:space="preserve">!“ -"No </w:t>
      </w:r>
      <w:proofErr w:type="spellStart"/>
      <w:r>
        <w:rPr>
          <w:i/>
          <w:iCs/>
        </w:rPr>
        <w:t>pujǯem</w:t>
      </w:r>
      <w:proofErr w:type="spellEnd"/>
      <w:r>
        <w:rPr>
          <w:i/>
          <w:iCs/>
        </w:rPr>
        <w:t xml:space="preserve">, co by </w:t>
      </w:r>
      <w:proofErr w:type="spellStart"/>
      <w:r>
        <w:rPr>
          <w:i/>
          <w:iCs/>
        </w:rPr>
        <w:t>ňi</w:t>
      </w:r>
      <w:proofErr w:type="spellEnd"/>
      <w:r>
        <w:rPr>
          <w:i/>
          <w:iCs/>
        </w:rPr>
        <w:t xml:space="preserve">. Na co mamy ty </w:t>
      </w:r>
      <w:proofErr w:type="spellStart"/>
      <w:r>
        <w:rPr>
          <w:i/>
          <w:iCs/>
        </w:rPr>
        <w:t>piščały</w:t>
      </w:r>
      <w:proofErr w:type="spellEnd"/>
      <w:r>
        <w:rPr>
          <w:i/>
          <w:iCs/>
        </w:rPr>
        <w:t xml:space="preserve">? Aby </w:t>
      </w:r>
      <w:proofErr w:type="spellStart"/>
      <w:r>
        <w:rPr>
          <w:i/>
          <w:iCs/>
        </w:rPr>
        <w:t>nam</w:t>
      </w:r>
      <w:proofErr w:type="spellEnd"/>
      <w:r>
        <w:rPr>
          <w:i/>
          <w:iCs/>
        </w:rPr>
        <w:t xml:space="preserve"> f </w:t>
      </w:r>
      <w:proofErr w:type="spellStart"/>
      <w:r>
        <w:rPr>
          <w:i/>
          <w:iCs/>
        </w:rPr>
        <w:t>tym</w:t>
      </w:r>
      <w:proofErr w:type="spellEnd"/>
      <w:r>
        <w:rPr>
          <w:i/>
          <w:iCs/>
        </w:rPr>
        <w:t xml:space="preserve"> tam mole to </w:t>
      </w:r>
      <w:proofErr w:type="spellStart"/>
      <w:r>
        <w:rPr>
          <w:i/>
          <w:iCs/>
        </w:rPr>
        <w:t>pohryzły</w:t>
      </w:r>
      <w:proofErr w:type="spellEnd"/>
      <w:r>
        <w:rPr>
          <w:i/>
          <w:iCs/>
        </w:rPr>
        <w:t xml:space="preserve">? Tak </w:t>
      </w:r>
      <w:proofErr w:type="spellStart"/>
      <w:r>
        <w:rPr>
          <w:i/>
          <w:iCs/>
        </w:rPr>
        <w:t>smy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fidlatka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zebrali</w:t>
      </w:r>
      <w:proofErr w:type="spellEnd"/>
      <w:r>
        <w:rPr>
          <w:i/>
          <w:iCs/>
        </w:rPr>
        <w:t xml:space="preserve"> a šli </w:t>
      </w:r>
      <w:proofErr w:type="spellStart"/>
      <w:r>
        <w:rPr>
          <w:i/>
          <w:iCs/>
        </w:rPr>
        <w:t>sme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hrač</w:t>
      </w:r>
      <w:proofErr w:type="spellEnd"/>
      <w:r>
        <w:rPr>
          <w:i/>
          <w:iCs/>
        </w:rPr>
        <w:t xml:space="preserve">. Ale na </w:t>
      </w:r>
      <w:proofErr w:type="spellStart"/>
      <w:r>
        <w:rPr>
          <w:i/>
          <w:iCs/>
        </w:rPr>
        <w:t>potforu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dy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začlo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tag</w:t>
      </w:r>
      <w:proofErr w:type="spellEnd"/>
      <w:r>
        <w:rPr>
          <w:i/>
          <w:iCs/>
        </w:rPr>
        <w:t xml:space="preserve"> leč (lít) f ten </w:t>
      </w:r>
      <w:proofErr w:type="spellStart"/>
      <w:r>
        <w:rPr>
          <w:i/>
          <w:iCs/>
        </w:rPr>
        <w:t>ǯeň</w:t>
      </w:r>
      <w:proofErr w:type="spellEnd"/>
      <w:r>
        <w:rPr>
          <w:i/>
          <w:iCs/>
        </w:rPr>
        <w:t xml:space="preserve">, že to </w:t>
      </w:r>
      <w:proofErr w:type="spellStart"/>
      <w:r>
        <w:rPr>
          <w:i/>
          <w:iCs/>
        </w:rPr>
        <w:t>ňebył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možna</w:t>
      </w:r>
      <w:proofErr w:type="spellEnd"/>
      <w:r>
        <w:rPr>
          <w:i/>
          <w:iCs/>
        </w:rPr>
        <w:t xml:space="preserve">, že se do </w:t>
      </w:r>
      <w:proofErr w:type="spellStart"/>
      <w:r>
        <w:rPr>
          <w:i/>
          <w:iCs/>
        </w:rPr>
        <w:t>ostatňi</w:t>
      </w:r>
      <w:proofErr w:type="spellEnd"/>
      <w:r>
        <w:rPr>
          <w:i/>
          <w:iCs/>
        </w:rPr>
        <w:t xml:space="preserve"> (poslední) </w:t>
      </w:r>
      <w:proofErr w:type="spellStart"/>
      <w:r>
        <w:rPr>
          <w:i/>
          <w:iCs/>
        </w:rPr>
        <w:t>chfile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čekało</w:t>
      </w:r>
      <w:proofErr w:type="spellEnd"/>
      <w:r>
        <w:rPr>
          <w:i/>
          <w:iCs/>
        </w:rPr>
        <w:t xml:space="preserve">, že to </w:t>
      </w:r>
      <w:proofErr w:type="spellStart"/>
      <w:r>
        <w:rPr>
          <w:i/>
          <w:iCs/>
        </w:rPr>
        <w:t>přetrhňe</w:t>
      </w:r>
      <w:proofErr w:type="spellEnd"/>
      <w:r>
        <w:rPr>
          <w:i/>
          <w:iCs/>
        </w:rPr>
        <w:t xml:space="preserve"> se ten čas trochu, ale </w:t>
      </w:r>
      <w:proofErr w:type="spellStart"/>
      <w:r>
        <w:rPr>
          <w:i/>
          <w:iCs/>
        </w:rPr>
        <w:t>ňechčeło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přestač</w:t>
      </w:r>
      <w:proofErr w:type="spellEnd"/>
      <w:r>
        <w:rPr>
          <w:i/>
          <w:iCs/>
        </w:rPr>
        <w:t xml:space="preserve">, tak sem se přece </w:t>
      </w:r>
      <w:proofErr w:type="spellStart"/>
      <w:r>
        <w:rPr>
          <w:i/>
          <w:iCs/>
        </w:rPr>
        <w:t>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zebrał</w:t>
      </w:r>
      <w:proofErr w:type="spellEnd"/>
      <w:r>
        <w:rPr>
          <w:i/>
          <w:iCs/>
        </w:rPr>
        <w:t xml:space="preserve"> a na tu, na tu </w:t>
      </w:r>
      <w:proofErr w:type="spellStart"/>
      <w:r>
        <w:rPr>
          <w:i/>
          <w:iCs/>
        </w:rPr>
        <w:t>muzyku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jeł</w:t>
      </w:r>
      <w:proofErr w:type="spellEnd"/>
      <w:r>
        <w:rPr>
          <w:i/>
          <w:iCs/>
        </w:rPr>
        <w:t xml:space="preserve">. </w:t>
      </w:r>
    </w:p>
    <w:p w:rsidR="00603827" w:rsidRDefault="00603827" w:rsidP="00603827">
      <w:pPr>
        <w:pStyle w:val="Normlnweb"/>
      </w:pPr>
      <w:r>
        <w:rPr>
          <w:b/>
          <w:bCs/>
        </w:rPr>
        <w:t>Úkoly:</w:t>
      </w:r>
    </w:p>
    <w:p w:rsidR="00603827" w:rsidRDefault="00603827" w:rsidP="00603827">
      <w:pPr>
        <w:pStyle w:val="Normlnweb"/>
      </w:pPr>
      <w:r>
        <w:t xml:space="preserve">1. Určete přeložený text na základě modelu rozboru nářečního textu. </w:t>
      </w:r>
    </w:p>
    <w:p w:rsidR="00603827" w:rsidRDefault="00603827" w:rsidP="00603827">
      <w:pPr>
        <w:pStyle w:val="Normlnweb"/>
      </w:pPr>
      <w:r>
        <w:t>2. Současně analyzujte jevy (zejména hláskoslovné a tvaroslovné) z hlediska historického vývoje češtiny.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Přyšeł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raz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jakysyk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pravi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„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Poče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zahrač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!“ -"No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pujǯem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co by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Na co mamy ty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piščały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? Aby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tam mole to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pohryzły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? Tak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smy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fidlatka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zebrali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šli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sme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hrač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Ale na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potforu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dy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začlo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tag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leč (lít) f ten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ǯeň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že to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ňebył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možna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že se do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ostatňi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(poslední)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chfile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čekało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že to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přetrhňe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 ten čas trochu, ale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ňechčeło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přestač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tak sem se přece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ene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zebrał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na tu, na tu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muzyku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jeł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Navržené řešení: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Spíše Opavsko (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slezskomoravská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nářečí západní):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platí menší míra kvantity (obecné; historicky začal ústup kvantity hlavně v 16. a v 17.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století - severní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vliv)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slezskomoravské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: nejsou stopy "pračeské" alternativy; nedoloženo: staré g, plynulý vývoj nosovek (apod.)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západ: důsledné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přičiskání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(změna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ť, ď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dž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asibilace; výrazné od 14. stol.)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- další historické změny lze porovnat s výkladem o historickém vývoji češtiny...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13" type="#_x0000_t75" style="width:16.5pt;height:14.5pt" o:ole="">
            <v:imagedata r:id="rId4" o:title=""/>
          </v:shape>
          <w:control r:id="rId48" w:name="DefaultOcxName41" w:shapeid="_x0000_i121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12" type="#_x0000_t75" style="width:16.5pt;height:14.5pt" o:ole="">
            <v:imagedata r:id="rId4" o:title=""/>
          </v:shape>
          <w:control r:id="rId49" w:name="DefaultOcxName121" w:shapeid="_x0000_i121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 12</w:t>
      </w:r>
    </w:p>
    <w:p w:rsidR="00603827" w:rsidRDefault="00603827" w:rsidP="00603827">
      <w:pPr>
        <w:pStyle w:val="Nadpis2"/>
      </w:pPr>
      <w:proofErr w:type="spellStart"/>
      <w:r>
        <w:t>est</w:t>
      </w:r>
      <w:proofErr w:type="spellEnd"/>
      <w:r>
        <w:t xml:space="preserve"> ČJA a jazykový zeměpis</w:t>
      </w:r>
    </w:p>
    <w:p w:rsidR="00603827" w:rsidRDefault="00603827" w:rsidP="00603827">
      <w:pPr>
        <w:pStyle w:val="Normlnweb"/>
      </w:pPr>
      <w:r>
        <w:t xml:space="preserve">1.      Úplně první souvislý dotazník pro výzkum českých nářečí připravil a) Bohuslav Havránek   b) Antonín </w:t>
      </w:r>
      <w:proofErr w:type="spellStart"/>
      <w:proofErr w:type="gramStart"/>
      <w:r>
        <w:t>Frinta</w:t>
      </w:r>
      <w:proofErr w:type="spellEnd"/>
      <w:r>
        <w:t>  c</w:t>
      </w:r>
      <w:proofErr w:type="gramEnd"/>
      <w:r>
        <w:t>) Václav Vážný</w:t>
      </w:r>
    </w:p>
    <w:p w:rsidR="00603827" w:rsidRDefault="00603827" w:rsidP="00603827">
      <w:pPr>
        <w:pStyle w:val="Normlnweb"/>
      </w:pPr>
      <w:r>
        <w:rPr>
          <w:i/>
          <w:iCs/>
        </w:rPr>
        <w:t xml:space="preserve">2.      </w:t>
      </w:r>
      <w:r>
        <w:t xml:space="preserve">Počáteční programovou prací k dialektologii byla studie B. Havránka a) </w:t>
      </w:r>
      <w:r>
        <w:rPr>
          <w:i/>
          <w:iCs/>
        </w:rPr>
        <w:t xml:space="preserve">K české dialektologii (1924)  </w:t>
      </w:r>
    </w:p>
    <w:p w:rsidR="00603827" w:rsidRDefault="00603827" w:rsidP="00603827">
      <w:pPr>
        <w:pStyle w:val="Normlnweb"/>
      </w:pPr>
      <w:r>
        <w:t>b)</w:t>
      </w:r>
      <w:r>
        <w:rPr>
          <w:i/>
          <w:iCs/>
        </w:rPr>
        <w:t xml:space="preserve"> O účinnosti v jazyce (1912</w:t>
      </w:r>
      <w:proofErr w:type="gramStart"/>
      <w:r>
        <w:rPr>
          <w:i/>
          <w:iCs/>
        </w:rPr>
        <w:t>)  c</w:t>
      </w:r>
      <w:proofErr w:type="gramEnd"/>
      <w:r>
        <w:rPr>
          <w:i/>
          <w:iCs/>
        </w:rPr>
        <w:t>) Nástin české dialektologie (1972)</w:t>
      </w:r>
    </w:p>
    <w:p w:rsidR="00603827" w:rsidRDefault="00603827" w:rsidP="00603827">
      <w:pPr>
        <w:pStyle w:val="Normlnweb"/>
      </w:pPr>
      <w:r>
        <w:t xml:space="preserve">3.      Příprava dotazníku k českému jazykovému atlasu byla završena dvoudílnou </w:t>
      </w:r>
      <w:proofErr w:type="spellStart"/>
      <w:r>
        <w:t>celoúzemní</w:t>
      </w:r>
      <w:proofErr w:type="spellEnd"/>
      <w:r>
        <w:t xml:space="preserve"> anketou lexikální z let 1964-1965, kdy byl prezentován a) </w:t>
      </w:r>
      <w:r>
        <w:rPr>
          <w:i/>
          <w:iCs/>
        </w:rPr>
        <w:t>Dotazník pro výzkum československých nářečí</w:t>
      </w:r>
      <w:r>
        <w:t xml:space="preserve">.   b) </w:t>
      </w:r>
      <w:r>
        <w:rPr>
          <w:i/>
          <w:iCs/>
        </w:rPr>
        <w:t>Dotazník pro výzkum nářečí českých a slovenských</w:t>
      </w:r>
      <w:r>
        <w:t xml:space="preserve">.   c) </w:t>
      </w:r>
      <w:r>
        <w:rPr>
          <w:i/>
          <w:iCs/>
        </w:rPr>
        <w:t>Dotazník pro výzkum českých nářečí</w:t>
      </w:r>
      <w:r>
        <w:t>.</w:t>
      </w:r>
    </w:p>
    <w:p w:rsidR="00603827" w:rsidRDefault="00603827" w:rsidP="00603827">
      <w:pPr>
        <w:pStyle w:val="Normlnweb"/>
      </w:pPr>
      <w:r>
        <w:t xml:space="preserve">4.      Český jazykový atlas (ČJA) tvoří v zásadě soubor a) pětidílný (s doplněným 6. svazkem </w:t>
      </w:r>
      <w:r>
        <w:rPr>
          <w:i/>
          <w:iCs/>
        </w:rPr>
        <w:t>Dodatků;</w:t>
      </w:r>
      <w:r>
        <w:t xml:space="preserve"> 1992-1993, 1997, 1999, 2002, 2004-2005, Dodatky 2011)   b) </w:t>
      </w:r>
      <w:proofErr w:type="gramStart"/>
      <w:r>
        <w:t>sedmidílný  (</w:t>
      </w:r>
      <w:proofErr w:type="gramEnd"/>
      <w:r>
        <w:t xml:space="preserve">s doplněným 8. svazkem </w:t>
      </w:r>
      <w:r>
        <w:rPr>
          <w:i/>
          <w:iCs/>
        </w:rPr>
        <w:t>Dodatků;</w:t>
      </w:r>
      <w:r>
        <w:t xml:space="preserve"> 1992, 1993, 1997, 1999, 2002, 2004, 2005, Dodatky 2011)   c) šestidílný  (s doplněným 7. svazkem </w:t>
      </w:r>
      <w:r>
        <w:rPr>
          <w:i/>
          <w:iCs/>
        </w:rPr>
        <w:t>Dodatků;</w:t>
      </w:r>
      <w:r>
        <w:t xml:space="preserve"> 1992, 1993, 1997, 1999, 2002, 2004,  Dodatky 2012) </w:t>
      </w:r>
    </w:p>
    <w:p w:rsidR="00603827" w:rsidRDefault="00603827" w:rsidP="00603827">
      <w:pPr>
        <w:pStyle w:val="Normlnweb"/>
      </w:pPr>
      <w:r>
        <w:t>5.      Na edici ČJA se podílel široký autorský kolektiv pod vedením</w:t>
      </w:r>
      <w:r>
        <w:rPr>
          <w:i/>
          <w:iCs/>
        </w:rPr>
        <w:t xml:space="preserve"> </w:t>
      </w:r>
      <w:r>
        <w:t xml:space="preserve">a) Bohuslava Havránka a Aloise </w:t>
      </w:r>
      <w:proofErr w:type="gramStart"/>
      <w:r>
        <w:t>Jedličky  b</w:t>
      </w:r>
      <w:proofErr w:type="gramEnd"/>
      <w:r>
        <w:t>) Václava Vážného a Jaromíra Běliče c) Jana</w:t>
      </w:r>
      <w:r>
        <w:rPr>
          <w:i/>
          <w:iCs/>
        </w:rPr>
        <w:t xml:space="preserve"> </w:t>
      </w:r>
      <w:proofErr w:type="spellStart"/>
      <w:r>
        <w:t>Balhara</w:t>
      </w:r>
      <w:proofErr w:type="spellEnd"/>
      <w:r>
        <w:t xml:space="preserve"> a Pavla Jančáka</w:t>
      </w:r>
    </w:p>
    <w:p w:rsidR="00603827" w:rsidRDefault="00603827" w:rsidP="00603827">
      <w:pPr>
        <w:pStyle w:val="Normlnweb"/>
      </w:pPr>
      <w:r>
        <w:t xml:space="preserve">6.      V promluvách představitelů hlavních typů současné nespisovné běžné mluvy dokládá ČJA mluvu staré venkovské a městské generace (archaickou vrstvu nářeční i </w:t>
      </w:r>
      <w:proofErr w:type="spellStart"/>
      <w:r>
        <w:t>nivelizovanější</w:t>
      </w:r>
      <w:proofErr w:type="spellEnd"/>
      <w:r>
        <w:t xml:space="preserve"> vrstvu interdialektickou) a   ...  a) mluvu střední generace městské (vrstvu </w:t>
      </w:r>
      <w:proofErr w:type="gramStart"/>
      <w:r>
        <w:t>novější)  b</w:t>
      </w:r>
      <w:proofErr w:type="gramEnd"/>
      <w:r>
        <w:t xml:space="preserve">) mluvu </w:t>
      </w:r>
      <w:r>
        <w:lastRenderedPageBreak/>
        <w:t>nastupující mladé generace městské (vrstvu nejnovější) c) mluvu střední generace venkovské (vrstvu novější)</w:t>
      </w:r>
    </w:p>
    <w:p w:rsidR="00603827" w:rsidRDefault="00603827" w:rsidP="00603827">
      <w:pPr>
        <w:pStyle w:val="Normlnweb"/>
      </w:pPr>
      <w:r>
        <w:t xml:space="preserve">7.      Typy </w:t>
      </w:r>
      <w:r>
        <w:rPr>
          <w:i/>
          <w:iCs/>
        </w:rPr>
        <w:t>označení</w:t>
      </w:r>
      <w:r>
        <w:t xml:space="preserve"> nářečních jevů </w:t>
      </w:r>
      <w:r>
        <w:rPr>
          <w:i/>
          <w:iCs/>
        </w:rPr>
        <w:t xml:space="preserve">na mapách ČJA </w:t>
      </w:r>
      <w:r>
        <w:t xml:space="preserve">vycházejí z běžných </w:t>
      </w:r>
      <w:proofErr w:type="spellStart"/>
      <w:r>
        <w:t>jazykovězeměpisných</w:t>
      </w:r>
      <w:proofErr w:type="spellEnd"/>
      <w:r>
        <w:t xml:space="preserve">, </w:t>
      </w:r>
      <w:proofErr w:type="spellStart"/>
      <w:r>
        <w:t>kartografickcých</w:t>
      </w:r>
      <w:proofErr w:type="spellEnd"/>
      <w:r>
        <w:t xml:space="preserve"> metod. Patří mezi ně také typy </w:t>
      </w:r>
      <w:r>
        <w:rPr>
          <w:i/>
          <w:iCs/>
        </w:rPr>
        <w:t>nápisové:</w:t>
      </w:r>
      <w:r>
        <w:t xml:space="preserve"> a) do vymezených ploch se na mapě umísťují </w:t>
      </w:r>
      <w:r>
        <w:rPr>
          <w:i/>
          <w:iCs/>
        </w:rPr>
        <w:t xml:space="preserve">nápisy </w:t>
      </w:r>
      <w:r>
        <w:t xml:space="preserve">označující příslušné tvary (v </w:t>
      </w:r>
      <w:proofErr w:type="spellStart"/>
      <w:r>
        <w:t>pospisovnělé</w:t>
      </w:r>
      <w:proofErr w:type="spellEnd"/>
      <w:r>
        <w:t xml:space="preserve"> </w:t>
      </w:r>
      <w:proofErr w:type="gramStart"/>
      <w:r>
        <w:t>podobě)   </w:t>
      </w:r>
      <w:proofErr w:type="gramEnd"/>
      <w:r>
        <w:t xml:space="preserve"> b) v omezenější míře je areál výskytu jevu vyznačen zakreslenou („napsanou“) šrafou; opticky se tak zdůrazní typologická souvislost jevů vyskytujících se na oddělených plochách.    c) jako důležité </w:t>
      </w:r>
      <w:proofErr w:type="spellStart"/>
      <w:r>
        <w:t>doplnněí</w:t>
      </w:r>
      <w:proofErr w:type="spellEnd"/>
      <w:r>
        <w:t xml:space="preserve"> plošné projekce zobrazením pomocí „nápisových“ značek, které se vztahují vždy k jednotlivým bodům podkladové sítě. </w:t>
      </w:r>
    </w:p>
    <w:p w:rsidR="00603827" w:rsidRDefault="00603827" w:rsidP="00603827">
      <w:pPr>
        <w:pStyle w:val="Normlnweb"/>
      </w:pPr>
      <w:r>
        <w:t xml:space="preserve">8.      </w:t>
      </w:r>
      <w:r>
        <w:rPr>
          <w:i/>
          <w:iCs/>
        </w:rPr>
        <w:t xml:space="preserve">Metoda </w:t>
      </w:r>
      <w:proofErr w:type="spellStart"/>
      <w:r>
        <w:rPr>
          <w:i/>
          <w:iCs/>
        </w:rPr>
        <w:t>symbolová</w:t>
      </w:r>
      <w:proofErr w:type="spellEnd"/>
      <w:r>
        <w:t xml:space="preserve"> zahrnuje (označte nepravdivé tvrzení</w:t>
      </w:r>
      <w:proofErr w:type="gramStart"/>
      <w:r>
        <w:t>):  a</w:t>
      </w:r>
      <w:proofErr w:type="gramEnd"/>
      <w:r>
        <w:t xml:space="preserve">) diferenční značky týkající se bodů městské sítě, zahrnutých do jednotlivých areálů, se na mapách umísťují do příslušných obdélníků   b) symboly </w:t>
      </w:r>
      <w:r>
        <w:rPr>
          <w:i/>
          <w:iCs/>
        </w:rPr>
        <w:t>lineární</w:t>
      </w:r>
      <w:r>
        <w:t xml:space="preserve"> (tedy určité kombinace lineárních čar) a </w:t>
      </w:r>
      <w:proofErr w:type="spellStart"/>
      <w:r>
        <w:t>kon</w:t>
      </w:r>
      <w:r>
        <w:rPr>
          <w:i/>
          <w:iCs/>
        </w:rPr>
        <w:t>juntururální</w:t>
      </w:r>
      <w:proofErr w:type="spellEnd"/>
      <w:r>
        <w:t xml:space="preserve"> (kruh, trojúhelník, obdélník, kosodélník, čtverec, kosočtverec, elipsa).  c) figurální značky, které mohou být plné, členěné nebo nevyplněné (podle charakteru jevu, který označují</w:t>
      </w:r>
      <w:proofErr w:type="gramStart"/>
      <w:r>
        <w:t>);  na</w:t>
      </w:r>
      <w:proofErr w:type="gramEnd"/>
      <w:r>
        <w:t xml:space="preserve"> základě hierarchizace zobrazovaných jevů v jazykovém systému ve vztahu k jednomu lexému či ke struktuře veškerých </w:t>
      </w:r>
      <w:proofErr w:type="spellStart"/>
      <w:r>
        <w:t>kartografovaných</w:t>
      </w:r>
      <w:proofErr w:type="spellEnd"/>
      <w:r>
        <w:t xml:space="preserve"> pojmenování</w:t>
      </w:r>
    </w:p>
    <w:p w:rsidR="00603827" w:rsidRDefault="00603827" w:rsidP="00603827">
      <w:pPr>
        <w:pStyle w:val="Normlnweb"/>
      </w:pPr>
      <w:r>
        <w:t xml:space="preserve">9.      K typu izoglos </w:t>
      </w:r>
      <w:proofErr w:type="gramStart"/>
      <w:r>
        <w:t>nepatří:   </w:t>
      </w:r>
      <w:proofErr w:type="gramEnd"/>
      <w:r>
        <w:t xml:space="preserve">a) izofony, tj. diferenční linie fonologické, hláskoslovné   b) izomorfy, tj. linie morfologické  c) </w:t>
      </w:r>
      <w:proofErr w:type="spellStart"/>
      <w:r>
        <w:t>izonémy</w:t>
      </w:r>
      <w:proofErr w:type="spellEnd"/>
      <w:r>
        <w:t>, tj. linie sémanticky-formální</w:t>
      </w:r>
    </w:p>
    <w:p w:rsidR="00603827" w:rsidRDefault="00603827" w:rsidP="00603827">
      <w:pPr>
        <w:pStyle w:val="Normlnweb"/>
      </w:pPr>
      <w:r>
        <w:t xml:space="preserve">10.  Jádro nářečí je a) střed území vymezený svazkem </w:t>
      </w:r>
      <w:proofErr w:type="gramStart"/>
      <w:r>
        <w:t>izoglos  b</w:t>
      </w:r>
      <w:proofErr w:type="gramEnd"/>
      <w:r>
        <w:t>) oblast s neuchovaným nejstarším hypotetickým stavem  c) centrum nářečí s jevy (vzhledem k jazykové charakteristice dialektu) centrálními i okrajovými</w:t>
      </w:r>
    </w:p>
    <w:p w:rsidR="00603827" w:rsidRDefault="00603827" w:rsidP="00603827">
      <w:pPr>
        <w:pStyle w:val="Normlnweb"/>
      </w:pPr>
      <w:r>
        <w:t xml:space="preserve">11.  Jaké seskupení nabídlo představu </w:t>
      </w:r>
      <w:r>
        <w:rPr>
          <w:i/>
          <w:iCs/>
        </w:rPr>
        <w:t>jazykových svazů</w:t>
      </w:r>
      <w:r>
        <w:t xml:space="preserve"> jako koncept alternativní vůči konceptu </w:t>
      </w:r>
      <w:r>
        <w:rPr>
          <w:i/>
          <w:iCs/>
        </w:rPr>
        <w:t>jazykových rodin</w:t>
      </w:r>
      <w:r>
        <w:t xml:space="preserve">, z něhož vycházela historicko-srovnávací jazykověda?   a) Společnost Národního muzea   b) redakce časopisu naše </w:t>
      </w:r>
      <w:proofErr w:type="gramStart"/>
      <w:r>
        <w:t>řeč  c</w:t>
      </w:r>
      <w:proofErr w:type="gramEnd"/>
      <w:r>
        <w:t>) Pražský lingvistický kroužek</w:t>
      </w:r>
    </w:p>
    <w:p w:rsidR="00603827" w:rsidRDefault="00603827" w:rsidP="00603827">
      <w:pPr>
        <w:pStyle w:val="Normlnweb"/>
      </w:pPr>
      <w:r>
        <w:t>12.  Definice bilingvismu může určovat stav na základě původu (dítě se učí dvěma jazykům současně nebo následně - od rodilých mluvčích, viz níže) nebo na základě kompetence (možnosti); označte správnou možnost:   a) jedinec neovládá oba jazyky stejně a ani jeden jazyk není dominantní (mluvčí nemluví dobře v rámci žádného z užívaných jazykových systémů)   b) jedinec mluví, čte i píše v obou jazycích, nebo mluví v obou a čte a píše jen v jednom jazyce  c) jedinec sám se neidentifikuje s oběma jazyky ve společnosti není přijímán hlavně jako mluvčí žádného z nich.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Úplně první souvislý dotazník pro výzkum českých nářečí připravil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22" type="#_x0000_t75" style="width:16.5pt;height:14.5pt" o:ole="">
            <v:imagedata r:id="rId4" o:title=""/>
          </v:shape>
          <w:control r:id="rId50" w:name="DefaultOcxName42" w:shapeid="_x0000_i122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Antonín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Frinta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21" type="#_x0000_t75" style="width:16.5pt;height:14.5pt" o:ole="">
            <v:imagedata r:id="rId4" o:title=""/>
          </v:shape>
          <w:control r:id="rId51" w:name="DefaultOcxName122" w:shapeid="_x0000_i122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Bohuslav Havránek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20" type="#_x0000_t75" style="width:16.5pt;height:14.5pt" o:ole="">
            <v:imagedata r:id="rId4" o:title=""/>
          </v:shape>
          <w:control r:id="rId52" w:name="DefaultOcxName219" w:shapeid="_x0000_i122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Václav Vážný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Počáteční programovou prací k dialektologii byla studie B. Havránka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31" type="#_x0000_t75" style="width:16.5pt;height:14.5pt" o:ole="">
            <v:imagedata r:id="rId4" o:title=""/>
          </v:shape>
          <w:control r:id="rId53" w:name="DefaultOcxName43" w:shapeid="_x0000_i123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 české dialektologii (1924)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30" type="#_x0000_t75" style="width:16.5pt;height:14.5pt" o:ole="">
            <v:imagedata r:id="rId4" o:title=""/>
          </v:shape>
          <w:control r:id="rId54" w:name="DefaultOcxName123" w:shapeid="_x0000_i123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Nástin české dialektologie (1972)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29" type="#_x0000_t75" style="width:16.5pt;height:14.5pt" o:ole="">
            <v:imagedata r:id="rId4" o:title=""/>
          </v:shape>
          <w:control r:id="rId55" w:name="DefaultOcxName220" w:shapeid="_x0000_i122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účinnosti v jazyce (1912)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dotazníku k českému jazykovému atlasu byla završena dvoudílnou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celoúzemní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anketou lexikální z let 1964-1965, kdy byl prezentován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40" type="#_x0000_t75" style="width:16.5pt;height:14.5pt" o:ole="">
            <v:imagedata r:id="rId4" o:title=""/>
          </v:shape>
          <w:control r:id="rId56" w:name="DefaultOcxName44" w:shapeid="_x0000_i124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Dotazník pro výzkum československých nářečí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39" type="#_x0000_t75" style="width:16.5pt;height:14.5pt" o:ole="">
            <v:imagedata r:id="rId4" o:title=""/>
          </v:shape>
          <w:control r:id="rId57" w:name="DefaultOcxName124" w:shapeid="_x0000_i123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Dotazník pro výzkum českých nářečí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38" type="#_x0000_t75" style="width:16.5pt;height:14.5pt" o:ole="">
            <v:imagedata r:id="rId4" o:title=""/>
          </v:shape>
          <w:control r:id="rId58" w:name="DefaultOcxName221" w:shapeid="_x0000_i1238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Dotazník pro výzkum nářečí českých a slovenských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jazykový atlas (ČJA) tvoří v zásadě soubor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49" type="#_x0000_t75" style="width:16.5pt;height:14.5pt" o:ole="">
            <v:imagedata r:id="rId4" o:title=""/>
          </v:shape>
          <w:control r:id="rId59" w:name="DefaultOcxName45" w:shapeid="_x0000_i124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sedmidílný  (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doplněným 8. svazkem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Dodatků;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1992, 1993, 1997, 1999, 2002, 2004, 2005, Dodatky 2011)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48" type="#_x0000_t75" style="width:16.5pt;height:14.5pt" o:ole="">
            <v:imagedata r:id="rId4" o:title=""/>
          </v:shape>
          <w:control r:id="rId60" w:name="DefaultOcxName125" w:shapeid="_x0000_i1248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šestidílný  (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doplněným 7. svazkem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Dodatků;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1992, 1993, 1997, 1999, 2002, 2004,  Dodatky 2012)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47" type="#_x0000_t75" style="width:16.5pt;height:14.5pt" o:ole="">
            <v:imagedata r:id="rId4" o:title=""/>
          </v:shape>
          <w:control r:id="rId61" w:name="DefaultOcxName222" w:shapeid="_x0000_i124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pětidílný (s doplněným 6. svazkem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Dodatků;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1992-1993, 1997, 1999, 2002, 2004-2005, Dodatky 2011)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Na edici ČJA se podílel široký autorský kolektiv pod vedením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58" type="#_x0000_t75" style="width:16.5pt;height:14.5pt" o:ole="">
            <v:imagedata r:id="rId4" o:title=""/>
          </v:shape>
          <w:control r:id="rId62" w:name="DefaultOcxName46" w:shapeid="_x0000_i1258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a. Jana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Balhara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Pavla Jančáka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57" type="#_x0000_t75" style="width:16.5pt;height:14.5pt" o:ole="">
            <v:imagedata r:id="rId4" o:title=""/>
          </v:shape>
          <w:control r:id="rId63" w:name="DefaultOcxName126" w:shapeid="_x0000_i125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Bohuslava Havránka a Aloise Jedličky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56" type="#_x0000_t75" style="width:16.5pt;height:14.5pt" o:ole="">
            <v:imagedata r:id="rId4" o:title=""/>
          </v:shape>
          <w:control r:id="rId64" w:name="DefaultOcxName223" w:shapeid="_x0000_i125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Václava Vážného a Jaromíra Běliče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promluvách představitelů hlavních typů současné nespisovné běžné mluvy dokládá ČJA mluvu staré venkovské a městské generace (archaickou vrstvu nářeční i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nivelizovanější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vrstvu interdialektickou) a   ... 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67" type="#_x0000_t75" style="width:16.5pt;height:14.5pt" o:ole="">
            <v:imagedata r:id="rId4" o:title=""/>
          </v:shape>
          <w:control r:id="rId65" w:name="DefaultOcxName47" w:shapeid="_x0000_i1267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mluvu střední generace městské (vrstvu novější)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66" type="#_x0000_t75" style="width:16.5pt;height:14.5pt" o:ole="">
            <v:imagedata r:id="rId4" o:title=""/>
          </v:shape>
          <w:control r:id="rId66" w:name="DefaultOcxName127" w:shapeid="_x0000_i126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mluvu střední generace venkovské (vrstvu novější)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65" type="#_x0000_t75" style="width:16.5pt;height:14.5pt" o:ole="">
            <v:imagedata r:id="rId4" o:title=""/>
          </v:shape>
          <w:control r:id="rId67" w:name="DefaultOcxName224" w:shapeid="_x0000_i126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mluvu nastupující mladé generace městské (vrstvu nejnovější)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označení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nářečních jevů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na mapách ČJA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vycházejí z běžných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jazykovězeměpisných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kartografickcých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metod. Patří mezi ně také typy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nápisové: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76" type="#_x0000_t75" style="width:16.5pt;height:14.5pt" o:ole="">
            <v:imagedata r:id="rId4" o:title=""/>
          </v:shape>
          <w:control r:id="rId68" w:name="DefaultOcxName48" w:shapeid="_x0000_i127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jako důležité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doplnněí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plošné projekce zobrazením pomocí „nápisových“ značek, které se vztahují vždy k jednotlivým bodům podkladové sítě.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75" type="#_x0000_t75" style="width:16.5pt;height:14.5pt" o:ole="">
            <v:imagedata r:id="rId4" o:title=""/>
          </v:shape>
          <w:control r:id="rId69" w:name="DefaultOcxName128" w:shapeid="_x0000_i127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 omezenější míře je areál výskytu jevu vyznačen zakreslenou („napsanou“) šrafou; opticky se tak zdůrazní typologická souvislost jevů vyskytujících se na oddělených plochách.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74" type="#_x0000_t75" style="width:16.5pt;height:14.5pt" o:ole="">
            <v:imagedata r:id="rId70" o:title=""/>
          </v:shape>
          <w:control r:id="rId71" w:name="DefaultOcxName225" w:shapeid="_x0000_i127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do vymezených ploch se na mapě umísťují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nápisy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označující příslušné tvary (v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pospisovnělé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podobě)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Metoda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symbolová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zahrnuje (označte nepravdivé tvrzení):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85" type="#_x0000_t75" style="width:16.5pt;height:14.5pt" o:ole="">
            <v:imagedata r:id="rId4" o:title=""/>
          </v:shape>
          <w:control r:id="rId72" w:name="DefaultOcxName49" w:shapeid="_x0000_i128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diferenční značky týkající se bodů městské sítě, zahrnutých do jednotlivých areálů, se na mapách umísťují do příslušných obdélníků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84" type="#_x0000_t75" style="width:16.5pt;height:14.5pt" o:ole="">
            <v:imagedata r:id="rId4" o:title=""/>
          </v:shape>
          <w:control r:id="rId73" w:name="DefaultOcxName129" w:shapeid="_x0000_i128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symboly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lineární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(tedy určité kombinace lineárních čar) a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kon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juntururální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(kruh, trojúhelník, obdélník, kosodélník, čtverec, kosočtverec, elipsa).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83" type="#_x0000_t75" style="width:16.5pt;height:14.5pt" o:ole="">
            <v:imagedata r:id="rId4" o:title=""/>
          </v:shape>
          <w:control r:id="rId74" w:name="DefaultOcxName226" w:shapeid="_x0000_i128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c. figurální značky, které mohou být plné, členěné nebo nevyplněné (podle charakteru jevu, který označují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);  na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hierarchizace zobrazovaných jevů v jazykovém systému ve vztahu k jednomu lexému či ke struktuře veškerých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kartografovaných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pojmenování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K typu izoglos nepatří: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94" type="#_x0000_t75" style="width:16.5pt;height:14.5pt" o:ole="">
            <v:imagedata r:id="rId4" o:title=""/>
          </v:shape>
          <w:control r:id="rId75" w:name="DefaultOcxName50" w:shapeid="_x0000_i129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izonémy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linie sémanticky-formální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93" type="#_x0000_t75" style="width:16.5pt;height:14.5pt" o:ole="">
            <v:imagedata r:id="rId4" o:title=""/>
          </v:shape>
          <w:control r:id="rId76" w:name="DefaultOcxName130" w:shapeid="_x0000_i129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izofony, tj. diferenční linie fonologické, hláskoslovné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92" type="#_x0000_t75" style="width:16.5pt;height:14.5pt" o:ole="">
            <v:imagedata r:id="rId4" o:title=""/>
          </v:shape>
          <w:control r:id="rId77" w:name="DefaultOcxName227" w:shapeid="_x0000_i129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izomorfy, tj. linie morfologické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Jádro nářečí je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03" type="#_x0000_t75" style="width:16.5pt;height:14.5pt" o:ole="">
            <v:imagedata r:id="rId4" o:title=""/>
          </v:shape>
          <w:control r:id="rId78" w:name="DefaultOcxName51" w:shapeid="_x0000_i130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střed území vymezený svazkem izoglos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02" type="#_x0000_t75" style="width:16.5pt;height:14.5pt" o:ole="">
            <v:imagedata r:id="rId4" o:title=""/>
          </v:shape>
          <w:control r:id="rId79" w:name="DefaultOcxName131" w:shapeid="_x0000_i130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oblast s neuchovaným nejstarším hypotetickým stavem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01" type="#_x0000_t75" style="width:16.5pt;height:14.5pt" o:ole="">
            <v:imagedata r:id="rId4" o:title=""/>
          </v:shape>
          <w:control r:id="rId80" w:name="DefaultOcxName228" w:shapeid="_x0000_i130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centrum nářečí s jevy (vzhledem k jazykové charakteristice dialektu) centrálními i okrajovými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 seskupení nabídlo představu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jazykových svazů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koncept alternativní vůči konceptu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jazykových rodin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něhož vycházela historicko-srovnávací jazykověda?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12" type="#_x0000_t75" style="width:16.5pt;height:14.5pt" o:ole="">
            <v:imagedata r:id="rId4" o:title=""/>
          </v:shape>
          <w:control r:id="rId81" w:name="DefaultOcxName52" w:shapeid="_x0000_i131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Pražský lingvistický kroužek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11" type="#_x0000_t75" style="width:16.5pt;height:14.5pt" o:ole="">
            <v:imagedata r:id="rId4" o:title=""/>
          </v:shape>
          <w:control r:id="rId82" w:name="DefaultOcxName132" w:shapeid="_x0000_i131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b. redakce časopisu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Naše řeč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10" type="#_x0000_t75" style="width:16.5pt;height:14.5pt" o:ole="">
            <v:imagedata r:id="rId4" o:title=""/>
          </v:shape>
          <w:control r:id="rId83" w:name="DefaultOcxName229" w:shapeid="_x0000_i131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Společnost Národního muzea </w:t>
      </w:r>
    </w:p>
    <w:p w:rsid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Definice bilingvismu může určovat stav na základě původu (dítě se učí dvěma jazykům současně nebo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následně - od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rodilých mluvčích, viz níže) nebo na základě kompetence (možnosti); označte správnou možnost: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21" type="#_x0000_t75" style="width:16.5pt;height:14.5pt" o:ole="">
            <v:imagedata r:id="rId4" o:title=""/>
          </v:shape>
          <w:control r:id="rId84" w:name="DefaultOcxName53" w:shapeid="_x0000_i132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jedinec mluví, čte i píše v obou jazycích, nebo mluví v obou a čte a píše jen v jednom jazyce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20" type="#_x0000_t75" style="width:16.5pt;height:14.5pt" o:ole="">
            <v:imagedata r:id="rId4" o:title=""/>
          </v:shape>
          <w:control r:id="rId85" w:name="DefaultOcxName133" w:shapeid="_x0000_i132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jedinec sám se neidentifikuje s oběma jazyky; hlavně: ve společnosti není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  jako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mluvčí žádného z nich.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319" type="#_x0000_t75" style="width:16.5pt;height:14.5pt" o:ole="">
            <v:imagedata r:id="rId4" o:title=""/>
          </v:shape>
          <w:control r:id="rId86" w:name="DefaultOcxName230" w:shapeid="_x0000_i131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jedinec neovládá oba jazyky stejně a ani jeden jazyk není dominantní (mluvčí nemluví dobře v rámci žádného z užívaných jazykových systémů)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603827" w:rsidRDefault="0060382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Především na podobně dislokovaném území lze také očekávat především pravidelnější...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56" type="#_x0000_t75" style="width:16.5pt;height:14.5pt" o:ole="">
            <v:imagedata r:id="rId4" o:title=""/>
          </v:shape>
          <w:control r:id="rId87" w:name="DefaultOcxName34" w:shapeid="_x0000_i1156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doklady nadbytečných diftongizací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55" type="#_x0000_t75" style="width:16.5pt;height:14.5pt" o:ole="">
            <v:imagedata r:id="rId4" o:title=""/>
          </v:shape>
          <w:control r:id="rId88" w:name="DefaultOcxName114" w:shapeid="_x0000_i115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měnu </w:t>
      </w:r>
      <w:proofErr w:type="gram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 – i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– u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54" type="#_x0000_t75" style="width:16.5pt;height:14.5pt" o:ole="">
            <v:imagedata r:id="rId4" o:title=""/>
          </v:shape>
          <w:control r:id="rId89" w:name="DefaultOcxName213" w:shapeid="_x0000_i115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protezi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textu ale jinak proteze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doložena není (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ona, 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tym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). To zcela vylučuje přiřazení textu k promluvám z historických lokalit: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65" type="#_x0000_t75" style="width:16.5pt;height:14.5pt" o:ole="">
            <v:imagedata r:id="rId4" o:title=""/>
          </v:shape>
          <w:control r:id="rId90" w:name="DefaultOcxName35" w:shapeid="_x0000_i1165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západního Slezska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64" type="#_x0000_t75" style="width:16.5pt;height:14.5pt" o:ole="">
            <v:imagedata r:id="rId4" o:title=""/>
          </v:shape>
          <w:control r:id="rId91" w:name="DefaultOcxName115" w:shapeid="_x0000_i116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východního Ostravska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63" type="#_x0000_t75" style="width:16.5pt;height:14.5pt" o:ole="">
            <v:imagedata r:id="rId4" o:title=""/>
          </v:shape>
          <w:control r:id="rId92" w:name="DefaultOcxName214" w:shapeid="_x0000_i116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širšího pomezí Ostravska a Tišnovska </w:t>
      </w:r>
    </w:p>
    <w:p w:rsidR="00603827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užití zájmenného tvaru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tym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víme, že bychom mohli podobné spojení pravidelněji najít hlavně (šíře)...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74" type="#_x0000_t75" style="width:16.5pt;height:14.5pt" o:ole="">
            <v:imagedata r:id="rId4" o:title=""/>
          </v:shape>
          <w:control r:id="rId93" w:name="DefaultOcxName36" w:shapeid="_x0000_i1174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na severu Moravy a v nejjižnější části Slezska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73" type="#_x0000_t75" style="width:16.5pt;height:14.5pt" o:ole="">
            <v:imagedata r:id="rId4" o:title=""/>
          </v:shape>
          <w:control r:id="rId94" w:name="DefaultOcxName116" w:shapeid="_x0000_i117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broumvsko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-krnovském úseku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72" type="#_x0000_t75" style="width:16.5pt;height:14.5pt" o:ole="">
            <v:imagedata r:id="rId4" o:title=""/>
          </v:shape>
          <w:control r:id="rId95" w:name="DefaultOcxName215" w:shapeid="_x0000_i117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na východě Moravy a ve Slezsku </w:t>
      </w:r>
    </w:p>
    <w:p w:rsidR="00603827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jedná o obecné určení, pak v textu zaznamenáme dvojí </w:t>
      </w:r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 - y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. To je typické pro některá moravská a slezská nářečí. Z hlediska celé Moravy spíše ale šíře pro oblast...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83" type="#_x0000_t75" style="width:16.5pt;height:14.5pt" o:ole="">
            <v:imagedata r:id="rId4" o:title=""/>
          </v:shape>
          <w:control r:id="rId96" w:name="DefaultOcxName37" w:shapeid="_x0000_i1183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severní a západní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82" type="#_x0000_t75" style="width:16.5pt;height:14.5pt" o:ole="">
            <v:imagedata r:id="rId4" o:title=""/>
          </v:shape>
          <w:control r:id="rId97" w:name="DefaultOcxName117" w:shapeid="_x0000_i118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východní a severní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81" type="#_x0000_t75" style="width:16.5pt;height:14.5pt" o:ole="">
            <v:imagedata r:id="rId4" o:title=""/>
          </v:shape>
          <w:control r:id="rId98" w:name="DefaultOcxName216" w:shapeid="_x0000_i118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jižní a západní </w:t>
      </w:r>
    </w:p>
    <w:p w:rsidR="00603827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textu najdeme nadbytečnou změnu </w:t>
      </w:r>
      <w:proofErr w:type="gram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á – ó</w:t>
      </w:r>
      <w:proofErr w:type="gram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/o - u</w: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vum</w:t>
      </w:r>
      <w:proofErr w:type="spellEnd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6038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ňepumuhalo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). To je (v tomto případě) typické...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92" type="#_x0000_t75" style="width:16.5pt;height:14.5pt" o:ole="">
            <v:imagedata r:id="rId4" o:title=""/>
          </v:shape>
          <w:control r:id="rId99" w:name="DefaultOcxName38" w:shapeid="_x0000_i1192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pro jihozápad Opavska a pomezí s Oderskými vrchy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91" type="#_x0000_t75" style="width:16.5pt;height:14.5pt" o:ole="">
            <v:imagedata r:id="rId4" o:title=""/>
          </v:shape>
          <w:control r:id="rId100" w:name="DefaultOcxName118" w:shapeid="_x0000_i119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pro Slezsko </w:t>
      </w:r>
      <w:proofErr w:type="gram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</w:t>
      </w:r>
      <w:proofErr w:type="gram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 pro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slezskopolský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jih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object w:dxaOrig="225" w:dyaOrig="225">
          <v:shape id="_x0000_i1190" type="#_x0000_t75" style="width:16.5pt;height:14.5pt" o:ole="">
            <v:imagedata r:id="rId4" o:title=""/>
          </v:shape>
          <w:control r:id="rId101" w:name="DefaultOcxName217" w:shapeid="_x0000_i119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pro východ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slezskomoravského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úseku a pro úsek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slezskopolský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dříve zčásti i pro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Branicko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spíše o pomezí nářečí...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01" type="#_x0000_t75" style="width:16.5pt;height:14.5pt" o:ole="">
            <v:imagedata r:id="rId4" o:title=""/>
          </v:shape>
          <w:control r:id="rId102" w:name="DefaultOcxName39" w:shapeid="_x0000_i1201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středomoravských a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200" type="#_x0000_t75" style="width:16.5pt;height:14.5pt" o:ole="">
            <v:imagedata r:id="rId4" o:title=""/>
          </v:shape>
          <w:control r:id="rId103" w:name="DefaultOcxName119" w:shapeid="_x0000_i1200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karvinských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vlivem středomoravský) </w:t>
      </w:r>
    </w:p>
    <w:p w:rsidR="00603827" w:rsidRPr="00603827" w:rsidRDefault="00603827" w:rsidP="006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 id="_x0000_i1199" type="#_x0000_t75" style="width:16.5pt;height:14.5pt" o:ole="">
            <v:imagedata r:id="rId4" o:title=""/>
          </v:shape>
          <w:control r:id="rId104" w:name="DefaultOcxName218" w:shapeid="_x0000_i1199"/>
        </w:object>
      </w:r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ostravických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slezskomoravských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blízko </w:t>
      </w:r>
      <w:proofErr w:type="spellStart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slezskopolských</w:t>
      </w:r>
      <w:proofErr w:type="spellEnd"/>
      <w:r w:rsidRPr="00603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827" w:rsidRPr="009D7C84" w:rsidRDefault="00603827" w:rsidP="00A74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Pr="00A744FA" w:rsidRDefault="00A744FA" w:rsidP="00A7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44FA" w:rsidRDefault="00A744FA"/>
    <w:sectPr w:rsidR="00A7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FA"/>
    <w:rsid w:val="001A4B47"/>
    <w:rsid w:val="00432E6E"/>
    <w:rsid w:val="00603827"/>
    <w:rsid w:val="0078011F"/>
    <w:rsid w:val="009D7C84"/>
    <w:rsid w:val="00A744FA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7427"/>
  <w15:chartTrackingRefBased/>
  <w15:docId w15:val="{AFD8CDA6-6757-4438-9D08-2752CDB2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4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44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03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5" Type="http://schemas.openxmlformats.org/officeDocument/2006/relationships/control" Target="activeX/activeX1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image" Target="media/image2.wmf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theme" Target="theme/theme1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3554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2023-08-25T09:15:00Z</dcterms:created>
  <dcterms:modified xsi:type="dcterms:W3CDTF">2023-08-25T15:58:00Z</dcterms:modified>
</cp:coreProperties>
</file>