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1F" w:rsidRDefault="00E15D1F" w:rsidP="00E15D1F">
      <w:pPr>
        <w:pStyle w:val="Nadpis1"/>
      </w:pPr>
      <w:bookmarkStart w:id="0" w:name="_Toc42029927"/>
      <w:r>
        <w:t>Politická komunikace</w:t>
      </w:r>
      <w:bookmarkEnd w:id="0"/>
    </w:p>
    <w:p w:rsidR="00E15D1F" w:rsidRPr="004B005B" w:rsidRDefault="00E15D1F" w:rsidP="00E15D1F">
      <w:pPr>
        <w:pStyle w:val="parNadpisPrvkuCerveny"/>
      </w:pPr>
      <w:r w:rsidRPr="004B005B">
        <w:t>Rychlý náhled kapitoly</w:t>
      </w:r>
    </w:p>
    <w:p w:rsidR="00E15D1F" w:rsidRDefault="00E15D1F" w:rsidP="00E15D1F">
      <w:pPr>
        <w:framePr w:w="624" w:h="624" w:hRule="exact" w:hSpace="170" w:wrap="around" w:vAnchor="text" w:hAnchor="page" w:xAlign="outside" w:y="-622" w:anchorLock="1"/>
        <w:jc w:val="both"/>
      </w:pPr>
      <w:r>
        <w:rPr>
          <w:noProof/>
          <w:lang w:eastAsia="cs-CZ"/>
        </w:rPr>
        <w:drawing>
          <wp:inline distT="0" distB="0" distL="0" distR="0" wp14:anchorId="0858703A" wp14:editId="43D61DD6">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15D1F" w:rsidRDefault="00E15D1F" w:rsidP="00E15D1F">
      <w:pPr>
        <w:pStyle w:val="Tlotextu"/>
      </w:pPr>
      <w:r>
        <w:t xml:space="preserve">Tato kapitola vysvětluje pojem a hlavní formy politické komunikace. Soustředí se na hlavní aktéry a nástroje politické komunikace. Kapitola se zabývá politickým marketingem, jako vývojem a nástroji, které využívány pro realizaci politických kampaní. </w:t>
      </w:r>
    </w:p>
    <w:p w:rsidR="00E15D1F" w:rsidRDefault="00E15D1F" w:rsidP="00E15D1F">
      <w:pPr>
        <w:pStyle w:val="parUkonceniPrvku"/>
      </w:pPr>
    </w:p>
    <w:p w:rsidR="00E15D1F" w:rsidRPr="004B005B" w:rsidRDefault="00E15D1F" w:rsidP="00E15D1F">
      <w:pPr>
        <w:pStyle w:val="parNadpisPrvkuCerveny"/>
      </w:pPr>
      <w:r w:rsidRPr="004B005B">
        <w:t>Cíle kapitoly</w:t>
      </w:r>
    </w:p>
    <w:p w:rsidR="00E15D1F" w:rsidRDefault="00E15D1F" w:rsidP="00E15D1F">
      <w:pPr>
        <w:framePr w:w="624" w:h="624" w:hRule="exact" w:hSpace="170" w:wrap="around" w:vAnchor="text" w:hAnchor="page" w:xAlign="outside" w:y="-622" w:anchorLock="1"/>
        <w:jc w:val="both"/>
      </w:pPr>
      <w:r>
        <w:rPr>
          <w:noProof/>
          <w:lang w:eastAsia="cs-CZ"/>
        </w:rPr>
        <w:drawing>
          <wp:inline distT="0" distB="0" distL="0" distR="0" wp14:anchorId="08438080" wp14:editId="20A5553D">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15D1F" w:rsidRDefault="00E15D1F" w:rsidP="00E15D1F">
      <w:pPr>
        <w:pStyle w:val="Tlotextu"/>
      </w:pPr>
      <w:r>
        <w:t xml:space="preserve">Cílem kapitoly je přiblížit hlavní formy politické komunikace se zaměřením na hlavní formy a vývoj politického marketingu. </w:t>
      </w:r>
    </w:p>
    <w:p w:rsidR="001A13B7" w:rsidRPr="004B005B" w:rsidRDefault="001A13B7" w:rsidP="001A13B7">
      <w:pPr>
        <w:pStyle w:val="parNadpisPrvkuCerveny"/>
      </w:pPr>
      <w:r w:rsidRPr="004B005B">
        <w:t>Čas potřebný ke studiu</w:t>
      </w:r>
    </w:p>
    <w:p w:rsidR="001A13B7" w:rsidRDefault="001A13B7" w:rsidP="001A13B7">
      <w:pPr>
        <w:framePr w:w="624" w:h="624" w:hRule="exact" w:hSpace="170" w:wrap="around" w:vAnchor="text" w:hAnchor="page" w:xAlign="outside" w:y="-622" w:anchorLock="1"/>
        <w:jc w:val="both"/>
      </w:pPr>
      <w:r>
        <w:rPr>
          <w:noProof/>
          <w:lang w:eastAsia="cs-CZ"/>
        </w:rPr>
        <w:drawing>
          <wp:inline distT="0" distB="0" distL="0" distR="0" wp14:anchorId="712B5CEE" wp14:editId="27991C0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A13B7" w:rsidRDefault="001A13B7" w:rsidP="001A13B7">
      <w:pPr>
        <w:pStyle w:val="Tlotextu"/>
      </w:pPr>
      <w:r>
        <w:t>1 hodina 30 minut</w:t>
      </w:r>
    </w:p>
    <w:p w:rsidR="00E15D1F" w:rsidRDefault="00E15D1F" w:rsidP="00E15D1F">
      <w:pPr>
        <w:pStyle w:val="parUkonceniPrvku"/>
      </w:pPr>
    </w:p>
    <w:p w:rsidR="00E15D1F" w:rsidRPr="004B005B" w:rsidRDefault="00E15D1F" w:rsidP="00E15D1F">
      <w:pPr>
        <w:pStyle w:val="parNadpisPrvkuCerveny"/>
      </w:pPr>
      <w:r w:rsidRPr="004B005B">
        <w:t>Klíčová slova kapitoly</w:t>
      </w:r>
    </w:p>
    <w:p w:rsidR="00E15D1F" w:rsidRDefault="00E15D1F" w:rsidP="00E15D1F">
      <w:pPr>
        <w:framePr w:w="624" w:h="624" w:hRule="exact" w:hSpace="170" w:wrap="around" w:vAnchor="text" w:hAnchor="page" w:xAlign="outside" w:y="-622" w:anchorLock="1"/>
        <w:jc w:val="both"/>
      </w:pPr>
      <w:r>
        <w:rPr>
          <w:noProof/>
          <w:lang w:eastAsia="cs-CZ"/>
        </w:rPr>
        <w:drawing>
          <wp:inline distT="0" distB="0" distL="0" distR="0" wp14:anchorId="01C3DB7B" wp14:editId="51C7BAC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15D1F" w:rsidRDefault="00E15D1F" w:rsidP="00E15D1F">
      <w:pPr>
        <w:pStyle w:val="Tlotextu"/>
      </w:pPr>
      <w:r>
        <w:t>Politická komunikace, politická kampaň, politický marketing</w:t>
      </w:r>
    </w:p>
    <w:p w:rsidR="00E15D1F" w:rsidRDefault="00E15D1F" w:rsidP="00E15D1F">
      <w:pPr>
        <w:pStyle w:val="parUkonceniPrvku"/>
      </w:pPr>
    </w:p>
    <w:p w:rsidR="00E15D1F" w:rsidRDefault="00E15D1F" w:rsidP="00E15D1F">
      <w:pPr>
        <w:pStyle w:val="Tlotextu"/>
      </w:pPr>
    </w:p>
    <w:p w:rsidR="00E15D1F" w:rsidRDefault="00E15D1F" w:rsidP="00E15D1F">
      <w:pPr>
        <w:pStyle w:val="Nadpis2"/>
      </w:pPr>
      <w:bookmarkStart w:id="1" w:name="_Toc42029928"/>
      <w:r>
        <w:t>Úvod</w:t>
      </w:r>
      <w:bookmarkEnd w:id="1"/>
    </w:p>
    <w:p w:rsidR="00E15D1F" w:rsidRDefault="00E15D1F" w:rsidP="00E15D1F">
      <w:pPr>
        <w:pStyle w:val="Tlotextu"/>
      </w:pPr>
      <w:r>
        <w:t xml:space="preserve">Tato kapitola vysvětluje pojem a hlavní formy politické komunikace. Soustředí se na hlavní aktéry a nástroje politické komunikace. Kapitola se zabývá politickým marketingem, jako vývojem a nástroji, které využívány pro realizaci politických kampaní. </w:t>
      </w:r>
    </w:p>
    <w:p w:rsidR="00E15D1F" w:rsidRDefault="00E15D1F" w:rsidP="00E15D1F">
      <w:pPr>
        <w:pStyle w:val="Nadpis2"/>
      </w:pPr>
      <w:bookmarkStart w:id="2" w:name="_Toc42029929"/>
      <w:r>
        <w:t>Výkladová část</w:t>
      </w:r>
      <w:bookmarkEnd w:id="2"/>
    </w:p>
    <w:p w:rsidR="00E15D1F" w:rsidRDefault="00E15D1F" w:rsidP="00E15D1F">
      <w:pPr>
        <w:spacing w:after="0" w:line="360" w:lineRule="auto"/>
        <w:ind w:firstLine="708"/>
        <w:jc w:val="both"/>
        <w:rPr>
          <w:rFonts w:eastAsia="SimSun" w:cs="Times New Roman"/>
          <w:szCs w:val="24"/>
          <w:lang w:eastAsia="zh-CN"/>
        </w:rPr>
      </w:pPr>
      <w:r>
        <w:rPr>
          <w:rFonts w:eastAsia="SimSun" w:cs="Times New Roman"/>
          <w:szCs w:val="24"/>
          <w:lang w:eastAsia="zh-CN"/>
        </w:rPr>
        <w:t xml:space="preserve">Politickou komunikaci můžeme definovat jako „záměrnou, cílevědomou a účelnou komunikaci o politice, která zahrnuje: a) jakoukoli formu komunikace realizovanou politiky a </w:t>
      </w:r>
      <w:r>
        <w:rPr>
          <w:rFonts w:eastAsia="SimSun" w:cs="Times New Roman"/>
          <w:szCs w:val="24"/>
          <w:lang w:eastAsia="zh-CN"/>
        </w:rPr>
        <w:lastRenderedPageBreak/>
        <w:t>dalšími politickými aktéry za účelem dosažení specifických politických cílů b) komunikaci adresovanou politickým aktérům „</w:t>
      </w:r>
      <w:proofErr w:type="spellStart"/>
      <w:r>
        <w:rPr>
          <w:rFonts w:eastAsia="SimSun" w:cs="Times New Roman"/>
          <w:szCs w:val="24"/>
          <w:lang w:eastAsia="zh-CN"/>
        </w:rPr>
        <w:t>nepolitiky</w:t>
      </w:r>
      <w:proofErr w:type="spellEnd"/>
      <w:r>
        <w:rPr>
          <w:rFonts w:eastAsia="SimSun" w:cs="Times New Roman"/>
          <w:szCs w:val="24"/>
          <w:lang w:eastAsia="zh-CN"/>
        </w:rPr>
        <w:t xml:space="preserve">“, jako jsou voliči či političtí komentátoři, c) komunikaci o politických aktérech a jejich aktivitách, jak ji zachycuje politické zpravodajství a jiné formy mediálních diskusí o politice. Jedná se o všechny formy politického diskursu a zahrnuje tři hlavní typy aktérů: občany, média a politické organizace, a jejich interakce.“ </w:t>
      </w:r>
      <w:r>
        <w:rPr>
          <w:rStyle w:val="Znakapoznpodarou"/>
          <w:rFonts w:eastAsia="SimSun" w:cs="Times New Roman"/>
          <w:szCs w:val="24"/>
          <w:lang w:eastAsia="zh-CN"/>
        </w:rPr>
        <w:footnoteReference w:id="1"/>
      </w:r>
      <w:r>
        <w:rPr>
          <w:rFonts w:eastAsia="SimSun" w:cs="Times New Roman"/>
          <w:szCs w:val="24"/>
          <w:lang w:eastAsia="zh-CN"/>
        </w:rPr>
        <w:t xml:space="preserve"> Důležitá je v procesu politické komunikace forma dynamického interaktivního procesu přenosu informací mezi politickými aktéry, veřejností a médii. Velmi důležitou formou politické komunikace jsou politické kampaně, které jsou spjaty s rozvojem politického marketingu, nástroje, jenž je využíván politickými aktéry pro politickou komunikaci. Politický marketing můžeme obecně definovat jako „so</w:t>
      </w:r>
      <w:r w:rsidR="001A13B7">
        <w:rPr>
          <w:rFonts w:eastAsia="SimSun" w:cs="Times New Roman"/>
          <w:szCs w:val="24"/>
          <w:lang w:eastAsia="zh-CN"/>
        </w:rPr>
        <w:t>ubo</w:t>
      </w:r>
      <w:r>
        <w:rPr>
          <w:rFonts w:eastAsia="SimSun" w:cs="Times New Roman"/>
          <w:szCs w:val="24"/>
          <w:lang w:eastAsia="zh-CN"/>
        </w:rPr>
        <w:t xml:space="preserve">r teorií, metod, technik a sociálních postupů, které </w:t>
      </w:r>
      <w:r w:rsidRPr="000D1C5E">
        <w:rPr>
          <w:rFonts w:eastAsia="SimSun" w:cs="Times New Roman"/>
          <w:szCs w:val="24"/>
          <w:lang w:eastAsia="zh-CN"/>
        </w:rPr>
        <w:t>mají za cíl přesvědčit občany, aby podpořili člověka, skupinu nebo politický projekt“</w:t>
      </w:r>
      <w:r>
        <w:rPr>
          <w:rFonts w:eastAsia="SimSun" w:cs="Times New Roman"/>
          <w:szCs w:val="24"/>
          <w:lang w:eastAsia="zh-CN"/>
        </w:rPr>
        <w:t xml:space="preserve">. Politický marketing jako nástroj vznikl na základě výzkumu ekonomických vztahů. Modely marketingu byly postupně přeneseny z ekonomické oblasti, na základě potřeby zkoumání společensko-politických organizací a jejich interakcí. Mezi základní cíle politického marketingu patří komunikace za účelem uspokojování potřeb subjektů politického trhu. Politický marketing se přitom zaměřuje na tzv. volební trh </w:t>
      </w:r>
      <w:r w:rsidRPr="000D1C5E">
        <w:rPr>
          <w:rFonts w:eastAsia="SimSun" w:cs="Times New Roman"/>
          <w:szCs w:val="24"/>
          <w:lang w:eastAsia="zh-CN"/>
        </w:rPr>
        <w:t xml:space="preserve">a je </w:t>
      </w:r>
      <w:r>
        <w:rPr>
          <w:rFonts w:eastAsia="SimSun" w:cs="Times New Roman"/>
          <w:szCs w:val="24"/>
          <w:lang w:eastAsia="zh-CN"/>
        </w:rPr>
        <w:t xml:space="preserve">proto </w:t>
      </w:r>
      <w:r w:rsidRPr="000D1C5E">
        <w:rPr>
          <w:rFonts w:eastAsia="SimSun" w:cs="Times New Roman"/>
          <w:szCs w:val="24"/>
          <w:lang w:eastAsia="zh-CN"/>
        </w:rPr>
        <w:t>také nazýván „volebním marketingem</w:t>
      </w:r>
      <w:r>
        <w:rPr>
          <w:rFonts w:eastAsia="SimSun" w:cs="Times New Roman"/>
          <w:szCs w:val="24"/>
          <w:lang w:eastAsia="zh-CN"/>
        </w:rPr>
        <w:t>,</w:t>
      </w:r>
      <w:r w:rsidRPr="000D1C5E">
        <w:rPr>
          <w:rFonts w:eastAsia="SimSun" w:cs="Times New Roman"/>
          <w:szCs w:val="24"/>
          <w:lang w:eastAsia="zh-CN"/>
        </w:rPr>
        <w:t>“</w:t>
      </w:r>
      <w:r>
        <w:rPr>
          <w:rFonts w:eastAsia="SimSun" w:cs="Times New Roman"/>
          <w:szCs w:val="24"/>
          <w:lang w:eastAsia="zh-CN"/>
        </w:rPr>
        <w:t xml:space="preserve"> který můžeme definovat jako „s</w:t>
      </w:r>
      <w:r w:rsidRPr="000D1C5E">
        <w:rPr>
          <w:rFonts w:eastAsia="SimSun" w:cs="Times New Roman"/>
          <w:szCs w:val="24"/>
          <w:lang w:eastAsia="zh-CN"/>
        </w:rPr>
        <w:t>oubor činností realizovaných na volebním trhu, jenž má za cíl přesně vymezit a propagovat konkrétní volební nabídku, která existuje v podmínkách stálé konkurence.“</w:t>
      </w:r>
      <w:r>
        <w:rPr>
          <w:rFonts w:eastAsia="SimSun" w:cs="Times New Roman"/>
          <w:szCs w:val="24"/>
          <w:lang w:eastAsia="zh-CN"/>
        </w:rPr>
        <w:t xml:space="preserve"> </w:t>
      </w:r>
    </w:p>
    <w:p w:rsidR="00E15D1F" w:rsidRPr="000D1C5E" w:rsidRDefault="00E15D1F" w:rsidP="00E15D1F">
      <w:pPr>
        <w:spacing w:after="0" w:line="360" w:lineRule="auto"/>
        <w:ind w:firstLine="708"/>
        <w:jc w:val="both"/>
      </w:pPr>
      <w:r>
        <w:rPr>
          <w:rFonts w:eastAsia="SimSun" w:cs="Times New Roman"/>
          <w:szCs w:val="24"/>
          <w:lang w:eastAsia="zh-CN"/>
        </w:rPr>
        <w:t xml:space="preserve">Zjednodušeně můžeme říci, že ve své podstatě je politický marketing aplikováním, rozvíjením a vykonáváním strategicky promyšlené kampaně, prováděné kandidátem, či kandidáty, politickými stranami, vládou nebo zájmovými skupinami. Dalším krokem politického marketingu je za pomocí analýz politického trhu najít vhodné způsoby, jak získat veřejné mínění ve </w:t>
      </w:r>
      <w:r w:rsidRPr="000D1C5E">
        <w:t>veřejné mínění a podporu</w:t>
      </w:r>
      <w:r>
        <w:t xml:space="preserve">. Důležitou teorií, z níž vychází politický marketing, který analyzuje politiku z ekonomické perspektivy je teorie racionální volby. </w:t>
      </w:r>
      <w:r w:rsidRPr="000D1C5E">
        <w:t>Mezi základní nástroje patří 1) Marketingový koncept (tržní koncept) a 2) Marketingová orientace</w:t>
      </w:r>
      <w:r>
        <w:t>. Za první politické prostředí, kde došlo k prvotnímu rozvoji nástrojů politického marketingu</w:t>
      </w:r>
      <w:r w:rsidR="001A13B7">
        <w:t>,</w:t>
      </w:r>
      <w:r>
        <w:t xml:space="preserve"> jsou považovány Spojené státy americké. Rozvoj politického marketingu byl ovlivněn v USA především těmito faktory. Podobou samotného volebního systému, vyznačujícího se poměrně dlouhou volební kampaní. Samotný proces výběru kandidáta prostřednictvím „primárek“ vedl k nutnosti kandidátů, ucházejícího se o volený úřad, komunikovat se širokými okruhy voličů. </w:t>
      </w:r>
      <w:r>
        <w:lastRenderedPageBreak/>
        <w:t xml:space="preserve">Tradice politických veřejných vztahů, v jejichž rámci je nezbytné najít podporu napříč celou společností. Posledním faktorem byl velmi rychlý rozvoj moderních médií. Mezi vývojovými typy můžeme uvést: 1) stranicky orientované kampaně (v 50. a 60. letech 20. století). Byly doprovázeny tištěnými materiály, individuální propagací politických stran, například rozhovory s voliči. Velmi často byly v rámci strategií politického marketingu, organizovány veřejná shromáždění propagující kandidáty. Mezi další formy propagace patřilo používání plakátů a tiskových reklam. Další formou byly kampaně 2) orientované na kandidáta (v 60. a 70. letech 20. století). V rámci těchto strategií docházelo k preciznějšímu využívání marketingových technik, výraznější propagaci lídra a využívání moderních technologií. Nedílnou součástí nových postupů v politickém marketingu byla nárůst nákladů na kampaně. Posledním typem jsou 3) kampaně orientované na voliče. Oproti přechozímu období docházelo v rámci marketingové strategie k decentralizaci stranické činnosti, jednotlivých lídrů i vedení samotné kampaně. Politická kampaň měla dlouhodobější charakter a často se objevovala i forma tzv. permanentní kampaně. </w:t>
      </w:r>
    </w:p>
    <w:p w:rsidR="00E15D1F" w:rsidRDefault="00E15D1F" w:rsidP="00E15D1F">
      <w:pPr>
        <w:pStyle w:val="Nadpis2"/>
      </w:pPr>
      <w:bookmarkStart w:id="3" w:name="_Toc42029930"/>
      <w:r>
        <w:t>Závěr</w:t>
      </w:r>
      <w:bookmarkEnd w:id="3"/>
    </w:p>
    <w:p w:rsidR="00E15D1F" w:rsidRDefault="00E15D1F" w:rsidP="00E15D1F">
      <w:pPr>
        <w:pStyle w:val="Tlotextu"/>
      </w:pPr>
      <w:r>
        <w:rPr>
          <w:rFonts w:eastAsia="SimSun" w:cs="Times New Roman"/>
          <w:szCs w:val="24"/>
          <w:lang w:eastAsia="zh-CN"/>
        </w:rPr>
        <w:t xml:space="preserve">Politickou komunikaci můžeme definovat jako záměrnou, cílevědomou a účelnou komunikaci o politice. Zahrnuje jakoukoliv formu komunikace mezi politiky a jinými politickými aktéry, </w:t>
      </w:r>
      <w:proofErr w:type="spellStart"/>
      <w:r>
        <w:rPr>
          <w:rFonts w:eastAsia="SimSun" w:cs="Times New Roman"/>
          <w:szCs w:val="24"/>
          <w:lang w:eastAsia="zh-CN"/>
        </w:rPr>
        <w:t>komunkaci</w:t>
      </w:r>
      <w:proofErr w:type="spellEnd"/>
      <w:r>
        <w:rPr>
          <w:rFonts w:eastAsia="SimSun" w:cs="Times New Roman"/>
          <w:szCs w:val="24"/>
          <w:lang w:eastAsia="zh-CN"/>
        </w:rPr>
        <w:t xml:space="preserve"> adresovanou nepolitickým aktérům a také komunikaci o zásadních politických aktérech a jejich aktivitách. Důležitým nástrojem politické komunikace, využívané politickými stranami (viz kapitola 8) je politický marketing, který se zpočátku vyvíjel ve Spojených státech amerických, nicméně v současnosti představuje soubor důležitých nástrojů využívaných pro získání širší společenské podpory. </w:t>
      </w:r>
    </w:p>
    <w:p w:rsidR="001A13B7" w:rsidRPr="004B005B" w:rsidRDefault="001A13B7" w:rsidP="001A13B7">
      <w:pPr>
        <w:pStyle w:val="parNadpisPrvkuModry"/>
      </w:pPr>
      <w:r>
        <w:t>QUESTIONS</w:t>
      </w:r>
    </w:p>
    <w:p w:rsidR="001A13B7" w:rsidRDefault="001A13B7" w:rsidP="001A13B7">
      <w:pPr>
        <w:framePr w:w="624" w:h="624" w:hRule="exact" w:hSpace="170" w:wrap="around" w:vAnchor="text" w:hAnchor="page" w:xAlign="outside" w:y="-622" w:anchorLock="1"/>
        <w:jc w:val="both"/>
      </w:pPr>
      <w:r>
        <w:rPr>
          <w:noProof/>
          <w:lang w:eastAsia="cs-CZ"/>
        </w:rPr>
        <w:drawing>
          <wp:inline distT="0" distB="0" distL="0" distR="0" wp14:anchorId="77E38E54" wp14:editId="6FD816E9">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A13B7" w:rsidRDefault="001A13B7" w:rsidP="001A13B7">
      <w:pPr>
        <w:spacing w:line="360" w:lineRule="auto"/>
        <w:jc w:val="both"/>
        <w:rPr>
          <w:b/>
        </w:rPr>
      </w:pPr>
    </w:p>
    <w:p w:rsidR="001A13B7" w:rsidRDefault="001A13B7" w:rsidP="001A13B7">
      <w:pPr>
        <w:spacing w:line="360" w:lineRule="auto"/>
        <w:jc w:val="both"/>
        <w:rPr>
          <w:b/>
        </w:rPr>
      </w:pPr>
      <w:r w:rsidRPr="00B6323D">
        <w:rPr>
          <w:b/>
        </w:rPr>
        <w:t>Kontrolní otázky</w:t>
      </w:r>
    </w:p>
    <w:p w:rsidR="001A13B7" w:rsidRDefault="001A13B7" w:rsidP="001A13B7">
      <w:pPr>
        <w:spacing w:after="0" w:line="360" w:lineRule="auto"/>
        <w:rPr>
          <w:rFonts w:eastAsia="SimSun" w:cs="Times New Roman"/>
          <w:szCs w:val="24"/>
          <w:lang w:eastAsia="zh-CN"/>
        </w:rPr>
      </w:pPr>
      <w:r>
        <w:rPr>
          <w:rFonts w:eastAsia="SimSun" w:cs="Times New Roman"/>
          <w:szCs w:val="24"/>
          <w:lang w:eastAsia="zh-CN"/>
        </w:rPr>
        <w:t>1) Vysvětlete pojem „politický marketing“</w:t>
      </w:r>
    </w:p>
    <w:p w:rsidR="001A13B7" w:rsidRDefault="001A13B7" w:rsidP="001A13B7">
      <w:pPr>
        <w:spacing w:after="0" w:line="360" w:lineRule="auto"/>
        <w:rPr>
          <w:rFonts w:eastAsia="SimSun" w:cs="Times New Roman"/>
          <w:szCs w:val="24"/>
          <w:lang w:eastAsia="zh-CN"/>
        </w:rPr>
      </w:pPr>
      <w:r>
        <w:rPr>
          <w:rFonts w:eastAsia="SimSun" w:cs="Times New Roman"/>
          <w:szCs w:val="24"/>
          <w:lang w:eastAsia="zh-CN"/>
        </w:rPr>
        <w:t>2) Uveďte hlavní nástroje politického marketingu</w:t>
      </w:r>
    </w:p>
    <w:p w:rsidR="001A13B7" w:rsidRDefault="001A13B7" w:rsidP="001A13B7">
      <w:pPr>
        <w:spacing w:after="0" w:line="360" w:lineRule="auto"/>
        <w:rPr>
          <w:rFonts w:eastAsia="SimSun" w:cs="Times New Roman"/>
          <w:szCs w:val="24"/>
          <w:lang w:eastAsia="zh-CN"/>
        </w:rPr>
      </w:pPr>
      <w:r>
        <w:rPr>
          <w:rFonts w:eastAsia="SimSun" w:cs="Times New Roman"/>
          <w:szCs w:val="24"/>
          <w:lang w:eastAsia="zh-CN"/>
        </w:rPr>
        <w:t xml:space="preserve">3) Kterou zemi můžeme považovat za zemi, v níž se poprvé využívaly nástroje politického marketingu? </w:t>
      </w:r>
    </w:p>
    <w:p w:rsidR="001A13B7" w:rsidRDefault="001A13B7" w:rsidP="001A13B7">
      <w:pPr>
        <w:spacing w:line="360" w:lineRule="auto"/>
        <w:jc w:val="both"/>
      </w:pPr>
    </w:p>
    <w:p w:rsidR="001A13B7" w:rsidRDefault="001A13B7" w:rsidP="001A13B7">
      <w:pPr>
        <w:spacing w:line="360" w:lineRule="auto"/>
        <w:jc w:val="both"/>
      </w:pPr>
    </w:p>
    <w:p w:rsidR="001A13B7" w:rsidRDefault="001A13B7" w:rsidP="001A13B7">
      <w:pPr>
        <w:spacing w:line="360" w:lineRule="auto"/>
        <w:jc w:val="both"/>
      </w:pPr>
    </w:p>
    <w:p w:rsidR="001A13B7" w:rsidRPr="004B005B" w:rsidRDefault="001A13B7" w:rsidP="001A13B7">
      <w:pPr>
        <w:pStyle w:val="parNadpisPrvkuModry"/>
      </w:pPr>
      <w:r>
        <w:t>ANSWERS</w:t>
      </w:r>
    </w:p>
    <w:p w:rsidR="001A13B7" w:rsidRDefault="001A13B7" w:rsidP="001A13B7">
      <w:pPr>
        <w:framePr w:w="624" w:h="624" w:hRule="exact" w:hSpace="170" w:wrap="around" w:vAnchor="text" w:hAnchor="page" w:xAlign="outside" w:y="-622" w:anchorLock="1"/>
        <w:jc w:val="both"/>
      </w:pPr>
      <w:r>
        <w:rPr>
          <w:noProof/>
          <w:lang w:eastAsia="cs-CZ"/>
        </w:rPr>
        <w:drawing>
          <wp:inline distT="0" distB="0" distL="0" distR="0" wp14:anchorId="4FF3E626" wp14:editId="5AD1233C">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A13B7" w:rsidRDefault="001A13B7" w:rsidP="001A13B7">
      <w:pPr>
        <w:spacing w:line="360" w:lineRule="auto"/>
        <w:ind w:left="284"/>
        <w:jc w:val="both"/>
        <w:rPr>
          <w:rFonts w:eastAsia="SimSun" w:cs="Times New Roman"/>
          <w:szCs w:val="24"/>
          <w:lang w:eastAsia="zh-CN"/>
        </w:rPr>
      </w:pPr>
      <w:r>
        <w:t xml:space="preserve">1) Politický marketing můžeme chápat jako: </w:t>
      </w:r>
      <w:r>
        <w:rPr>
          <w:rFonts w:eastAsia="SimSun" w:cs="Times New Roman"/>
          <w:szCs w:val="24"/>
          <w:lang w:eastAsia="zh-CN"/>
        </w:rPr>
        <w:t xml:space="preserve">soubor teorií, metod, technik a sociálních postupů, které </w:t>
      </w:r>
      <w:r w:rsidRPr="000D1C5E">
        <w:rPr>
          <w:rFonts w:eastAsia="SimSun" w:cs="Times New Roman"/>
          <w:szCs w:val="24"/>
          <w:lang w:eastAsia="zh-CN"/>
        </w:rPr>
        <w:t>mají za cíl přesvědčit občany, aby podpořili člověka, skupinu nebo politický projekt</w:t>
      </w:r>
      <w:r>
        <w:rPr>
          <w:rFonts w:eastAsia="SimSun" w:cs="Times New Roman"/>
          <w:szCs w:val="24"/>
          <w:lang w:eastAsia="zh-CN"/>
        </w:rPr>
        <w:t>“</w:t>
      </w:r>
    </w:p>
    <w:p w:rsidR="001A13B7" w:rsidRDefault="001A13B7" w:rsidP="001A13B7">
      <w:pPr>
        <w:spacing w:line="360" w:lineRule="auto"/>
        <w:ind w:left="284"/>
        <w:jc w:val="both"/>
      </w:pPr>
      <w:r>
        <w:rPr>
          <w:rFonts w:eastAsia="SimSun" w:cs="Times New Roman"/>
          <w:szCs w:val="24"/>
          <w:lang w:eastAsia="zh-CN"/>
        </w:rPr>
        <w:t xml:space="preserve">2) </w:t>
      </w:r>
      <w:r w:rsidRPr="000D1C5E">
        <w:t>Marketingový koncept (tržní koncept) a 2) Marketingová orientace</w:t>
      </w:r>
      <w:r>
        <w:t>.</w:t>
      </w:r>
    </w:p>
    <w:p w:rsidR="00E15D1F" w:rsidRDefault="001A13B7" w:rsidP="001A13B7">
      <w:pPr>
        <w:pStyle w:val="Tlotextu"/>
      </w:pPr>
      <w:r>
        <w:t>3)  Spojené státy americké</w:t>
      </w:r>
    </w:p>
    <w:p w:rsidR="00BD23D8" w:rsidRDefault="00790876" w:rsidP="001A13B7">
      <w:pPr>
        <w:pStyle w:val="Tlotextu"/>
        <w:rPr>
          <w:rFonts w:eastAsia="SimSun" w:cs="Times New Roman"/>
          <w:szCs w:val="24"/>
          <w:lang w:eastAsia="zh-CN"/>
        </w:rPr>
      </w:pPr>
      <w:r>
        <w:rPr>
          <w:noProof/>
          <w:lang w:eastAsia="cs-CZ"/>
        </w:rPr>
        <w:drawing>
          <wp:anchor distT="0" distB="0" distL="114300" distR="114300" simplePos="0" relativeHeight="251659264" behindDoc="1" locked="0" layoutInCell="1" allowOverlap="1" wp14:anchorId="2EDF048C" wp14:editId="3CBE39B7">
            <wp:simplePos x="0" y="0"/>
            <wp:positionH relativeFrom="column">
              <wp:posOffset>-542925</wp:posOffset>
            </wp:positionH>
            <wp:positionV relativeFrom="paragraph">
              <wp:posOffset>353060</wp:posOffset>
            </wp:positionV>
            <wp:extent cx="381635" cy="381635"/>
            <wp:effectExtent l="0" t="0" r="0" b="0"/>
            <wp:wrapTight wrapText="bothSides">
              <wp:wrapPolygon edited="0">
                <wp:start x="0" y="0"/>
                <wp:lineTo x="0" y="20486"/>
                <wp:lineTo x="20486" y="20486"/>
                <wp:lineTo x="20486" y="0"/>
                <wp:lineTo x="0" y="0"/>
              </wp:wrapPolygon>
            </wp:wrapTight>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rsidR="00BD23D8" w:rsidRPr="004B005B" w:rsidRDefault="00BD23D8" w:rsidP="00BD23D8">
      <w:pPr>
        <w:pStyle w:val="parNadpisPrvkuCerveny"/>
      </w:pPr>
      <w:r w:rsidRPr="004B005B">
        <w:t>Shrnutí kapitoly</w:t>
      </w:r>
    </w:p>
    <w:p w:rsidR="00BD23D8" w:rsidRDefault="00BD23D8" w:rsidP="00BD23D8"/>
    <w:p w:rsidR="00BD23D8" w:rsidRDefault="00BD23D8" w:rsidP="00BD23D8">
      <w:pPr>
        <w:spacing w:after="0" w:line="360" w:lineRule="auto"/>
        <w:ind w:firstLine="708"/>
        <w:jc w:val="both"/>
        <w:rPr>
          <w:rFonts w:eastAsia="SimSun" w:cs="Times New Roman"/>
          <w:szCs w:val="24"/>
          <w:lang w:eastAsia="zh-CN"/>
        </w:rPr>
      </w:pPr>
      <w:bookmarkStart w:id="4" w:name="_GoBack"/>
    </w:p>
    <w:bookmarkEnd w:id="4"/>
    <w:p w:rsidR="00BD23D8" w:rsidRDefault="00BD23D8" w:rsidP="00BD23D8">
      <w:pPr>
        <w:spacing w:after="0" w:line="360" w:lineRule="auto"/>
        <w:ind w:firstLine="708"/>
        <w:jc w:val="both"/>
        <w:rPr>
          <w:rFonts w:eastAsia="SimSun" w:cs="Times New Roman"/>
          <w:szCs w:val="24"/>
          <w:lang w:eastAsia="zh-CN"/>
        </w:rPr>
      </w:pPr>
    </w:p>
    <w:p w:rsidR="00D76E4A" w:rsidRDefault="00BD23D8" w:rsidP="00BD23D8">
      <w:pPr>
        <w:spacing w:after="0" w:line="360" w:lineRule="auto"/>
        <w:ind w:firstLine="708"/>
        <w:jc w:val="both"/>
      </w:pPr>
      <w:r>
        <w:rPr>
          <w:rFonts w:eastAsia="SimSun" w:cs="Times New Roman"/>
          <w:szCs w:val="24"/>
          <w:lang w:eastAsia="zh-CN"/>
        </w:rPr>
        <w:t>Politickou komunikaci můžeme definovat jako „záměrnou, cílevědomou a účelnou komunikaci o politice, která zahrnuje: a) jakoukoli formu komunikace realizovanou politiky a dalšími politickými aktéry za účelem dosažení specifických politických cílů b) komunikaci adresovanou politickým aktérům „</w:t>
      </w:r>
      <w:proofErr w:type="spellStart"/>
      <w:r>
        <w:rPr>
          <w:rFonts w:eastAsia="SimSun" w:cs="Times New Roman"/>
          <w:szCs w:val="24"/>
          <w:lang w:eastAsia="zh-CN"/>
        </w:rPr>
        <w:t>nepolitiky</w:t>
      </w:r>
      <w:proofErr w:type="spellEnd"/>
      <w:r>
        <w:rPr>
          <w:rFonts w:eastAsia="SimSun" w:cs="Times New Roman"/>
          <w:szCs w:val="24"/>
          <w:lang w:eastAsia="zh-CN"/>
        </w:rPr>
        <w:t xml:space="preserve">“, jako jsou voliči či političtí komentátoři, c) komunikaci o politických aktérech a jejich aktivitách, jak ji zachycuje politické zpravodajství a jiné formy mediálních diskusí o politice. Jedná se o všechny formy politického diskursu a zahrnuje tři hlavní typy aktérů: občany, média a politické organizace, a jejich interakce.“ Politický marketing můžeme obecně definovat jako „soubor teorií, metod, technik a sociálních postupů, které </w:t>
      </w:r>
      <w:r w:rsidRPr="000D1C5E">
        <w:rPr>
          <w:rFonts w:eastAsia="SimSun" w:cs="Times New Roman"/>
          <w:szCs w:val="24"/>
          <w:lang w:eastAsia="zh-CN"/>
        </w:rPr>
        <w:t>mají za cíl přesvědčit občany, aby podpořili člověka, skupinu nebo politický projekt“</w:t>
      </w:r>
      <w:r>
        <w:rPr>
          <w:rFonts w:eastAsia="SimSun" w:cs="Times New Roman"/>
          <w:szCs w:val="24"/>
          <w:lang w:eastAsia="zh-CN"/>
        </w:rPr>
        <w:t xml:space="preserve">. Politický marketing jako nástroj vznikl na základě výzkumu ekonomických vztahů. Modely marketingu byly postupně přeneseny z ekonomické oblasti, na základě potřeby zkoumání společensko-politických organizací a jejich interakcí. Mezi základní cíle politického marketingu patří komunikace za účelem uspokojování potřeb subjektů politického trhu. </w:t>
      </w:r>
      <w:r w:rsidRPr="000D1C5E">
        <w:t>Mezi základní nástroje patří 1) Marketingový koncept (tržní koncept) a 2) Marketingová orientace</w:t>
      </w:r>
      <w:r>
        <w:t xml:space="preserve">. Za první politické prostředí, kde došlo k prvotnímu rozvoji nástrojů politického marketingu, jsou považovány Spojené státy americké. </w:t>
      </w:r>
    </w:p>
    <w:sectPr w:rsidR="00D76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19" w:rsidRDefault="00DC7B19" w:rsidP="00E15D1F">
      <w:pPr>
        <w:spacing w:after="0" w:line="240" w:lineRule="auto"/>
      </w:pPr>
      <w:r>
        <w:separator/>
      </w:r>
    </w:p>
  </w:endnote>
  <w:endnote w:type="continuationSeparator" w:id="0">
    <w:p w:rsidR="00DC7B19" w:rsidRDefault="00DC7B19" w:rsidP="00E1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19" w:rsidRDefault="00DC7B19" w:rsidP="00E15D1F">
      <w:pPr>
        <w:spacing w:after="0" w:line="240" w:lineRule="auto"/>
      </w:pPr>
      <w:r>
        <w:separator/>
      </w:r>
    </w:p>
  </w:footnote>
  <w:footnote w:type="continuationSeparator" w:id="0">
    <w:p w:rsidR="00DC7B19" w:rsidRDefault="00DC7B19" w:rsidP="00E15D1F">
      <w:pPr>
        <w:spacing w:after="0" w:line="240" w:lineRule="auto"/>
      </w:pPr>
      <w:r>
        <w:continuationSeparator/>
      </w:r>
    </w:p>
  </w:footnote>
  <w:footnote w:id="1">
    <w:p w:rsidR="00E15D1F" w:rsidRPr="003E3703" w:rsidRDefault="00E15D1F" w:rsidP="00E15D1F">
      <w:pPr>
        <w:pStyle w:val="Textpoznpodarou"/>
      </w:pPr>
      <w:r>
        <w:rPr>
          <w:rStyle w:val="Znakapoznpodarou"/>
        </w:rPr>
        <w:footnoteRef/>
      </w:r>
      <w:r>
        <w:t xml:space="preserve"> CABADA, Ladislav – CHARVÁT, Jakub  a STULÍK, Ondřej. </w:t>
      </w:r>
      <w:r>
        <w:rPr>
          <w:i/>
        </w:rPr>
        <w:t xml:space="preserve">Současná komparativní politologie. Klíčové koncepty. </w:t>
      </w:r>
      <w:r>
        <w:t>Plzeň-Praha 2015, s. 238.</w:t>
      </w:r>
    </w:p>
    <w:p w:rsidR="00E15D1F" w:rsidRDefault="00E15D1F" w:rsidP="00E15D1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A1839FC"/>
    <w:lvl w:ilvl="0">
      <w:start w:val="7"/>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1F"/>
    <w:rsid w:val="001A13B7"/>
    <w:rsid w:val="003B325D"/>
    <w:rsid w:val="0051565B"/>
    <w:rsid w:val="00616300"/>
    <w:rsid w:val="00681E05"/>
    <w:rsid w:val="00784F2E"/>
    <w:rsid w:val="00790876"/>
    <w:rsid w:val="00832111"/>
    <w:rsid w:val="00B225B6"/>
    <w:rsid w:val="00BD23D8"/>
    <w:rsid w:val="00D76E4A"/>
    <w:rsid w:val="00DC7B19"/>
    <w:rsid w:val="00E15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61C56-11BA-416F-AAE2-BE0CE5F1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E15D1F"/>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E15D1F"/>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E15D1F"/>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E15D1F"/>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E15D1F"/>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E15D1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E15D1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E15D1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E15D1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E15D1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E15D1F"/>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E15D1F"/>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E15D1F"/>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E15D1F"/>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E15D1F"/>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E15D1F"/>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E15D1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E15D1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E15D1F"/>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E15D1F"/>
    <w:pPr>
      <w:spacing w:before="240" w:after="240"/>
      <w:ind w:firstLine="284"/>
      <w:jc w:val="both"/>
    </w:pPr>
  </w:style>
  <w:style w:type="paragraph" w:customStyle="1" w:styleId="parNadpisPrvkuCerveny">
    <w:name w:val="parNadpisPrvkuCerveny"/>
    <w:basedOn w:val="Normln"/>
    <w:next w:val="Tlotextu"/>
    <w:uiPriority w:val="14"/>
    <w:qFormat/>
    <w:rsid w:val="00E15D1F"/>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UkonceniPrvku">
    <w:name w:val="parUkonceniPrvku"/>
    <w:basedOn w:val="Tlotextu"/>
    <w:next w:val="Tlotextu"/>
    <w:uiPriority w:val="15"/>
    <w:qFormat/>
    <w:rsid w:val="00E15D1F"/>
    <w:pPr>
      <w:pBdr>
        <w:top w:val="threeDEngrave" w:sz="24" w:space="1" w:color="auto"/>
      </w:pBdr>
      <w:spacing w:before="0" w:after="120"/>
    </w:pPr>
  </w:style>
  <w:style w:type="paragraph" w:styleId="Textpoznpodarou">
    <w:name w:val="footnote text"/>
    <w:aliases w:val=" Char Char Char Char, Char Char Char"/>
    <w:basedOn w:val="Normln"/>
    <w:link w:val="TextpoznpodarouChar"/>
    <w:semiHidden/>
    <w:unhideWhenUsed/>
    <w:rsid w:val="00E15D1F"/>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E15D1F"/>
    <w:rPr>
      <w:rFonts w:ascii="Times New Roman" w:hAnsi="Times New Roman"/>
      <w:sz w:val="20"/>
      <w:szCs w:val="20"/>
    </w:rPr>
  </w:style>
  <w:style w:type="character" w:styleId="Znakapoznpodarou">
    <w:name w:val="footnote reference"/>
    <w:basedOn w:val="Standardnpsmoodstavce"/>
    <w:semiHidden/>
    <w:unhideWhenUsed/>
    <w:rsid w:val="00E15D1F"/>
    <w:rPr>
      <w:vertAlign w:val="superscript"/>
    </w:rPr>
  </w:style>
  <w:style w:type="character" w:customStyle="1" w:styleId="TlotextuChar">
    <w:name w:val="Tělo textu Char"/>
    <w:basedOn w:val="Standardnpsmoodstavce"/>
    <w:link w:val="Tlotextu"/>
    <w:rsid w:val="00E15D1F"/>
    <w:rPr>
      <w:rFonts w:ascii="Times New Roman" w:hAnsi="Times New Roman"/>
      <w:sz w:val="24"/>
    </w:rPr>
  </w:style>
  <w:style w:type="paragraph" w:customStyle="1" w:styleId="parNadpisPrvkuModry">
    <w:name w:val="parNadpisPrvkuModry"/>
    <w:basedOn w:val="Normln"/>
    <w:next w:val="Tlotextu"/>
    <w:uiPriority w:val="14"/>
    <w:qFormat/>
    <w:rsid w:val="001A13B7"/>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1077</Words>
  <Characters>6360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5</cp:revision>
  <dcterms:created xsi:type="dcterms:W3CDTF">2020-10-18T19:41:00Z</dcterms:created>
  <dcterms:modified xsi:type="dcterms:W3CDTF">2020-10-18T21:09:00Z</dcterms:modified>
</cp:coreProperties>
</file>