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B8777" w14:textId="77777777" w:rsidR="005F3E1A" w:rsidRPr="000851F7" w:rsidRDefault="005F3E1A" w:rsidP="00543F1B">
      <w:pPr>
        <w:pStyle w:val="Odstavec"/>
        <w:spacing w:line="360" w:lineRule="auto"/>
        <w:jc w:val="left"/>
      </w:pPr>
    </w:p>
    <w:p w14:paraId="3EB8A11E" w14:textId="77777777" w:rsidR="005F3E1A" w:rsidRPr="000851F7" w:rsidRDefault="005F3E1A" w:rsidP="00543F1B">
      <w:pPr>
        <w:spacing w:line="360" w:lineRule="auto"/>
        <w:jc w:val="left"/>
      </w:pPr>
    </w:p>
    <w:p w14:paraId="4C09E147" w14:textId="77777777" w:rsidR="005F3E1A" w:rsidRPr="000851F7" w:rsidRDefault="005F3E1A" w:rsidP="00543F1B">
      <w:pPr>
        <w:spacing w:line="360" w:lineRule="auto"/>
        <w:jc w:val="left"/>
      </w:pPr>
    </w:p>
    <w:p w14:paraId="3214316B" w14:textId="77777777" w:rsidR="005F3E1A" w:rsidRDefault="005F3E1A" w:rsidP="00543F1B">
      <w:pPr>
        <w:spacing w:line="360" w:lineRule="auto"/>
        <w:jc w:val="left"/>
      </w:pPr>
    </w:p>
    <w:p w14:paraId="4BB89A6E" w14:textId="77777777" w:rsidR="00020F8B" w:rsidRDefault="00020F8B" w:rsidP="00543F1B">
      <w:pPr>
        <w:spacing w:line="360" w:lineRule="auto"/>
        <w:jc w:val="left"/>
      </w:pPr>
    </w:p>
    <w:p w14:paraId="04094F86" w14:textId="77777777" w:rsidR="00020F8B" w:rsidRDefault="00020F8B" w:rsidP="00543F1B">
      <w:pPr>
        <w:spacing w:line="360" w:lineRule="auto"/>
        <w:jc w:val="left"/>
      </w:pPr>
    </w:p>
    <w:p w14:paraId="743C67D2" w14:textId="77777777" w:rsidR="00020F8B" w:rsidRDefault="00020F8B" w:rsidP="00543F1B">
      <w:pPr>
        <w:spacing w:line="360" w:lineRule="auto"/>
        <w:jc w:val="left"/>
      </w:pPr>
    </w:p>
    <w:p w14:paraId="4C67E092" w14:textId="77777777" w:rsidR="00020F8B" w:rsidRDefault="00020F8B" w:rsidP="00543F1B">
      <w:pPr>
        <w:spacing w:line="360" w:lineRule="auto"/>
        <w:jc w:val="left"/>
      </w:pPr>
    </w:p>
    <w:p w14:paraId="481F0F7D" w14:textId="77777777" w:rsidR="00020F8B" w:rsidRDefault="00020F8B" w:rsidP="00543F1B">
      <w:pPr>
        <w:spacing w:line="360" w:lineRule="auto"/>
        <w:jc w:val="left"/>
      </w:pPr>
    </w:p>
    <w:p w14:paraId="6AA20F11" w14:textId="77777777" w:rsidR="00020F8B" w:rsidRDefault="00020F8B" w:rsidP="00543F1B">
      <w:pPr>
        <w:spacing w:line="360" w:lineRule="auto"/>
        <w:jc w:val="left"/>
      </w:pPr>
    </w:p>
    <w:p w14:paraId="6628E527" w14:textId="77777777" w:rsidR="00020F8B" w:rsidRDefault="00020F8B" w:rsidP="00543F1B">
      <w:pPr>
        <w:spacing w:line="360" w:lineRule="auto"/>
        <w:jc w:val="left"/>
      </w:pPr>
    </w:p>
    <w:p w14:paraId="49EBEB2D" w14:textId="77777777" w:rsidR="00020F8B" w:rsidRDefault="00020F8B" w:rsidP="00543F1B">
      <w:pPr>
        <w:spacing w:line="360" w:lineRule="auto"/>
        <w:jc w:val="left"/>
      </w:pPr>
    </w:p>
    <w:p w14:paraId="7AA9E74C" w14:textId="77777777" w:rsidR="00020F8B" w:rsidRDefault="00020F8B" w:rsidP="00543F1B">
      <w:pPr>
        <w:spacing w:line="360" w:lineRule="auto"/>
        <w:jc w:val="left"/>
      </w:pPr>
    </w:p>
    <w:p w14:paraId="631B5986" w14:textId="77777777" w:rsidR="00020F8B" w:rsidRDefault="0012268A" w:rsidP="00543F1B">
      <w:pPr>
        <w:spacing w:line="360" w:lineRule="auto"/>
        <w:jc w:val="left"/>
      </w:pPr>
      <w:r w:rsidRPr="00185409">
        <w:rPr>
          <w:rFonts w:cs="Arial"/>
          <w:b/>
          <w:iCs/>
          <w:noProof/>
          <w:color w:val="EB008C"/>
          <w:sz w:val="52"/>
          <w:szCs w:val="28"/>
          <w:lang w:eastAsia="cs-CZ" w:bidi="ar-SA"/>
        </w:rPr>
        <mc:AlternateContent>
          <mc:Choice Requires="wps">
            <w:drawing>
              <wp:anchor distT="0" distB="0" distL="114300" distR="114300" simplePos="0" relativeHeight="251651584" behindDoc="0" locked="0" layoutInCell="1" allowOverlap="1" wp14:anchorId="3E0943BA" wp14:editId="04781F06">
                <wp:simplePos x="0" y="0"/>
                <wp:positionH relativeFrom="column">
                  <wp:posOffset>398145</wp:posOffset>
                </wp:positionH>
                <wp:positionV relativeFrom="paragraph">
                  <wp:posOffset>10795</wp:posOffset>
                </wp:positionV>
                <wp:extent cx="4695190" cy="1792605"/>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190" cy="179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7538" w14:textId="77777777" w:rsidR="00CC145F" w:rsidRPr="00CF6EB9" w:rsidRDefault="00CC145F" w:rsidP="00582F9B">
                            <w:pPr>
                              <w:pStyle w:val="Nadpismimo"/>
                              <w:jc w:val="center"/>
                              <w:rPr>
                                <w:rFonts w:ascii="Cambria" w:hAnsi="Cambria" w:cs="Arial"/>
                                <w:b w:val="0"/>
                                <w:iCs/>
                                <w:color w:val="000000" w:themeColor="text1"/>
                                <w:sz w:val="52"/>
                                <w:szCs w:val="28"/>
                              </w:rPr>
                            </w:pPr>
                            <w:r w:rsidRPr="00CF6EB9">
                              <w:rPr>
                                <w:rFonts w:ascii="Cambria" w:hAnsi="Cambria" w:cs="Arial"/>
                                <w:b w:val="0"/>
                                <w:iCs/>
                                <w:color w:val="000000" w:themeColor="text1"/>
                                <w:sz w:val="52"/>
                                <w:szCs w:val="28"/>
                              </w:rPr>
                              <w:t>Lexikologie</w:t>
                            </w:r>
                          </w:p>
                          <w:p w14:paraId="7EADCB65" w14:textId="77777777" w:rsidR="00CC145F" w:rsidRPr="00CF6EB9" w:rsidRDefault="00CC145F" w:rsidP="00582F9B">
                            <w:pPr>
                              <w:pStyle w:val="Nadpismimo"/>
                              <w:jc w:val="center"/>
                              <w:rPr>
                                <w:rFonts w:ascii="Cambria" w:hAnsi="Cambria"/>
                              </w:rPr>
                            </w:pPr>
                          </w:p>
                          <w:p w14:paraId="6C60CAAA" w14:textId="77777777" w:rsidR="00CC145F" w:rsidRPr="00CF6EB9" w:rsidRDefault="00CC145F" w:rsidP="00582F9B">
                            <w:pPr>
                              <w:pStyle w:val="Nadpismimo"/>
                              <w:jc w:val="center"/>
                              <w:rPr>
                                <w:rFonts w:ascii="Cambria" w:hAnsi="Cambria"/>
                              </w:rPr>
                            </w:pPr>
                            <w:r w:rsidRPr="00CF6EB9">
                              <w:rPr>
                                <w:rFonts w:ascii="Cambria" w:hAnsi="Cambria"/>
                              </w:rPr>
                              <w:t>Miloslav Vondráček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35pt;margin-top:.85pt;width:369.7pt;height:141.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" stroked="f">
                <v:textbox>
                  <w:txbxContent>
                    <w:p w:rsidR="00CC145F" w:rsidRPr="00CF6EB9" w:rsidRDefault="00CC145F" w:rsidP="00582F9B">
                      <w:pPr>
                        <w:pStyle w:val="Nadpismimo"/>
                        <w:jc w:val="center"/>
                        <w:rPr>
                          <w:rFonts w:ascii="Cambria" w:hAnsi="Cambria" w:cs="Arial"/>
                          <w:b w:val="0"/>
                          <w:iCs/>
                          <w:color w:val="000000" w:themeColor="text1"/>
                          <w:sz w:val="52"/>
                          <w:szCs w:val="28"/>
                        </w:rPr>
                      </w:pPr>
                      <w:r w:rsidRPr="00CF6EB9">
                        <w:rPr>
                          <w:rFonts w:ascii="Cambria" w:hAnsi="Cambria" w:cs="Arial"/>
                          <w:b w:val="0"/>
                          <w:iCs/>
                          <w:color w:val="000000" w:themeColor="text1"/>
                          <w:sz w:val="52"/>
                          <w:szCs w:val="28"/>
                        </w:rPr>
                        <w:t>Lexikologie</w:t>
                      </w:r>
                    </w:p>
                    <w:p w:rsidR="00CC145F" w:rsidRPr="00CF6EB9" w:rsidRDefault="00CC145F" w:rsidP="00582F9B">
                      <w:pPr>
                        <w:pStyle w:val="Nadpismimo"/>
                        <w:jc w:val="center"/>
                        <w:rPr>
                          <w:rFonts w:ascii="Cambria" w:hAnsi="Cambria"/>
                        </w:rPr>
                      </w:pPr>
                    </w:p>
                    <w:p w:rsidR="00CC145F" w:rsidRPr="00CF6EB9" w:rsidRDefault="00CC145F" w:rsidP="00582F9B">
                      <w:pPr>
                        <w:pStyle w:val="Nadpismimo"/>
                        <w:jc w:val="center"/>
                        <w:rPr>
                          <w:rFonts w:ascii="Cambria" w:hAnsi="Cambria"/>
                        </w:rPr>
                      </w:pPr>
                      <w:r w:rsidRPr="00CF6EB9">
                        <w:rPr>
                          <w:rFonts w:ascii="Cambria" w:hAnsi="Cambria"/>
                        </w:rPr>
                        <w:t>Miloslav Vondráček</w:t>
                      </w:r>
                    </w:p>
                  </w:txbxContent>
                </v:textbox>
              </v:shape>
            </w:pict>
          </mc:Fallback>
        </mc:AlternateContent>
      </w:r>
    </w:p>
    <w:p w14:paraId="2B4660E4" w14:textId="77777777" w:rsidR="00020F8B" w:rsidRDefault="00020F8B" w:rsidP="00543F1B">
      <w:pPr>
        <w:spacing w:line="360" w:lineRule="auto"/>
        <w:jc w:val="left"/>
      </w:pPr>
    </w:p>
    <w:p w14:paraId="45FFE44B" w14:textId="77777777" w:rsidR="005F3E1A" w:rsidRPr="000851F7" w:rsidRDefault="005F3E1A" w:rsidP="00543F1B">
      <w:pPr>
        <w:spacing w:line="360" w:lineRule="auto"/>
        <w:jc w:val="left"/>
      </w:pPr>
    </w:p>
    <w:p w14:paraId="04E5E672" w14:textId="77777777" w:rsidR="007E7253" w:rsidRDefault="007E7253" w:rsidP="00543F1B">
      <w:pPr>
        <w:spacing w:line="360" w:lineRule="auto"/>
        <w:jc w:val="left"/>
      </w:pPr>
    </w:p>
    <w:p w14:paraId="02C644B0" w14:textId="77777777" w:rsidR="00582F9B" w:rsidRDefault="00582F9B" w:rsidP="00543F1B">
      <w:pPr>
        <w:spacing w:line="360" w:lineRule="auto"/>
        <w:jc w:val="left"/>
      </w:pPr>
    </w:p>
    <w:p w14:paraId="0B45B9EE" w14:textId="77777777" w:rsidR="00582F9B" w:rsidRDefault="00582F9B" w:rsidP="00543F1B">
      <w:pPr>
        <w:spacing w:line="360" w:lineRule="auto"/>
        <w:jc w:val="left"/>
      </w:pPr>
    </w:p>
    <w:p w14:paraId="0CFA9677" w14:textId="77777777" w:rsidR="00582F9B" w:rsidRDefault="00582F9B" w:rsidP="00543F1B">
      <w:pPr>
        <w:spacing w:line="360" w:lineRule="auto"/>
        <w:jc w:val="left"/>
      </w:pPr>
    </w:p>
    <w:p w14:paraId="046B03C7" w14:textId="77777777" w:rsidR="00582F9B" w:rsidRDefault="00582F9B" w:rsidP="00543F1B">
      <w:pPr>
        <w:spacing w:line="360" w:lineRule="auto"/>
        <w:jc w:val="left"/>
      </w:pPr>
    </w:p>
    <w:p w14:paraId="187CA87D" w14:textId="77777777" w:rsidR="00582F9B" w:rsidRDefault="00582F9B" w:rsidP="00543F1B">
      <w:pPr>
        <w:spacing w:line="360" w:lineRule="auto"/>
        <w:jc w:val="left"/>
      </w:pPr>
    </w:p>
    <w:p w14:paraId="01588305" w14:textId="77777777" w:rsidR="00582F9B" w:rsidRDefault="00582F9B" w:rsidP="00543F1B">
      <w:pPr>
        <w:spacing w:line="360" w:lineRule="auto"/>
        <w:jc w:val="left"/>
      </w:pPr>
    </w:p>
    <w:p w14:paraId="3BA70336" w14:textId="77777777" w:rsidR="009C0D29" w:rsidRDefault="009C0D29" w:rsidP="00543F1B">
      <w:pPr>
        <w:spacing w:line="360" w:lineRule="auto"/>
        <w:jc w:val="left"/>
      </w:pPr>
    </w:p>
    <w:p w14:paraId="11330D25" w14:textId="77777777" w:rsidR="009C0D29" w:rsidRDefault="009C0D29" w:rsidP="00543F1B">
      <w:pPr>
        <w:spacing w:line="360" w:lineRule="auto"/>
        <w:jc w:val="left"/>
      </w:pPr>
    </w:p>
    <w:p w14:paraId="6E8BF598" w14:textId="77777777" w:rsidR="009C0D29" w:rsidRDefault="009C0D29" w:rsidP="00543F1B">
      <w:pPr>
        <w:spacing w:line="360" w:lineRule="auto"/>
        <w:jc w:val="left"/>
      </w:pPr>
    </w:p>
    <w:p w14:paraId="0A59A80E" w14:textId="77777777" w:rsidR="009C0D29" w:rsidRDefault="009C0D29" w:rsidP="00543F1B">
      <w:pPr>
        <w:spacing w:line="360" w:lineRule="auto"/>
        <w:jc w:val="left"/>
      </w:pPr>
    </w:p>
    <w:p w14:paraId="2C90E0DA" w14:textId="77777777" w:rsidR="009C0D29" w:rsidRDefault="009C0D29" w:rsidP="00543F1B">
      <w:pPr>
        <w:spacing w:line="360" w:lineRule="auto"/>
        <w:jc w:val="left"/>
      </w:pPr>
    </w:p>
    <w:p w14:paraId="4D0ED4C6" w14:textId="77777777" w:rsidR="009C0D29" w:rsidRDefault="009C0D29" w:rsidP="00543F1B">
      <w:pPr>
        <w:spacing w:line="360" w:lineRule="auto"/>
        <w:jc w:val="left"/>
      </w:pPr>
    </w:p>
    <w:p w14:paraId="4D059801" w14:textId="77777777" w:rsidR="009C0D29" w:rsidRDefault="009C0D29" w:rsidP="00543F1B">
      <w:pPr>
        <w:spacing w:line="360" w:lineRule="auto"/>
        <w:jc w:val="left"/>
      </w:pPr>
    </w:p>
    <w:p w14:paraId="6AA543AA" w14:textId="77777777" w:rsidR="009C0D29" w:rsidRDefault="009C0D29" w:rsidP="00543F1B">
      <w:pPr>
        <w:spacing w:line="360" w:lineRule="auto"/>
        <w:jc w:val="left"/>
      </w:pPr>
    </w:p>
    <w:p w14:paraId="6121C0C6" w14:textId="77777777" w:rsidR="009C0D29" w:rsidRDefault="009C0D29" w:rsidP="00543F1B">
      <w:pPr>
        <w:spacing w:line="360" w:lineRule="auto"/>
        <w:jc w:val="left"/>
      </w:pPr>
    </w:p>
    <w:p w14:paraId="66ED5AF9" w14:textId="77777777" w:rsidR="009C0D29" w:rsidRDefault="009C0D29" w:rsidP="00543F1B">
      <w:pPr>
        <w:spacing w:line="360" w:lineRule="auto"/>
        <w:jc w:val="left"/>
      </w:pPr>
    </w:p>
    <w:p w14:paraId="3AC7E3A4" w14:textId="77777777" w:rsidR="00582F9B" w:rsidRDefault="00582F9B" w:rsidP="00543F1B">
      <w:pPr>
        <w:spacing w:line="360" w:lineRule="auto"/>
        <w:jc w:val="left"/>
      </w:pPr>
    </w:p>
    <w:p w14:paraId="2174D49C" w14:textId="77777777" w:rsidR="00582F9B" w:rsidRDefault="00582F9B" w:rsidP="00543F1B">
      <w:pPr>
        <w:spacing w:line="360" w:lineRule="auto"/>
        <w:jc w:val="left"/>
      </w:pPr>
    </w:p>
    <w:p w14:paraId="1A0D29D5" w14:textId="77777777" w:rsidR="00582F9B" w:rsidRDefault="00582F9B" w:rsidP="00543F1B">
      <w:pPr>
        <w:spacing w:line="360" w:lineRule="auto"/>
        <w:jc w:val="left"/>
      </w:pPr>
    </w:p>
    <w:p w14:paraId="060A9CF6" w14:textId="77777777" w:rsidR="00582F9B" w:rsidRDefault="00582F9B" w:rsidP="00543F1B">
      <w:pPr>
        <w:spacing w:line="360" w:lineRule="auto"/>
        <w:jc w:val="left"/>
      </w:pPr>
    </w:p>
    <w:p w14:paraId="60342EE8" w14:textId="77777777" w:rsidR="00582F9B" w:rsidRDefault="00582F9B" w:rsidP="00543F1B">
      <w:pPr>
        <w:spacing w:line="360" w:lineRule="auto"/>
        <w:jc w:val="left"/>
      </w:pPr>
    </w:p>
    <w:p w14:paraId="4CF85432" w14:textId="77777777" w:rsidR="00582F9B" w:rsidRPr="000851F7" w:rsidRDefault="00582F9B" w:rsidP="00543F1B">
      <w:pPr>
        <w:spacing w:line="360" w:lineRule="auto"/>
        <w:jc w:val="left"/>
      </w:pPr>
    </w:p>
    <w:p w14:paraId="6DC2DACD" w14:textId="77777777" w:rsidR="007E7253" w:rsidRPr="00CF6EB9" w:rsidRDefault="0012268A" w:rsidP="00543F1B">
      <w:pPr>
        <w:pStyle w:val="Nadpismimo"/>
        <w:spacing w:line="360" w:lineRule="auto"/>
        <w:rPr>
          <w:rFonts w:ascii="Cambria" w:hAnsi="Cambria"/>
        </w:rPr>
      </w:pPr>
      <w:r>
        <w:rPr>
          <w:b w:val="0"/>
          <w:noProof/>
        </w:rPr>
        <w:drawing>
          <wp:anchor distT="0" distB="0" distL="114300" distR="114300" simplePos="0" relativeHeight="251650560" behindDoc="1" locked="0" layoutInCell="1" allowOverlap="1" wp14:anchorId="0F4AE49A" wp14:editId="47309CFF">
            <wp:simplePos x="0" y="0"/>
            <wp:positionH relativeFrom="column">
              <wp:posOffset>-139700</wp:posOffset>
            </wp:positionH>
            <wp:positionV relativeFrom="paragraph">
              <wp:posOffset>7668895</wp:posOffset>
            </wp:positionV>
            <wp:extent cx="5401310" cy="690880"/>
            <wp:effectExtent l="0" t="0" r="0" b="0"/>
            <wp:wrapNone/>
            <wp:docPr id="16" name="obrázek 3" descr="titulka_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titulka_logo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7E7253" w:rsidRPr="000851F7">
        <w:br w:type="page"/>
      </w:r>
      <w:r w:rsidR="007E7253" w:rsidRPr="00CF6EB9">
        <w:rPr>
          <w:rFonts w:ascii="Cambria" w:hAnsi="Cambria"/>
        </w:rPr>
        <w:lastRenderedPageBreak/>
        <w:t>Základní informace o předmětu</w:t>
      </w:r>
    </w:p>
    <w:p w14:paraId="6750E61A" w14:textId="77777777" w:rsidR="004A088B" w:rsidRPr="00CF6EB9" w:rsidRDefault="004A088B" w:rsidP="00543F1B">
      <w:pPr>
        <w:spacing w:line="360" w:lineRule="auto"/>
        <w:jc w:val="left"/>
        <w:rPr>
          <w:rFonts w:ascii="Cambria" w:hAnsi="Cambria"/>
        </w:rPr>
      </w:pPr>
    </w:p>
    <w:p w14:paraId="2598688F" w14:textId="77777777" w:rsidR="00342111" w:rsidRPr="00CF6EB9" w:rsidRDefault="00342111" w:rsidP="00543F1B">
      <w:pPr>
        <w:spacing w:line="360" w:lineRule="auto"/>
        <w:jc w:val="left"/>
        <w:rPr>
          <w:rFonts w:ascii="Cambria" w:hAnsi="Cambria"/>
        </w:rPr>
      </w:pPr>
      <w:r w:rsidRPr="00CF6EB9">
        <w:rPr>
          <w:rFonts w:ascii="Cambria" w:hAnsi="Cambria"/>
          <w:b/>
        </w:rPr>
        <w:t>Vyučující:</w:t>
      </w:r>
      <w:r w:rsidRPr="00CF6EB9">
        <w:rPr>
          <w:rFonts w:ascii="Cambria" w:hAnsi="Cambria"/>
        </w:rPr>
        <w:tab/>
      </w:r>
      <w:r w:rsidR="00CF6EB9" w:rsidRPr="00CF6EB9">
        <w:rPr>
          <w:rFonts w:ascii="Cambria" w:hAnsi="Cambria"/>
        </w:rPr>
        <w:t xml:space="preserve">doc. PhDr. </w:t>
      </w:r>
      <w:r w:rsidR="00C66780" w:rsidRPr="00CF6EB9">
        <w:rPr>
          <w:rFonts w:ascii="Cambria" w:hAnsi="Cambria"/>
        </w:rPr>
        <w:t>Miloslav Vondráček</w:t>
      </w:r>
      <w:r w:rsidRPr="00CF6EB9">
        <w:rPr>
          <w:rFonts w:ascii="Cambria" w:hAnsi="Cambria"/>
        </w:rPr>
        <w:t>, Ph.D.</w:t>
      </w:r>
    </w:p>
    <w:p w14:paraId="62F00C1D" w14:textId="77777777" w:rsidR="00020F8B" w:rsidRPr="00CF6EB9" w:rsidRDefault="00342111" w:rsidP="00543F1B">
      <w:pPr>
        <w:spacing w:line="360" w:lineRule="auto"/>
        <w:jc w:val="left"/>
        <w:rPr>
          <w:rFonts w:ascii="Cambria" w:hAnsi="Cambria"/>
          <w:b/>
        </w:rPr>
      </w:pPr>
      <w:r w:rsidRPr="00CF6EB9">
        <w:rPr>
          <w:rFonts w:ascii="Cambria" w:hAnsi="Cambria"/>
          <w:b/>
        </w:rPr>
        <w:t>Kontakt:</w:t>
      </w:r>
      <w:r w:rsidRPr="00CF6EB9">
        <w:rPr>
          <w:rFonts w:ascii="Cambria" w:hAnsi="Cambria"/>
        </w:rPr>
        <w:t xml:space="preserve"> </w:t>
      </w:r>
      <w:r w:rsidRPr="00CF6EB9">
        <w:rPr>
          <w:rFonts w:ascii="Cambria" w:hAnsi="Cambria"/>
        </w:rPr>
        <w:tab/>
      </w:r>
      <w:r w:rsidR="00C66780" w:rsidRPr="00CF6EB9">
        <w:rPr>
          <w:rFonts w:ascii="Cambria" w:hAnsi="Cambria"/>
        </w:rPr>
        <w:t>miloslav</w:t>
      </w:r>
      <w:r w:rsidRPr="00CF6EB9">
        <w:rPr>
          <w:rFonts w:ascii="Cambria" w:hAnsi="Cambria"/>
        </w:rPr>
        <w:t>.</w:t>
      </w:r>
      <w:r w:rsidR="00C66780" w:rsidRPr="00CF6EB9">
        <w:rPr>
          <w:rFonts w:ascii="Cambria" w:hAnsi="Cambria"/>
        </w:rPr>
        <w:t>vondracek</w:t>
      </w:r>
      <w:r w:rsidRPr="00CF6EB9">
        <w:rPr>
          <w:rFonts w:ascii="Cambria" w:hAnsi="Cambria"/>
        </w:rPr>
        <w:t>@</w:t>
      </w:r>
      <w:r w:rsidR="00CF6EB9" w:rsidRPr="00CF6EB9">
        <w:rPr>
          <w:rFonts w:ascii="Cambria" w:hAnsi="Cambria"/>
          <w:bCs/>
        </w:rPr>
        <w:t>fpf.slu.cz</w:t>
      </w:r>
      <w:r w:rsidR="00CF6EB9" w:rsidRPr="00CF6EB9">
        <w:rPr>
          <w:rFonts w:ascii="Cambria" w:hAnsi="Cambria"/>
          <w:b/>
        </w:rPr>
        <w:t xml:space="preserve"> </w:t>
      </w:r>
    </w:p>
    <w:p w14:paraId="2E0DB065" w14:textId="77777777" w:rsidR="00020F8B" w:rsidRPr="00CF6EB9" w:rsidRDefault="00020F8B" w:rsidP="00543F1B">
      <w:pPr>
        <w:spacing w:line="360" w:lineRule="auto"/>
        <w:jc w:val="left"/>
        <w:rPr>
          <w:rFonts w:ascii="Cambria" w:hAnsi="Cambria"/>
          <w:sz w:val="28"/>
          <w:szCs w:val="28"/>
        </w:rPr>
      </w:pPr>
    </w:p>
    <w:p w14:paraId="5E34CFD5" w14:textId="77777777" w:rsidR="00342111" w:rsidRPr="00CF6EB9" w:rsidRDefault="00342111" w:rsidP="00543F1B">
      <w:pPr>
        <w:pStyle w:val="Nadpismimo"/>
        <w:spacing w:line="360" w:lineRule="auto"/>
        <w:rPr>
          <w:rFonts w:ascii="Cambria" w:hAnsi="Cambria"/>
        </w:rPr>
      </w:pPr>
      <w:r w:rsidRPr="00CF6EB9">
        <w:rPr>
          <w:rFonts w:ascii="Cambria" w:hAnsi="Cambria"/>
        </w:rPr>
        <w:t>Úvod do studia předmětu (anotace)</w:t>
      </w:r>
    </w:p>
    <w:p w14:paraId="2B16009D" w14:textId="77777777" w:rsidR="00342111" w:rsidRPr="00CF6EB9" w:rsidRDefault="00027738" w:rsidP="00CF6EB9">
      <w:pPr>
        <w:spacing w:line="276" w:lineRule="auto"/>
        <w:jc w:val="left"/>
        <w:rPr>
          <w:rFonts w:ascii="Cambria" w:hAnsi="Cambria"/>
        </w:rPr>
      </w:pPr>
      <w:r w:rsidRPr="00CF6EB9">
        <w:rPr>
          <w:rFonts w:ascii="Cambria" w:hAnsi="Cambria"/>
          <w:lang w:eastAsia="cs-CZ"/>
        </w:rPr>
        <w:t xml:space="preserve">Předmět je soustředěn především na dynamiku lexikálního systému v diachronní perspektivě na pozadí synchronní dynamiky spočívající v principu utváření významu aktuálním přiřazením hodnoty výrazu. Předmětem zájmu je tedy korelace dynamiky formy a funkce výrazu. </w:t>
      </w:r>
      <w:r w:rsidRPr="00CF6EB9">
        <w:rPr>
          <w:rFonts w:ascii="Cambria" w:hAnsi="Cambria"/>
        </w:rPr>
        <w:t>Utváření představy o vztahu jazyka, myšlení a skutečnosti. Představa o vztahu lexikologie a jazykové praxe, lexikologická deskripce a preskripce. Seznámení s různými přístupy k lexikologickému a lexikografickému materiálu. Vazba lexikálního subsystému k ostatním jazykovým rovinám. Komunikát jako sémioticky heterogenní jev. Lexikální pragmatika.</w:t>
      </w:r>
    </w:p>
    <w:p w14:paraId="06223F89" w14:textId="77777777" w:rsidR="00027738" w:rsidRPr="00CF6EB9" w:rsidRDefault="00027738" w:rsidP="00543F1B">
      <w:pPr>
        <w:spacing w:line="360" w:lineRule="auto"/>
        <w:jc w:val="left"/>
        <w:rPr>
          <w:rFonts w:ascii="Cambria" w:hAnsi="Cambria"/>
        </w:rPr>
      </w:pPr>
    </w:p>
    <w:p w14:paraId="6AEC1C98" w14:textId="77777777" w:rsidR="00342111" w:rsidRPr="00CF6EB9" w:rsidRDefault="00342111" w:rsidP="00543F1B">
      <w:pPr>
        <w:pStyle w:val="Nadpismimo"/>
        <w:spacing w:line="360" w:lineRule="auto"/>
        <w:rPr>
          <w:rFonts w:ascii="Cambria" w:hAnsi="Cambria"/>
        </w:rPr>
      </w:pPr>
      <w:r w:rsidRPr="00CF6EB9">
        <w:rPr>
          <w:rFonts w:ascii="Cambria" w:hAnsi="Cambria"/>
        </w:rPr>
        <w:t>Cíle předmětu</w:t>
      </w:r>
    </w:p>
    <w:p w14:paraId="7F11EB66" w14:textId="77777777" w:rsidR="00342111" w:rsidRPr="00CF6EB9" w:rsidRDefault="00027738" w:rsidP="00543F1B">
      <w:pPr>
        <w:spacing w:line="360" w:lineRule="auto"/>
        <w:jc w:val="left"/>
        <w:rPr>
          <w:rFonts w:ascii="Cambria" w:hAnsi="Cambria"/>
          <w:lang w:eastAsia="cs-CZ"/>
        </w:rPr>
      </w:pPr>
      <w:r w:rsidRPr="00CF6EB9">
        <w:rPr>
          <w:rFonts w:ascii="Cambria" w:hAnsi="Cambria"/>
          <w:lang w:eastAsia="cs-CZ"/>
        </w:rPr>
        <w:t>Cílem předmětu je pochopit zákonitosti vývoje lexikální složky jazyka ve vazbě na ostatní jeho roviny.</w:t>
      </w:r>
    </w:p>
    <w:p w14:paraId="6D80B5BE" w14:textId="77777777" w:rsidR="00342111" w:rsidRPr="00CF6EB9" w:rsidRDefault="00342111" w:rsidP="00543F1B">
      <w:pPr>
        <w:spacing w:line="360" w:lineRule="auto"/>
        <w:jc w:val="left"/>
        <w:rPr>
          <w:rFonts w:ascii="Cambria" w:hAnsi="Cambria"/>
        </w:rPr>
      </w:pPr>
    </w:p>
    <w:p w14:paraId="7DC92671" w14:textId="77777777" w:rsidR="00342111" w:rsidRPr="00CF6EB9" w:rsidRDefault="00342111" w:rsidP="00CF6EB9">
      <w:pPr>
        <w:pStyle w:val="Nadpismimo"/>
        <w:spacing w:line="276" w:lineRule="auto"/>
        <w:rPr>
          <w:rFonts w:ascii="Cambria" w:hAnsi="Cambria"/>
        </w:rPr>
      </w:pPr>
      <w:r w:rsidRPr="00CF6EB9">
        <w:rPr>
          <w:rFonts w:ascii="Cambria" w:hAnsi="Cambria"/>
        </w:rPr>
        <w:t>Osnova předmětu</w:t>
      </w:r>
    </w:p>
    <w:p w14:paraId="28D4B6F6"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1.</w:t>
      </w:r>
      <w:r w:rsidRPr="00CF6EB9">
        <w:rPr>
          <w:rFonts w:ascii="Cambria" w:hAnsi="Cambria"/>
        </w:rPr>
        <w:tab/>
        <w:t xml:space="preserve">Místo lexikologie v rámci jazykovědy. Předmět lexikologie. Lexikologické disciplíny. </w:t>
      </w:r>
    </w:p>
    <w:p w14:paraId="037BC33A"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2.</w:t>
      </w:r>
      <w:r w:rsidRPr="00CF6EB9">
        <w:rPr>
          <w:rFonts w:ascii="Cambria" w:hAnsi="Cambria"/>
        </w:rPr>
        <w:tab/>
        <w:t xml:space="preserve">Základní jednotka lexikálního systému. Slovo, pojmenování. Lexém. Pojem. Slovo jako znak. </w:t>
      </w:r>
    </w:p>
    <w:p w14:paraId="3DFD42F7"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3.</w:t>
      </w:r>
      <w:r w:rsidRPr="00CF6EB9">
        <w:rPr>
          <w:rFonts w:ascii="Cambria" w:hAnsi="Cambria"/>
        </w:rPr>
        <w:tab/>
        <w:t>Různá pojetí významu. Klasifikace významů. Význam a smysl.</w:t>
      </w:r>
    </w:p>
    <w:p w14:paraId="37FECEBB"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4.</w:t>
      </w:r>
      <w:r w:rsidRPr="00CF6EB9">
        <w:rPr>
          <w:rFonts w:ascii="Cambria" w:hAnsi="Cambria"/>
        </w:rPr>
        <w:tab/>
        <w:t>Mnohoznačnost a jednoznačnost. Významotvorní činitelé.</w:t>
      </w:r>
    </w:p>
    <w:p w14:paraId="454D9CF9"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5.</w:t>
      </w:r>
      <w:r w:rsidRPr="00CF6EB9">
        <w:rPr>
          <w:rFonts w:ascii="Cambria" w:hAnsi="Cambria"/>
        </w:rPr>
        <w:tab/>
        <w:t xml:space="preserve">Slovní zásoba, její struktura a systém. </w:t>
      </w:r>
    </w:p>
    <w:p w14:paraId="4D8BC968"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6.</w:t>
      </w:r>
      <w:r w:rsidRPr="00CF6EB9">
        <w:rPr>
          <w:rFonts w:ascii="Cambria" w:hAnsi="Cambria"/>
        </w:rPr>
        <w:tab/>
        <w:t xml:space="preserve">Vztahy podle významu. Paradigmatické vztahy – nadřazenost, podřazenost, souřadnost. </w:t>
      </w:r>
    </w:p>
    <w:p w14:paraId="06BA8987"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7.</w:t>
      </w:r>
      <w:r w:rsidRPr="00CF6EB9">
        <w:rPr>
          <w:rFonts w:ascii="Cambria" w:hAnsi="Cambria"/>
        </w:rPr>
        <w:tab/>
        <w:t xml:space="preserve">Paradigmatické vztahy – synonymie, </w:t>
      </w:r>
      <w:proofErr w:type="spellStart"/>
      <w:r w:rsidRPr="00CF6EB9">
        <w:rPr>
          <w:rFonts w:ascii="Cambria" w:hAnsi="Cambria"/>
        </w:rPr>
        <w:t>opozitnost</w:t>
      </w:r>
      <w:proofErr w:type="spellEnd"/>
      <w:r w:rsidRPr="00CF6EB9">
        <w:rPr>
          <w:rFonts w:ascii="Cambria" w:hAnsi="Cambria"/>
        </w:rPr>
        <w:t>.</w:t>
      </w:r>
    </w:p>
    <w:p w14:paraId="3D3AC55A"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8.</w:t>
      </w:r>
      <w:r w:rsidRPr="00CF6EB9">
        <w:rPr>
          <w:rFonts w:ascii="Cambria" w:hAnsi="Cambria"/>
        </w:rPr>
        <w:tab/>
        <w:t>Syntagmatické vztahy – sémantická větná struktura a intence. Sémantické pole.</w:t>
      </w:r>
    </w:p>
    <w:p w14:paraId="12B1E836"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9.</w:t>
      </w:r>
      <w:r w:rsidRPr="00CF6EB9">
        <w:rPr>
          <w:rFonts w:ascii="Cambria" w:hAnsi="Cambria"/>
        </w:rPr>
        <w:tab/>
        <w:t xml:space="preserve">Formální vztahy: Homonymie, </w:t>
      </w:r>
      <w:proofErr w:type="spellStart"/>
      <w:r w:rsidRPr="00CF6EB9">
        <w:rPr>
          <w:rFonts w:ascii="Cambria" w:hAnsi="Cambria"/>
        </w:rPr>
        <w:t>paronymie</w:t>
      </w:r>
      <w:proofErr w:type="spellEnd"/>
      <w:r w:rsidRPr="00CF6EB9">
        <w:rPr>
          <w:rFonts w:ascii="Cambria" w:hAnsi="Cambria"/>
        </w:rPr>
        <w:t xml:space="preserve">. </w:t>
      </w:r>
    </w:p>
    <w:p w14:paraId="4E262347"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 xml:space="preserve">10. </w:t>
      </w:r>
      <w:r w:rsidRPr="00CF6EB9">
        <w:rPr>
          <w:rFonts w:ascii="Cambria" w:hAnsi="Cambria"/>
        </w:rPr>
        <w:tab/>
        <w:t>Formálně-významové vztahy. Slovotvorné třídy a typy.</w:t>
      </w:r>
    </w:p>
    <w:p w14:paraId="28243575"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11.</w:t>
      </w:r>
      <w:r w:rsidRPr="00CF6EB9">
        <w:rPr>
          <w:rFonts w:ascii="Cambria" w:hAnsi="Cambria"/>
        </w:rPr>
        <w:tab/>
        <w:t xml:space="preserve">Proměnlivost slovní zásoby. Zánik slov. Vznik nových pojmenování. </w:t>
      </w:r>
    </w:p>
    <w:p w14:paraId="10239B1B" w14:textId="77777777" w:rsidR="00A94E7C" w:rsidRPr="00CF6EB9" w:rsidRDefault="00A94E7C" w:rsidP="00CF6EB9">
      <w:pPr>
        <w:spacing w:line="276" w:lineRule="auto"/>
        <w:ind w:left="709" w:hanging="709"/>
        <w:jc w:val="left"/>
        <w:rPr>
          <w:rFonts w:ascii="Cambria" w:hAnsi="Cambria"/>
        </w:rPr>
      </w:pPr>
      <w:r w:rsidRPr="00CF6EB9">
        <w:rPr>
          <w:rFonts w:ascii="Cambria" w:hAnsi="Cambria"/>
        </w:rPr>
        <w:t>12.</w:t>
      </w:r>
      <w:r w:rsidRPr="00CF6EB9">
        <w:rPr>
          <w:rFonts w:ascii="Cambria" w:hAnsi="Cambria"/>
        </w:rPr>
        <w:tab/>
        <w:t>Přejímání slov z cizích jazyků. Změny významu při přejímání.</w:t>
      </w:r>
    </w:p>
    <w:p w14:paraId="410206DE" w14:textId="77777777" w:rsidR="00A94E7C" w:rsidRPr="00CF6EB9" w:rsidRDefault="00A94E7C" w:rsidP="00CF6EB9">
      <w:pPr>
        <w:pStyle w:val="Nadpismimo"/>
        <w:spacing w:line="276" w:lineRule="auto"/>
        <w:ind w:left="709" w:hanging="709"/>
        <w:rPr>
          <w:rFonts w:ascii="Cambria" w:hAnsi="Cambria"/>
          <w:b w:val="0"/>
          <w:sz w:val="24"/>
        </w:rPr>
      </w:pPr>
      <w:r w:rsidRPr="00CF6EB9">
        <w:rPr>
          <w:rFonts w:ascii="Cambria" w:hAnsi="Cambria"/>
          <w:b w:val="0"/>
          <w:sz w:val="24"/>
        </w:rPr>
        <w:lastRenderedPageBreak/>
        <w:t>13.</w:t>
      </w:r>
      <w:r w:rsidRPr="00CF6EB9">
        <w:rPr>
          <w:rFonts w:ascii="Cambria" w:hAnsi="Cambria"/>
          <w:b w:val="0"/>
          <w:sz w:val="24"/>
        </w:rPr>
        <w:tab/>
        <w:t xml:space="preserve">Český národní korpus. Lexikografie, typy slovníků. Frazeologie, etymologie. </w:t>
      </w:r>
    </w:p>
    <w:p w14:paraId="05CE4500" w14:textId="77777777" w:rsidR="00B02709" w:rsidRPr="00CF6EB9" w:rsidRDefault="00B02709" w:rsidP="00543F1B">
      <w:pPr>
        <w:pStyle w:val="Nadpismimo"/>
        <w:spacing w:line="360" w:lineRule="auto"/>
        <w:rPr>
          <w:rFonts w:ascii="Cambria" w:hAnsi="Cambria"/>
          <w:sz w:val="24"/>
        </w:rPr>
      </w:pPr>
    </w:p>
    <w:p w14:paraId="5539B603" w14:textId="77777777" w:rsidR="00D247F7" w:rsidRPr="00CF6EB9" w:rsidRDefault="00D247F7" w:rsidP="00543F1B">
      <w:pPr>
        <w:pStyle w:val="Nadpismimo"/>
        <w:spacing w:line="360" w:lineRule="auto"/>
        <w:rPr>
          <w:rFonts w:ascii="Cambria" w:hAnsi="Cambria"/>
        </w:rPr>
      </w:pPr>
      <w:r w:rsidRPr="00CF6EB9">
        <w:rPr>
          <w:rFonts w:ascii="Cambria" w:hAnsi="Cambria"/>
        </w:rPr>
        <w:t>Literatura</w:t>
      </w:r>
    </w:p>
    <w:p w14:paraId="220886F4" w14:textId="77777777" w:rsidR="00A94E7C" w:rsidRPr="00CF6EB9" w:rsidRDefault="00A94E7C" w:rsidP="00543F1B">
      <w:pPr>
        <w:spacing w:line="360" w:lineRule="auto"/>
        <w:jc w:val="left"/>
        <w:rPr>
          <w:rFonts w:ascii="Cambria" w:hAnsi="Cambria"/>
          <w:u w:val="single"/>
        </w:rPr>
      </w:pPr>
      <w:r w:rsidRPr="00CF6EB9">
        <w:rPr>
          <w:rFonts w:ascii="Cambria" w:hAnsi="Cambria"/>
          <w:u w:val="single"/>
        </w:rPr>
        <w:t>Základní literatura:</w:t>
      </w:r>
    </w:p>
    <w:p w14:paraId="3C2E0DC4" w14:textId="77777777" w:rsidR="00A94E7C" w:rsidRPr="00CF6EB9" w:rsidRDefault="00A94E7C" w:rsidP="00543F1B">
      <w:pPr>
        <w:spacing w:line="360" w:lineRule="auto"/>
        <w:jc w:val="left"/>
        <w:rPr>
          <w:rFonts w:ascii="Cambria" w:hAnsi="Cambria"/>
        </w:rPr>
      </w:pPr>
      <w:r w:rsidRPr="00CF6EB9">
        <w:rPr>
          <w:rFonts w:ascii="Cambria" w:hAnsi="Cambria"/>
        </w:rPr>
        <w:t>Příruční mluvnice češtiny. Nakladatelství Lidové noviny, Praha 1995, str. 65</w:t>
      </w:r>
      <w:r w:rsidR="00CF6EB9">
        <w:rPr>
          <w:rFonts w:ascii="Cambria" w:hAnsi="Cambria"/>
        </w:rPr>
        <w:t>–</w:t>
      </w:r>
      <w:r w:rsidRPr="00CF6EB9">
        <w:rPr>
          <w:rFonts w:ascii="Cambria" w:hAnsi="Cambria"/>
        </w:rPr>
        <w:t>104 (lexikologie)</w:t>
      </w:r>
    </w:p>
    <w:p w14:paraId="4DD2EAD9" w14:textId="77777777" w:rsidR="00A94E7C" w:rsidRPr="00CF6EB9" w:rsidRDefault="00A94E7C" w:rsidP="00543F1B">
      <w:pPr>
        <w:spacing w:line="360" w:lineRule="auto"/>
        <w:jc w:val="left"/>
        <w:rPr>
          <w:rFonts w:ascii="Cambria" w:hAnsi="Cambria"/>
        </w:rPr>
      </w:pPr>
      <w:r w:rsidRPr="00CF6EB9">
        <w:rPr>
          <w:rFonts w:ascii="Cambria" w:hAnsi="Cambria"/>
        </w:rPr>
        <w:t>F. Čermák: Lexikon a sémantika. Nakladatelství Lidové noviny, Praha 2010</w:t>
      </w:r>
    </w:p>
    <w:p w14:paraId="2F886E16" w14:textId="77777777" w:rsidR="00A94E7C" w:rsidRPr="00CF6EB9" w:rsidRDefault="00A94E7C" w:rsidP="00543F1B">
      <w:pPr>
        <w:spacing w:line="360" w:lineRule="auto"/>
        <w:jc w:val="left"/>
        <w:rPr>
          <w:rFonts w:ascii="Cambria" w:hAnsi="Cambria"/>
        </w:rPr>
      </w:pPr>
      <w:r w:rsidRPr="00CF6EB9">
        <w:rPr>
          <w:rFonts w:ascii="Cambria" w:hAnsi="Cambria"/>
        </w:rPr>
        <w:t>J. Filipec, F. Čermák: Česká lexikologie, Academia, Praha 1985</w:t>
      </w:r>
    </w:p>
    <w:p w14:paraId="5B7D9341" w14:textId="77777777" w:rsidR="00A94E7C" w:rsidRPr="00CF6EB9" w:rsidRDefault="00A94E7C" w:rsidP="00543F1B">
      <w:pPr>
        <w:spacing w:line="360" w:lineRule="auto"/>
        <w:jc w:val="left"/>
        <w:rPr>
          <w:rFonts w:ascii="Cambria" w:hAnsi="Cambria"/>
        </w:rPr>
      </w:pPr>
    </w:p>
    <w:p w14:paraId="7B87063E" w14:textId="77777777" w:rsidR="00A94E7C" w:rsidRPr="00CF6EB9" w:rsidRDefault="00A94E7C" w:rsidP="00543F1B">
      <w:pPr>
        <w:spacing w:line="360" w:lineRule="auto"/>
        <w:jc w:val="left"/>
        <w:rPr>
          <w:rFonts w:ascii="Cambria" w:hAnsi="Cambria"/>
          <w:u w:val="single"/>
        </w:rPr>
      </w:pPr>
      <w:r w:rsidRPr="00CF6EB9">
        <w:rPr>
          <w:rFonts w:ascii="Cambria" w:hAnsi="Cambria"/>
          <w:u w:val="single"/>
        </w:rPr>
        <w:t>Doporučená literatura:</w:t>
      </w:r>
    </w:p>
    <w:p w14:paraId="06076C5E" w14:textId="77777777" w:rsidR="00A94E7C" w:rsidRPr="00CF6EB9" w:rsidRDefault="00A94E7C" w:rsidP="00543F1B">
      <w:pPr>
        <w:spacing w:line="360" w:lineRule="auto"/>
        <w:jc w:val="left"/>
        <w:rPr>
          <w:rFonts w:ascii="Cambria" w:hAnsi="Cambria"/>
        </w:rPr>
      </w:pPr>
      <w:r w:rsidRPr="00CF6EB9">
        <w:rPr>
          <w:rFonts w:ascii="Cambria" w:hAnsi="Cambria"/>
        </w:rPr>
        <w:t>F. Čermák, R. Blatná (</w:t>
      </w:r>
      <w:proofErr w:type="spellStart"/>
      <w:r w:rsidRPr="00CF6EB9">
        <w:rPr>
          <w:rFonts w:ascii="Cambria" w:hAnsi="Cambria"/>
        </w:rPr>
        <w:t>eds</w:t>
      </w:r>
      <w:proofErr w:type="spellEnd"/>
      <w:r w:rsidRPr="00CF6EB9">
        <w:rPr>
          <w:rFonts w:ascii="Cambria" w:hAnsi="Cambria"/>
        </w:rPr>
        <w:t>.): Manuál lexikografie. Nakl. H+H, Jinočany 1995</w:t>
      </w:r>
    </w:p>
    <w:p w14:paraId="0B77FAA2" w14:textId="77777777" w:rsidR="00521822" w:rsidRPr="00CF6EB9" w:rsidRDefault="00521822" w:rsidP="00521822">
      <w:pPr>
        <w:spacing w:line="360" w:lineRule="auto"/>
        <w:jc w:val="left"/>
        <w:rPr>
          <w:rFonts w:ascii="Cambria" w:hAnsi="Cambria"/>
        </w:rPr>
      </w:pPr>
      <w:r w:rsidRPr="00CF6EB9">
        <w:rPr>
          <w:rFonts w:ascii="Cambria" w:hAnsi="Cambria"/>
        </w:rPr>
        <w:t>M. Čejka: Česká lexikologie a lexikografie, MU, Brno 1992</w:t>
      </w:r>
    </w:p>
    <w:p w14:paraId="14D6D52C" w14:textId="77777777" w:rsidR="00521822" w:rsidRPr="00CF6EB9" w:rsidRDefault="00521822" w:rsidP="00521822">
      <w:pPr>
        <w:spacing w:line="360" w:lineRule="auto"/>
        <w:jc w:val="left"/>
        <w:rPr>
          <w:rFonts w:ascii="Cambria" w:hAnsi="Cambria"/>
        </w:rPr>
      </w:pPr>
      <w:r w:rsidRPr="00CF6EB9">
        <w:rPr>
          <w:rFonts w:ascii="Cambria" w:hAnsi="Cambria"/>
        </w:rPr>
        <w:t xml:space="preserve">L. Pokorný: Úvod do české lexikologie. </w:t>
      </w:r>
      <w:proofErr w:type="spellStart"/>
      <w:r w:rsidRPr="00CF6EB9">
        <w:rPr>
          <w:rFonts w:ascii="Cambria" w:hAnsi="Cambria"/>
        </w:rPr>
        <w:t>PdF</w:t>
      </w:r>
      <w:proofErr w:type="spellEnd"/>
      <w:r w:rsidRPr="00CF6EB9">
        <w:rPr>
          <w:rFonts w:ascii="Cambria" w:hAnsi="Cambria"/>
        </w:rPr>
        <w:t xml:space="preserve">, České Budějovice 1991 </w:t>
      </w:r>
    </w:p>
    <w:p w14:paraId="65D4FEBB" w14:textId="77777777" w:rsidR="00A94E7C" w:rsidRPr="00CF6EB9" w:rsidRDefault="00A94E7C" w:rsidP="00543F1B">
      <w:pPr>
        <w:spacing w:line="360" w:lineRule="auto"/>
        <w:jc w:val="left"/>
        <w:rPr>
          <w:rFonts w:ascii="Cambria" w:hAnsi="Cambria"/>
        </w:rPr>
      </w:pPr>
      <w:r w:rsidRPr="00CF6EB9">
        <w:rPr>
          <w:rFonts w:ascii="Cambria" w:hAnsi="Cambria"/>
        </w:rPr>
        <w:t xml:space="preserve">J. </w:t>
      </w:r>
      <w:proofErr w:type="spellStart"/>
      <w:r w:rsidRPr="00CF6EB9">
        <w:rPr>
          <w:rFonts w:ascii="Cambria" w:hAnsi="Cambria"/>
        </w:rPr>
        <w:t>Dolník</w:t>
      </w:r>
      <w:proofErr w:type="spellEnd"/>
      <w:r w:rsidRPr="00CF6EB9">
        <w:rPr>
          <w:rFonts w:ascii="Cambria" w:hAnsi="Cambria"/>
        </w:rPr>
        <w:t xml:space="preserve">: </w:t>
      </w:r>
      <w:proofErr w:type="spellStart"/>
      <w:r w:rsidRPr="00CF6EB9">
        <w:rPr>
          <w:rFonts w:ascii="Cambria" w:hAnsi="Cambria"/>
        </w:rPr>
        <w:t>Lexikálna</w:t>
      </w:r>
      <w:proofErr w:type="spellEnd"/>
      <w:r w:rsidRPr="00CF6EB9">
        <w:rPr>
          <w:rFonts w:ascii="Cambria" w:hAnsi="Cambria"/>
        </w:rPr>
        <w:t xml:space="preserve"> sémantika. UK, Bratislava 2003</w:t>
      </w:r>
    </w:p>
    <w:p w14:paraId="373D28B2" w14:textId="77777777" w:rsidR="00A94E7C" w:rsidRPr="00CF6EB9" w:rsidRDefault="00A94E7C" w:rsidP="00543F1B">
      <w:pPr>
        <w:spacing w:line="360" w:lineRule="auto"/>
        <w:jc w:val="left"/>
        <w:rPr>
          <w:rFonts w:ascii="Cambria" w:hAnsi="Cambria"/>
        </w:rPr>
      </w:pPr>
      <w:r w:rsidRPr="00CF6EB9">
        <w:rPr>
          <w:rFonts w:ascii="Cambria" w:hAnsi="Cambria"/>
        </w:rPr>
        <w:t xml:space="preserve">J. </w:t>
      </w:r>
      <w:proofErr w:type="spellStart"/>
      <w:r w:rsidRPr="00CF6EB9">
        <w:rPr>
          <w:rFonts w:ascii="Cambria" w:hAnsi="Cambria"/>
        </w:rPr>
        <w:t>Peregrin</w:t>
      </w:r>
      <w:proofErr w:type="spellEnd"/>
      <w:r w:rsidRPr="00CF6EB9">
        <w:rPr>
          <w:rFonts w:ascii="Cambria" w:hAnsi="Cambria"/>
        </w:rPr>
        <w:t xml:space="preserve">: Význam a struktura. </w:t>
      </w:r>
      <w:proofErr w:type="spellStart"/>
      <w:r w:rsidRPr="00CF6EB9">
        <w:rPr>
          <w:rFonts w:ascii="Cambria" w:hAnsi="Cambria"/>
        </w:rPr>
        <w:t>Oikoymenh</w:t>
      </w:r>
      <w:proofErr w:type="spellEnd"/>
      <w:r w:rsidRPr="00CF6EB9">
        <w:rPr>
          <w:rFonts w:ascii="Cambria" w:hAnsi="Cambria"/>
        </w:rPr>
        <w:t>, Praha 1999</w:t>
      </w:r>
    </w:p>
    <w:p w14:paraId="404F098F" w14:textId="77777777" w:rsidR="00A94E7C" w:rsidRPr="00CF6EB9" w:rsidRDefault="00A94E7C" w:rsidP="00543F1B">
      <w:pPr>
        <w:spacing w:line="360" w:lineRule="auto"/>
        <w:jc w:val="left"/>
        <w:rPr>
          <w:rFonts w:ascii="Cambria" w:hAnsi="Cambria"/>
        </w:rPr>
      </w:pPr>
      <w:r w:rsidRPr="00CF6EB9">
        <w:rPr>
          <w:rFonts w:ascii="Cambria" w:hAnsi="Cambria"/>
        </w:rPr>
        <w:t>B. Palek: Referenční výstavba textu. UK, Praha 1988</w:t>
      </w:r>
    </w:p>
    <w:p w14:paraId="332E8512" w14:textId="77777777" w:rsidR="00A94E7C" w:rsidRPr="00CF6EB9" w:rsidRDefault="00A94E7C" w:rsidP="00543F1B">
      <w:pPr>
        <w:spacing w:line="360" w:lineRule="auto"/>
        <w:jc w:val="left"/>
        <w:rPr>
          <w:rFonts w:ascii="Cambria" w:hAnsi="Cambria"/>
        </w:rPr>
      </w:pPr>
      <w:r w:rsidRPr="00CF6EB9">
        <w:rPr>
          <w:rFonts w:ascii="Cambria" w:hAnsi="Cambria"/>
        </w:rPr>
        <w:t xml:space="preserve">M. Čechová a kol.: </w:t>
      </w:r>
      <w:proofErr w:type="gramStart"/>
      <w:r w:rsidRPr="00CF6EB9">
        <w:rPr>
          <w:rFonts w:ascii="Cambria" w:hAnsi="Cambria"/>
        </w:rPr>
        <w:t>Čeština - řeč</w:t>
      </w:r>
      <w:proofErr w:type="gramEnd"/>
      <w:r w:rsidRPr="00CF6EB9">
        <w:rPr>
          <w:rFonts w:ascii="Cambria" w:hAnsi="Cambria"/>
        </w:rPr>
        <w:t xml:space="preserve"> a jazyk. ISV, Praha 1995 (Pojmenování a </w:t>
      </w:r>
      <w:proofErr w:type="gramStart"/>
      <w:r w:rsidRPr="00CF6EB9">
        <w:rPr>
          <w:rFonts w:ascii="Cambria" w:hAnsi="Cambria"/>
        </w:rPr>
        <w:t>slovo - Čechová</w:t>
      </w:r>
      <w:proofErr w:type="gramEnd"/>
      <w:r w:rsidRPr="00CF6EB9">
        <w:rPr>
          <w:rFonts w:ascii="Cambria" w:hAnsi="Cambria"/>
        </w:rPr>
        <w:t>, Dokulil)</w:t>
      </w:r>
    </w:p>
    <w:p w14:paraId="1AB3E061" w14:textId="77777777" w:rsidR="00027738" w:rsidRPr="00CF6EB9" w:rsidRDefault="00027738" w:rsidP="00543F1B">
      <w:pPr>
        <w:snapToGrid w:val="0"/>
        <w:spacing w:line="360" w:lineRule="auto"/>
        <w:jc w:val="left"/>
        <w:rPr>
          <w:rFonts w:ascii="Cambria" w:hAnsi="Cambria"/>
        </w:rPr>
      </w:pPr>
      <w:r w:rsidRPr="00CF6EB9">
        <w:rPr>
          <w:rFonts w:ascii="Cambria" w:hAnsi="Cambria"/>
        </w:rPr>
        <w:t xml:space="preserve">M. Kopřivová: Lexikologie. In: V. Cvrček a kol.: Mluvnice současné češtiny. Karolinum 2010 </w:t>
      </w:r>
    </w:p>
    <w:p w14:paraId="01B39EBE" w14:textId="77777777" w:rsidR="00027738" w:rsidRPr="00CF6EB9" w:rsidRDefault="00027738" w:rsidP="00543F1B">
      <w:pPr>
        <w:snapToGrid w:val="0"/>
        <w:spacing w:line="360" w:lineRule="auto"/>
        <w:jc w:val="left"/>
        <w:rPr>
          <w:rFonts w:ascii="Cambria" w:hAnsi="Cambria"/>
        </w:rPr>
      </w:pPr>
      <w:r w:rsidRPr="00CF6EB9">
        <w:rPr>
          <w:rFonts w:ascii="Cambria" w:hAnsi="Cambria"/>
        </w:rPr>
        <w:t>Encyklopedický slovník češtiny. Praha 2002</w:t>
      </w:r>
    </w:p>
    <w:p w14:paraId="62DD86A9" w14:textId="77777777" w:rsidR="00027738" w:rsidRPr="00CF6EB9" w:rsidRDefault="00027738" w:rsidP="00543F1B">
      <w:pPr>
        <w:snapToGrid w:val="0"/>
        <w:spacing w:line="360" w:lineRule="auto"/>
        <w:jc w:val="left"/>
        <w:rPr>
          <w:rFonts w:ascii="Cambria" w:hAnsi="Cambria"/>
        </w:rPr>
      </w:pPr>
      <w:r w:rsidRPr="00CF6EB9">
        <w:rPr>
          <w:rFonts w:ascii="Cambria" w:hAnsi="Cambria"/>
        </w:rPr>
        <w:t>I. Němec: Vývojové postupy české slovní zásoby. Praha 1968</w:t>
      </w:r>
    </w:p>
    <w:p w14:paraId="6783DE9B" w14:textId="77777777" w:rsidR="00027738" w:rsidRPr="00CF6EB9" w:rsidRDefault="00027738" w:rsidP="00543F1B">
      <w:pPr>
        <w:snapToGrid w:val="0"/>
        <w:spacing w:line="360" w:lineRule="auto"/>
        <w:jc w:val="left"/>
        <w:rPr>
          <w:rFonts w:ascii="Cambria" w:hAnsi="Cambria"/>
        </w:rPr>
      </w:pPr>
      <w:r w:rsidRPr="00CF6EB9">
        <w:rPr>
          <w:rFonts w:ascii="Cambria" w:hAnsi="Cambria"/>
        </w:rPr>
        <w:t>I. Němec: Rekonstrukce lexikálního vývoje. Praha 1980</w:t>
      </w:r>
    </w:p>
    <w:p w14:paraId="48FFCFA7" w14:textId="77777777" w:rsidR="00A94E7C" w:rsidRPr="00CF6EB9" w:rsidRDefault="00A94E7C" w:rsidP="00543F1B">
      <w:pPr>
        <w:spacing w:line="360" w:lineRule="auto"/>
        <w:jc w:val="left"/>
        <w:rPr>
          <w:rFonts w:ascii="Cambria" w:hAnsi="Cambria"/>
        </w:rPr>
      </w:pPr>
      <w:r w:rsidRPr="00CF6EB9">
        <w:rPr>
          <w:rFonts w:ascii="Cambria" w:hAnsi="Cambria"/>
        </w:rPr>
        <w:t xml:space="preserve">G. </w:t>
      </w:r>
      <w:proofErr w:type="spellStart"/>
      <w:r w:rsidRPr="00CF6EB9">
        <w:rPr>
          <w:rFonts w:ascii="Cambria" w:hAnsi="Cambria"/>
        </w:rPr>
        <w:t>Lakoff</w:t>
      </w:r>
      <w:proofErr w:type="spellEnd"/>
      <w:r w:rsidRPr="00CF6EB9">
        <w:rPr>
          <w:rFonts w:ascii="Cambria" w:hAnsi="Cambria"/>
        </w:rPr>
        <w:t>, M. Johnson: Metafory, kterými žijeme. Host, Brno 2002</w:t>
      </w:r>
    </w:p>
    <w:p w14:paraId="18CE105D" w14:textId="77777777" w:rsidR="00A94E7C" w:rsidRPr="00CF6EB9" w:rsidRDefault="00A94E7C" w:rsidP="00543F1B">
      <w:pPr>
        <w:spacing w:line="360" w:lineRule="auto"/>
        <w:jc w:val="left"/>
        <w:rPr>
          <w:rFonts w:ascii="Cambria" w:hAnsi="Cambria"/>
        </w:rPr>
      </w:pPr>
      <w:r w:rsidRPr="00CF6EB9">
        <w:rPr>
          <w:rFonts w:ascii="Cambria" w:hAnsi="Cambria"/>
        </w:rPr>
        <w:t xml:space="preserve">G. </w:t>
      </w:r>
      <w:proofErr w:type="spellStart"/>
      <w:r w:rsidRPr="00CF6EB9">
        <w:rPr>
          <w:rFonts w:ascii="Cambria" w:hAnsi="Cambria"/>
        </w:rPr>
        <w:t>Lakoff</w:t>
      </w:r>
      <w:proofErr w:type="spellEnd"/>
      <w:r w:rsidRPr="00CF6EB9">
        <w:rPr>
          <w:rFonts w:ascii="Cambria" w:hAnsi="Cambria"/>
        </w:rPr>
        <w:t>: Ženy, oheň a nebezpečné věci: co kategorie vypovídají o naší mysli. Triáda, Praha 2006</w:t>
      </w:r>
    </w:p>
    <w:p w14:paraId="34567955" w14:textId="77777777" w:rsidR="00B02709" w:rsidRDefault="00B02709" w:rsidP="00543F1B">
      <w:pPr>
        <w:spacing w:line="360" w:lineRule="auto"/>
        <w:jc w:val="left"/>
        <w:rPr>
          <w:rFonts w:ascii="Cambria" w:hAnsi="Cambria"/>
        </w:rPr>
      </w:pPr>
    </w:p>
    <w:p w14:paraId="74797889" w14:textId="77777777" w:rsidR="00CF6EB9" w:rsidRDefault="00CF6EB9" w:rsidP="00543F1B">
      <w:pPr>
        <w:spacing w:line="360" w:lineRule="auto"/>
        <w:jc w:val="left"/>
        <w:rPr>
          <w:rFonts w:ascii="Cambria" w:hAnsi="Cambria"/>
        </w:rPr>
      </w:pPr>
    </w:p>
    <w:p w14:paraId="7312049F" w14:textId="77777777" w:rsidR="00CC145F" w:rsidRDefault="00CC145F">
      <w:pPr>
        <w:jc w:val="left"/>
        <w:rPr>
          <w:rFonts w:ascii="Cambria" w:hAnsi="Cambria"/>
        </w:rPr>
      </w:pPr>
      <w:r>
        <w:rPr>
          <w:rFonts w:ascii="Cambria" w:hAnsi="Cambria"/>
        </w:rPr>
        <w:br w:type="page"/>
      </w:r>
    </w:p>
    <w:p w14:paraId="1548347C" w14:textId="77777777" w:rsidR="00D247F7" w:rsidRPr="00CF6EB9" w:rsidRDefault="00D247F7" w:rsidP="00543F1B">
      <w:pPr>
        <w:pStyle w:val="Nadpismimo"/>
        <w:spacing w:line="360" w:lineRule="auto"/>
        <w:rPr>
          <w:rFonts w:ascii="Cambria" w:hAnsi="Cambria"/>
        </w:rPr>
      </w:pPr>
      <w:r w:rsidRPr="00CF6EB9">
        <w:rPr>
          <w:rFonts w:ascii="Cambria" w:hAnsi="Cambria"/>
        </w:rPr>
        <w:lastRenderedPageBreak/>
        <w:t>Požadavky na ukončení předmětu</w:t>
      </w:r>
    </w:p>
    <w:p w14:paraId="0E12421B" w14:textId="77777777" w:rsidR="00A94E7C" w:rsidRPr="00CC145F" w:rsidRDefault="00CC145F" w:rsidP="00CC145F">
      <w:pPr>
        <w:spacing w:line="360" w:lineRule="auto"/>
        <w:jc w:val="left"/>
        <w:rPr>
          <w:rFonts w:ascii="Cambria" w:hAnsi="Cambria"/>
        </w:rPr>
      </w:pPr>
      <w:r>
        <w:rPr>
          <w:rFonts w:ascii="Cambria" w:hAnsi="Cambria"/>
        </w:rPr>
        <w:t>A</w:t>
      </w:r>
      <w:r w:rsidR="00A94E7C" w:rsidRPr="00CC145F">
        <w:rPr>
          <w:rFonts w:ascii="Cambria" w:hAnsi="Cambria"/>
        </w:rPr>
        <w:t xml:space="preserve">ktivní účast na seminářích s vlastní přípravou dle literatury, úspěšnost při průběžném zkoušení z probírané látky. </w:t>
      </w:r>
      <w:r>
        <w:rPr>
          <w:rFonts w:ascii="Cambria" w:hAnsi="Cambria"/>
        </w:rPr>
        <w:br/>
        <w:t xml:space="preserve">Zkouška písemná v podobě testu odpovídajícímu vzorovému zadání. V případě získání lepší </w:t>
      </w:r>
      <w:proofErr w:type="gramStart"/>
      <w:r>
        <w:rPr>
          <w:rFonts w:ascii="Cambria" w:hAnsi="Cambria"/>
        </w:rPr>
        <w:t>klasifikace</w:t>
      </w:r>
      <w:proofErr w:type="gramEnd"/>
      <w:r>
        <w:rPr>
          <w:rFonts w:ascii="Cambria" w:hAnsi="Cambria"/>
        </w:rPr>
        <w:t xml:space="preserve"> než F možnost buď akceptovat navrženou klasifikaci, nebo pokračovat k ústní části zkoušky s podobou rozpravy zaměřené na korekci vyznačených nedostatků (vysvětlení, nalezení žádoucího řešení). Ústní částí lze navrženou klasifikaci zlepšit, nikoli zhoršit.</w:t>
      </w:r>
    </w:p>
    <w:p w14:paraId="6D7EBD1A" w14:textId="77777777" w:rsidR="00027738" w:rsidRPr="00CC145F" w:rsidRDefault="00027738" w:rsidP="00543F1B">
      <w:pPr>
        <w:spacing w:line="360" w:lineRule="auto"/>
        <w:jc w:val="left"/>
        <w:rPr>
          <w:rFonts w:ascii="Cambria" w:hAnsi="Cambria"/>
        </w:rPr>
      </w:pPr>
    </w:p>
    <w:p w14:paraId="32299099" w14:textId="77777777" w:rsidR="00A94E7C" w:rsidRPr="00CF6EB9" w:rsidRDefault="00A94E7C" w:rsidP="00543F1B">
      <w:pPr>
        <w:spacing w:line="360" w:lineRule="auto"/>
        <w:jc w:val="left"/>
        <w:rPr>
          <w:rFonts w:ascii="Cambria" w:hAnsi="Cambria"/>
          <w:bCs/>
          <w:u w:val="single"/>
        </w:rPr>
      </w:pPr>
      <w:r w:rsidRPr="00CC145F">
        <w:rPr>
          <w:rFonts w:ascii="Cambria" w:hAnsi="Cambria"/>
          <w:bCs/>
          <w:u w:val="single"/>
        </w:rPr>
        <w:t>Obsah zkoušky:</w:t>
      </w:r>
    </w:p>
    <w:p w14:paraId="7F9D04AF" w14:textId="77777777" w:rsidR="00A94E7C" w:rsidRPr="00CF6EB9" w:rsidRDefault="00A94E7C" w:rsidP="00CC145F">
      <w:pPr>
        <w:spacing w:line="276" w:lineRule="auto"/>
        <w:jc w:val="left"/>
        <w:rPr>
          <w:rFonts w:ascii="Cambria" w:hAnsi="Cambria"/>
        </w:rPr>
      </w:pPr>
      <w:r w:rsidRPr="00CF6EB9">
        <w:rPr>
          <w:rFonts w:ascii="Cambria" w:hAnsi="Cambria"/>
        </w:rPr>
        <w:t>I. Teoretická otázka</w:t>
      </w:r>
    </w:p>
    <w:p w14:paraId="45C9BC3D" w14:textId="77777777" w:rsidR="00A94E7C" w:rsidRPr="00CF6EB9" w:rsidRDefault="00A94E7C" w:rsidP="00CC145F">
      <w:pPr>
        <w:spacing w:line="276" w:lineRule="auto"/>
        <w:jc w:val="left"/>
        <w:rPr>
          <w:rFonts w:ascii="Cambria" w:hAnsi="Cambria"/>
        </w:rPr>
      </w:pPr>
      <w:r w:rsidRPr="00CF6EB9">
        <w:rPr>
          <w:rFonts w:ascii="Cambria" w:hAnsi="Cambria"/>
        </w:rPr>
        <w:t>II. Pět praktických příkladů vztahů ve slovní zásobě zadaných prostřednictvím lexémů</w:t>
      </w:r>
    </w:p>
    <w:p w14:paraId="67474401" w14:textId="77777777" w:rsidR="00A94E7C" w:rsidRPr="00CF6EB9" w:rsidRDefault="00A94E7C" w:rsidP="00CC145F">
      <w:pPr>
        <w:spacing w:line="276" w:lineRule="auto"/>
        <w:jc w:val="left"/>
        <w:rPr>
          <w:rFonts w:ascii="Cambria" w:hAnsi="Cambria"/>
        </w:rPr>
      </w:pPr>
      <w:r w:rsidRPr="00CF6EB9">
        <w:rPr>
          <w:rFonts w:ascii="Cambria" w:hAnsi="Cambria"/>
        </w:rPr>
        <w:t>III. Tři praktické příklady vztahů ve slovní zásobě zadané prostřednictvím termínů</w:t>
      </w:r>
    </w:p>
    <w:p w14:paraId="3408BE05" w14:textId="77777777" w:rsidR="00A94E7C" w:rsidRPr="00CF6EB9" w:rsidRDefault="00A94E7C" w:rsidP="00CC145F">
      <w:pPr>
        <w:spacing w:line="276" w:lineRule="auto"/>
        <w:jc w:val="left"/>
        <w:rPr>
          <w:rFonts w:ascii="Cambria" w:hAnsi="Cambria"/>
        </w:rPr>
      </w:pPr>
      <w:r w:rsidRPr="00CF6EB9">
        <w:rPr>
          <w:rFonts w:ascii="Cambria" w:hAnsi="Cambria"/>
        </w:rPr>
        <w:t>IV. Výklad dvou lexikologických termínů</w:t>
      </w:r>
    </w:p>
    <w:p w14:paraId="4E6E8F9F" w14:textId="77777777" w:rsidR="00A94E7C" w:rsidRPr="00CF6EB9" w:rsidRDefault="00A94E7C" w:rsidP="00543F1B">
      <w:pPr>
        <w:spacing w:line="360" w:lineRule="auto"/>
        <w:jc w:val="left"/>
        <w:rPr>
          <w:rFonts w:ascii="Cambria" w:hAnsi="Cambria"/>
        </w:rPr>
      </w:pPr>
    </w:p>
    <w:p w14:paraId="02889D62" w14:textId="77777777" w:rsidR="00A94E7C" w:rsidRPr="00CF6EB9" w:rsidRDefault="00A94E7C" w:rsidP="00543F1B">
      <w:pPr>
        <w:spacing w:line="360" w:lineRule="auto"/>
        <w:jc w:val="left"/>
        <w:rPr>
          <w:rFonts w:ascii="Cambria" w:hAnsi="Cambria"/>
        </w:rPr>
      </w:pPr>
      <w:r w:rsidRPr="00CF6EB9">
        <w:rPr>
          <w:rFonts w:ascii="Cambria" w:hAnsi="Cambria"/>
        </w:rPr>
        <w:t>Teoretické otázky:</w:t>
      </w:r>
    </w:p>
    <w:p w14:paraId="4E0A6B2D" w14:textId="77777777" w:rsidR="00A94E7C" w:rsidRPr="00CF6EB9" w:rsidRDefault="00A94E7C" w:rsidP="00CC145F">
      <w:pPr>
        <w:spacing w:line="276" w:lineRule="auto"/>
        <w:jc w:val="left"/>
        <w:rPr>
          <w:rFonts w:ascii="Cambria" w:hAnsi="Cambria"/>
        </w:rPr>
      </w:pPr>
      <w:r w:rsidRPr="00CF6EB9">
        <w:rPr>
          <w:rFonts w:ascii="Cambria" w:hAnsi="Cambria"/>
        </w:rPr>
        <w:t>1. Slovo z různých úhlů pohledu: definiční znaky jednotky</w:t>
      </w:r>
    </w:p>
    <w:p w14:paraId="00BE8E7F" w14:textId="77777777" w:rsidR="00A94E7C" w:rsidRPr="00CF6EB9" w:rsidRDefault="00A94E7C" w:rsidP="00CC145F">
      <w:pPr>
        <w:spacing w:line="276" w:lineRule="auto"/>
        <w:jc w:val="left"/>
        <w:rPr>
          <w:rFonts w:ascii="Cambria" w:hAnsi="Cambria"/>
        </w:rPr>
      </w:pPr>
      <w:r w:rsidRPr="00CF6EB9">
        <w:rPr>
          <w:rFonts w:ascii="Cambria" w:hAnsi="Cambria"/>
        </w:rPr>
        <w:t>2. Význam: podstata, druhy významu</w:t>
      </w:r>
    </w:p>
    <w:p w14:paraId="296D4CE5" w14:textId="77777777" w:rsidR="00A94E7C" w:rsidRPr="00CF6EB9" w:rsidRDefault="00A94E7C" w:rsidP="00CC145F">
      <w:pPr>
        <w:spacing w:line="276" w:lineRule="auto"/>
        <w:jc w:val="left"/>
        <w:rPr>
          <w:rFonts w:ascii="Cambria" w:hAnsi="Cambria"/>
        </w:rPr>
      </w:pPr>
      <w:r w:rsidRPr="00CF6EB9">
        <w:rPr>
          <w:rFonts w:ascii="Cambria" w:hAnsi="Cambria"/>
        </w:rPr>
        <w:t xml:space="preserve">3. Paradigmatické vztahy ve slovní zásobě – podstata, druhy </w:t>
      </w:r>
    </w:p>
    <w:p w14:paraId="612BADDB" w14:textId="77777777" w:rsidR="00A94E7C" w:rsidRPr="00CF6EB9" w:rsidRDefault="00A94E7C" w:rsidP="00CC145F">
      <w:pPr>
        <w:spacing w:line="276" w:lineRule="auto"/>
        <w:jc w:val="left"/>
        <w:rPr>
          <w:rFonts w:ascii="Cambria" w:hAnsi="Cambria"/>
        </w:rPr>
      </w:pPr>
      <w:r w:rsidRPr="00CF6EB9">
        <w:rPr>
          <w:rFonts w:ascii="Cambria" w:hAnsi="Cambria"/>
        </w:rPr>
        <w:t>4. Synonymie</w:t>
      </w:r>
    </w:p>
    <w:p w14:paraId="63B98688" w14:textId="77777777" w:rsidR="00A94E7C" w:rsidRPr="00CF6EB9" w:rsidRDefault="00A94E7C" w:rsidP="00CC145F">
      <w:pPr>
        <w:spacing w:line="276" w:lineRule="auto"/>
        <w:jc w:val="left"/>
        <w:rPr>
          <w:rFonts w:ascii="Cambria" w:hAnsi="Cambria"/>
        </w:rPr>
      </w:pPr>
      <w:r w:rsidRPr="00CF6EB9">
        <w:rPr>
          <w:rFonts w:ascii="Cambria" w:hAnsi="Cambria"/>
        </w:rPr>
        <w:t>5. Významová nadřazenost / podřazenost</w:t>
      </w:r>
    </w:p>
    <w:p w14:paraId="5F6AFB00" w14:textId="77777777" w:rsidR="00A94E7C" w:rsidRPr="00CF6EB9" w:rsidRDefault="00A94E7C" w:rsidP="00CC145F">
      <w:pPr>
        <w:spacing w:line="276" w:lineRule="auto"/>
        <w:jc w:val="left"/>
        <w:rPr>
          <w:rFonts w:ascii="Cambria" w:hAnsi="Cambria"/>
        </w:rPr>
      </w:pPr>
      <w:r w:rsidRPr="00CF6EB9">
        <w:rPr>
          <w:rFonts w:ascii="Cambria" w:hAnsi="Cambria"/>
        </w:rPr>
        <w:t>6. Vztah části a celku, jednotlivosti a skupinovosti</w:t>
      </w:r>
    </w:p>
    <w:p w14:paraId="262C28E9" w14:textId="77777777" w:rsidR="00A94E7C" w:rsidRPr="00CF6EB9" w:rsidRDefault="00A94E7C" w:rsidP="00CC145F">
      <w:pPr>
        <w:spacing w:line="276" w:lineRule="auto"/>
        <w:jc w:val="left"/>
        <w:rPr>
          <w:rFonts w:ascii="Cambria" w:hAnsi="Cambria"/>
        </w:rPr>
      </w:pPr>
      <w:r w:rsidRPr="00CF6EB9">
        <w:rPr>
          <w:rFonts w:ascii="Cambria" w:hAnsi="Cambria"/>
        </w:rPr>
        <w:t xml:space="preserve">7. </w:t>
      </w:r>
      <w:proofErr w:type="spellStart"/>
      <w:r w:rsidRPr="00CF6EB9">
        <w:rPr>
          <w:rFonts w:ascii="Cambria" w:hAnsi="Cambria"/>
        </w:rPr>
        <w:t>Opozitnost</w:t>
      </w:r>
      <w:proofErr w:type="spellEnd"/>
    </w:p>
    <w:p w14:paraId="072A3A6E" w14:textId="77777777" w:rsidR="00A94E7C" w:rsidRPr="00CF6EB9" w:rsidRDefault="00A94E7C" w:rsidP="00CC145F">
      <w:pPr>
        <w:spacing w:line="276" w:lineRule="auto"/>
        <w:jc w:val="left"/>
        <w:rPr>
          <w:rFonts w:ascii="Cambria" w:hAnsi="Cambria"/>
        </w:rPr>
      </w:pPr>
      <w:r w:rsidRPr="00CF6EB9">
        <w:rPr>
          <w:rFonts w:ascii="Cambria" w:hAnsi="Cambria"/>
        </w:rPr>
        <w:t>8. Syntagmatické vztahy ve slovní zásobě</w:t>
      </w:r>
    </w:p>
    <w:p w14:paraId="7A1041E2" w14:textId="77777777" w:rsidR="00A94E7C" w:rsidRPr="00CF6EB9" w:rsidRDefault="00A94E7C" w:rsidP="00CC145F">
      <w:pPr>
        <w:spacing w:line="276" w:lineRule="auto"/>
        <w:jc w:val="left"/>
        <w:rPr>
          <w:rFonts w:ascii="Cambria" w:hAnsi="Cambria"/>
        </w:rPr>
      </w:pPr>
      <w:r w:rsidRPr="00CF6EB9">
        <w:rPr>
          <w:rFonts w:ascii="Cambria" w:hAnsi="Cambria"/>
        </w:rPr>
        <w:t>9. Polysémie; podstata, komunikační hledisko</w:t>
      </w:r>
    </w:p>
    <w:p w14:paraId="5CBC7695" w14:textId="77777777" w:rsidR="00A94E7C" w:rsidRPr="00CF6EB9" w:rsidRDefault="00A94E7C" w:rsidP="00CC145F">
      <w:pPr>
        <w:spacing w:line="276" w:lineRule="auto"/>
        <w:jc w:val="left"/>
        <w:rPr>
          <w:rFonts w:ascii="Cambria" w:hAnsi="Cambria"/>
        </w:rPr>
      </w:pPr>
      <w:r w:rsidRPr="00CF6EB9">
        <w:rPr>
          <w:rFonts w:ascii="Cambria" w:hAnsi="Cambria"/>
        </w:rPr>
        <w:t>10. Formální vztahy ve slovní zásobě</w:t>
      </w:r>
    </w:p>
    <w:p w14:paraId="451E1928" w14:textId="77777777" w:rsidR="00A94E7C" w:rsidRPr="00CF6EB9" w:rsidRDefault="00A94E7C" w:rsidP="00CC145F">
      <w:pPr>
        <w:spacing w:line="276" w:lineRule="auto"/>
        <w:jc w:val="left"/>
        <w:rPr>
          <w:rFonts w:ascii="Cambria" w:hAnsi="Cambria"/>
        </w:rPr>
      </w:pPr>
      <w:r w:rsidRPr="00CF6EB9">
        <w:rPr>
          <w:rFonts w:ascii="Cambria" w:hAnsi="Cambria"/>
        </w:rPr>
        <w:t xml:space="preserve">11. Formálně-významové vztahy ve slovní zásobě </w:t>
      </w:r>
    </w:p>
    <w:p w14:paraId="2EB7E401" w14:textId="77777777" w:rsidR="00A94E7C" w:rsidRPr="00CF6EB9" w:rsidRDefault="00A94E7C" w:rsidP="00CC145F">
      <w:pPr>
        <w:spacing w:line="276" w:lineRule="auto"/>
        <w:jc w:val="left"/>
        <w:rPr>
          <w:rFonts w:ascii="Cambria" w:hAnsi="Cambria"/>
        </w:rPr>
      </w:pPr>
      <w:r w:rsidRPr="00CF6EB9">
        <w:rPr>
          <w:rFonts w:ascii="Cambria" w:hAnsi="Cambria"/>
        </w:rPr>
        <w:t>12. Struktura slovní zásoby; kritéria členění</w:t>
      </w:r>
    </w:p>
    <w:p w14:paraId="5FB2D759" w14:textId="77777777" w:rsidR="00A94E7C" w:rsidRPr="00CF6EB9" w:rsidRDefault="00A94E7C" w:rsidP="00CC145F">
      <w:pPr>
        <w:spacing w:line="276" w:lineRule="auto"/>
        <w:jc w:val="left"/>
        <w:rPr>
          <w:rFonts w:ascii="Cambria" w:hAnsi="Cambria"/>
        </w:rPr>
      </w:pPr>
      <w:r w:rsidRPr="00CF6EB9">
        <w:rPr>
          <w:rFonts w:ascii="Cambria" w:hAnsi="Cambria"/>
        </w:rPr>
        <w:t>13. Změny významu</w:t>
      </w:r>
    </w:p>
    <w:p w14:paraId="6AFC5B21" w14:textId="77777777" w:rsidR="00A94E7C" w:rsidRPr="00CF6EB9" w:rsidRDefault="00A94E7C" w:rsidP="00CC145F">
      <w:pPr>
        <w:spacing w:line="276" w:lineRule="auto"/>
        <w:jc w:val="left"/>
        <w:rPr>
          <w:rFonts w:ascii="Cambria" w:hAnsi="Cambria"/>
        </w:rPr>
      </w:pPr>
      <w:r w:rsidRPr="00CF6EB9">
        <w:rPr>
          <w:rFonts w:ascii="Cambria" w:hAnsi="Cambria"/>
        </w:rPr>
        <w:t xml:space="preserve">14. Dynamika slovní zásoby </w:t>
      </w:r>
    </w:p>
    <w:p w14:paraId="6E40ED1B" w14:textId="77777777" w:rsidR="00A94E7C" w:rsidRPr="00CF6EB9" w:rsidRDefault="00A94E7C" w:rsidP="00543F1B">
      <w:pPr>
        <w:spacing w:line="360" w:lineRule="auto"/>
        <w:jc w:val="left"/>
        <w:rPr>
          <w:rFonts w:ascii="Cambria" w:hAnsi="Cambria"/>
        </w:rPr>
      </w:pPr>
    </w:p>
    <w:p w14:paraId="4BD52935" w14:textId="77777777" w:rsidR="00A94E7C" w:rsidRPr="00CF6EB9" w:rsidRDefault="00A94E7C" w:rsidP="00543F1B">
      <w:pPr>
        <w:spacing w:line="360" w:lineRule="auto"/>
        <w:jc w:val="left"/>
        <w:rPr>
          <w:rFonts w:ascii="Cambria" w:hAnsi="Cambria"/>
        </w:rPr>
      </w:pPr>
      <w:r w:rsidRPr="00CF6EB9">
        <w:rPr>
          <w:rFonts w:ascii="Cambria" w:hAnsi="Cambria"/>
        </w:rPr>
        <w:t>Čas zkoušky: písemná příprava 20 min., ústní část 20 minut</w:t>
      </w:r>
    </w:p>
    <w:p w14:paraId="4B9AAE98" w14:textId="77777777" w:rsidR="00BA74C7" w:rsidRPr="00CF6EB9" w:rsidRDefault="00BA74C7" w:rsidP="00543F1B">
      <w:pPr>
        <w:spacing w:line="360" w:lineRule="auto"/>
        <w:jc w:val="left"/>
        <w:rPr>
          <w:rFonts w:ascii="Cambria" w:hAnsi="Cambria"/>
        </w:rPr>
      </w:pPr>
    </w:p>
    <w:p w14:paraId="0828DCFB" w14:textId="77777777" w:rsidR="00B01C82" w:rsidRPr="00CF6EB9" w:rsidRDefault="00BA74C7" w:rsidP="00543F1B">
      <w:pPr>
        <w:spacing w:line="360" w:lineRule="auto"/>
        <w:jc w:val="left"/>
        <w:rPr>
          <w:rFonts w:ascii="Cambria" w:hAnsi="Cambria" w:cs="Arial"/>
          <w:b/>
          <w:sz w:val="32"/>
          <w:szCs w:val="32"/>
        </w:rPr>
      </w:pPr>
      <w:r w:rsidRPr="00CF6EB9">
        <w:rPr>
          <w:rFonts w:ascii="Cambria" w:hAnsi="Cambria"/>
        </w:rPr>
        <w:br w:type="page"/>
      </w:r>
    </w:p>
    <w:p w14:paraId="22B241E8" w14:textId="77777777" w:rsidR="00E8222F" w:rsidRPr="00150666" w:rsidRDefault="00B01C82" w:rsidP="00CF6EB9">
      <w:pPr>
        <w:spacing w:line="360" w:lineRule="auto"/>
        <w:jc w:val="left"/>
        <w:rPr>
          <w:rFonts w:ascii="Cambria" w:hAnsi="Cambria"/>
          <w:b/>
          <w:bCs/>
          <w:sz w:val="28"/>
          <w:szCs w:val="28"/>
        </w:rPr>
      </w:pPr>
      <w:r w:rsidRPr="00150666">
        <w:rPr>
          <w:rFonts w:ascii="Cambria" w:hAnsi="Cambria"/>
          <w:b/>
          <w:bCs/>
          <w:sz w:val="28"/>
          <w:szCs w:val="28"/>
        </w:rPr>
        <w:lastRenderedPageBreak/>
        <w:t xml:space="preserve">Místo lexikologie v rámci jazykovědy. Předmět lexikologie. Lexikologické disciplíny. Základní jednotka lexikálního systému </w:t>
      </w:r>
    </w:p>
    <w:p w14:paraId="2B972804" w14:textId="77777777" w:rsidR="00087DD7" w:rsidRDefault="00087DD7" w:rsidP="00543F1B">
      <w:pPr>
        <w:spacing w:line="360" w:lineRule="auto"/>
        <w:jc w:val="left"/>
        <w:rPr>
          <w:rFonts w:ascii="SwitzerlandCondLight" w:hAnsi="SwitzerlandCondLight"/>
        </w:rPr>
      </w:pPr>
    </w:p>
    <w:p w14:paraId="60E6E6E9" w14:textId="77777777" w:rsidR="00087DD7" w:rsidRPr="000851F7" w:rsidRDefault="00087DD7" w:rsidP="00150666">
      <w:pPr>
        <w:pStyle w:val="Cle"/>
        <w:numPr>
          <w:ilvl w:val="0"/>
          <w:numId w:val="0"/>
        </w:numPr>
        <w:spacing w:line="360" w:lineRule="auto"/>
      </w:pPr>
      <w:r w:rsidRPr="000851F7">
        <w:t>Cíle</w:t>
      </w:r>
    </w:p>
    <w:p w14:paraId="15356119" w14:textId="77777777" w:rsidR="00087DD7" w:rsidRDefault="00087DD7" w:rsidP="00543F1B">
      <w:pPr>
        <w:spacing w:line="360" w:lineRule="auto"/>
        <w:jc w:val="left"/>
      </w:pPr>
      <w:r>
        <w:t xml:space="preserve">Pochopení vztahu lexikální roviny k jiným rovinám jazyka. Porozumění </w:t>
      </w:r>
      <w:proofErr w:type="spellStart"/>
      <w:r>
        <w:t>mnohaaspektovému</w:t>
      </w:r>
      <w:proofErr w:type="spellEnd"/>
      <w:r>
        <w:t xml:space="preserve"> vnímání lexikální jednotky na pozadí jazyka (</w:t>
      </w:r>
      <w:proofErr w:type="spellStart"/>
      <w:r>
        <w:t>langue</w:t>
      </w:r>
      <w:proofErr w:type="spellEnd"/>
      <w:r>
        <w:t>) a řeči (</w:t>
      </w:r>
      <w:proofErr w:type="spellStart"/>
      <w:r>
        <w:t>parole</w:t>
      </w:r>
      <w:proofErr w:type="spellEnd"/>
      <w:r>
        <w:t>).</w:t>
      </w:r>
    </w:p>
    <w:p w14:paraId="3BDAB780" w14:textId="77777777" w:rsidR="00087DD7" w:rsidRDefault="00087DD7" w:rsidP="00543F1B">
      <w:pPr>
        <w:spacing w:line="360" w:lineRule="auto"/>
        <w:jc w:val="left"/>
      </w:pPr>
    </w:p>
    <w:p w14:paraId="50BE84E9" w14:textId="77777777" w:rsidR="0064311B" w:rsidRPr="000851F7" w:rsidRDefault="0064311B" w:rsidP="00150666">
      <w:pPr>
        <w:pStyle w:val="Pojmy"/>
        <w:numPr>
          <w:ilvl w:val="0"/>
          <w:numId w:val="0"/>
        </w:numPr>
        <w:spacing w:line="360" w:lineRule="auto"/>
      </w:pPr>
      <w:r w:rsidRPr="000851F7">
        <w:t>Pojmy k zapamatování</w:t>
      </w:r>
    </w:p>
    <w:p w14:paraId="37FDCF90" w14:textId="77777777" w:rsidR="0064311B" w:rsidRPr="00C50C7C" w:rsidRDefault="0064311B" w:rsidP="00543F1B">
      <w:pPr>
        <w:spacing w:line="360" w:lineRule="auto"/>
        <w:jc w:val="left"/>
      </w:pPr>
      <w:proofErr w:type="spellStart"/>
      <w:r w:rsidRPr="00C50C7C">
        <w:t>Langue</w:t>
      </w:r>
      <w:proofErr w:type="spellEnd"/>
    </w:p>
    <w:p w14:paraId="1F1096E4" w14:textId="77777777" w:rsidR="0064311B" w:rsidRPr="00C50C7C" w:rsidRDefault="0064311B" w:rsidP="00543F1B">
      <w:pPr>
        <w:spacing w:line="360" w:lineRule="auto"/>
        <w:jc w:val="left"/>
      </w:pPr>
      <w:proofErr w:type="spellStart"/>
      <w:r w:rsidRPr="00C50C7C">
        <w:t>Parole</w:t>
      </w:r>
      <w:proofErr w:type="spellEnd"/>
      <w:r w:rsidRPr="00C50C7C">
        <w:br/>
        <w:t>Lexém</w:t>
      </w:r>
      <w:r w:rsidRPr="00C50C7C">
        <w:br/>
        <w:t>Slovo</w:t>
      </w:r>
    </w:p>
    <w:p w14:paraId="5A79588E" w14:textId="77777777" w:rsidR="0064311B" w:rsidRPr="00C50C7C" w:rsidRDefault="0064311B" w:rsidP="00543F1B">
      <w:pPr>
        <w:spacing w:line="360" w:lineRule="auto"/>
        <w:jc w:val="left"/>
      </w:pPr>
      <w:r w:rsidRPr="00C50C7C">
        <w:t>Pojem</w:t>
      </w:r>
    </w:p>
    <w:p w14:paraId="7C473479" w14:textId="77777777" w:rsidR="0064311B" w:rsidRPr="00C50C7C" w:rsidRDefault="0064311B" w:rsidP="00543F1B">
      <w:pPr>
        <w:spacing w:line="360" w:lineRule="auto"/>
        <w:jc w:val="left"/>
      </w:pPr>
    </w:p>
    <w:p w14:paraId="52B4ED95" w14:textId="77777777" w:rsidR="004F334A" w:rsidRDefault="004F334A" w:rsidP="00150666">
      <w:pPr>
        <w:pStyle w:val="Souhrn"/>
        <w:numPr>
          <w:ilvl w:val="0"/>
          <w:numId w:val="0"/>
        </w:numPr>
        <w:spacing w:line="360" w:lineRule="auto"/>
      </w:pPr>
      <w:r>
        <w:t>Souhrn dílčích témat</w:t>
      </w:r>
    </w:p>
    <w:p w14:paraId="020B4F10" w14:textId="77777777" w:rsidR="00867E62" w:rsidRPr="00087DD7" w:rsidRDefault="00867E62" w:rsidP="00543F1B">
      <w:pPr>
        <w:spacing w:line="360" w:lineRule="auto"/>
        <w:jc w:val="left"/>
      </w:pPr>
      <w:proofErr w:type="gramStart"/>
      <w:r w:rsidRPr="00087DD7">
        <w:rPr>
          <w:u w:val="single"/>
        </w:rPr>
        <w:t xml:space="preserve">Lexikologie </w:t>
      </w:r>
      <w:r w:rsidRPr="00087DD7">
        <w:t>- lingvistická</w:t>
      </w:r>
      <w:proofErr w:type="gramEnd"/>
      <w:r w:rsidRPr="00087DD7">
        <w:t xml:space="preserve"> disciplína, </w:t>
      </w:r>
      <w:r w:rsidR="004F334A">
        <w:t xml:space="preserve">která </w:t>
      </w:r>
      <w:r w:rsidRPr="00087DD7">
        <w:t>zkoumá lexik</w:t>
      </w:r>
      <w:r w:rsidR="0012650D" w:rsidRPr="00087DD7">
        <w:t>ální</w:t>
      </w:r>
      <w:r w:rsidRPr="00087DD7">
        <w:t xml:space="preserve"> jednotky z hlediska jejich významů</w:t>
      </w:r>
      <w:r w:rsidR="00173E61" w:rsidRPr="00087DD7">
        <w:t xml:space="preserve">, </w:t>
      </w:r>
      <w:r w:rsidRPr="00087DD7">
        <w:t xml:space="preserve">významových vztahů, </w:t>
      </w:r>
      <w:r w:rsidR="00173E61" w:rsidRPr="00087DD7">
        <w:t xml:space="preserve">forem a </w:t>
      </w:r>
      <w:r w:rsidRPr="00087DD7">
        <w:t>pragmatických vlastností (tj. jak se jich užívá v různých typech textů).</w:t>
      </w:r>
    </w:p>
    <w:p w14:paraId="06E4DBCD" w14:textId="77777777" w:rsidR="00867E62" w:rsidRPr="00087DD7" w:rsidRDefault="00867E62" w:rsidP="00543F1B">
      <w:pPr>
        <w:spacing w:line="360" w:lineRule="auto"/>
        <w:jc w:val="left"/>
      </w:pPr>
    </w:p>
    <w:p w14:paraId="14D109CA" w14:textId="77777777" w:rsidR="00867E62" w:rsidRPr="00087DD7" w:rsidRDefault="00867E62" w:rsidP="00543F1B">
      <w:pPr>
        <w:spacing w:line="360" w:lineRule="auto"/>
        <w:jc w:val="left"/>
      </w:pPr>
      <w:r w:rsidRPr="00087DD7">
        <w:t>Lexikální jednotky: slova, slovní spojení, frazémy</w:t>
      </w:r>
      <w:r w:rsidR="00BB4D42" w:rsidRPr="00087DD7">
        <w:t>, lexikální morfémy</w:t>
      </w:r>
      <w:r w:rsidRPr="00087DD7">
        <w:t xml:space="preserve"> (termín slovní zásoba je užší</w:t>
      </w:r>
      <w:r w:rsidR="00173E61" w:rsidRPr="00087DD7">
        <w:t>, lexikální systém širší</w:t>
      </w:r>
      <w:r w:rsidRPr="00087DD7">
        <w:t xml:space="preserve">) </w:t>
      </w:r>
    </w:p>
    <w:p w14:paraId="32714B56" w14:textId="77777777" w:rsidR="00867E62" w:rsidRPr="00087DD7" w:rsidRDefault="00867E62" w:rsidP="00543F1B">
      <w:pPr>
        <w:spacing w:line="360" w:lineRule="auto"/>
        <w:jc w:val="left"/>
      </w:pPr>
    </w:p>
    <w:p w14:paraId="3F63FF57" w14:textId="77777777" w:rsidR="00283B6D" w:rsidRPr="00087DD7" w:rsidRDefault="00867E62" w:rsidP="00543F1B">
      <w:pPr>
        <w:spacing w:line="360" w:lineRule="auto"/>
        <w:jc w:val="left"/>
      </w:pPr>
      <w:r w:rsidRPr="00087DD7">
        <w:rPr>
          <w:u w:val="single"/>
        </w:rPr>
        <w:t>Gramatika</w:t>
      </w:r>
      <w:r w:rsidRPr="00087DD7">
        <w:t xml:space="preserve"> si všímá slova z</w:t>
      </w:r>
      <w:r w:rsidR="00173E61" w:rsidRPr="00087DD7">
        <w:t xml:space="preserve"> jiných </w:t>
      </w:r>
      <w:r w:rsidRPr="00087DD7">
        <w:t>strán</w:t>
      </w:r>
      <w:r w:rsidR="00173E61" w:rsidRPr="00087DD7">
        <w:t>e</w:t>
      </w:r>
      <w:r w:rsidRPr="00087DD7">
        <w:t xml:space="preserve">k: obměna </w:t>
      </w:r>
      <w:r w:rsidR="00173E61" w:rsidRPr="00087DD7">
        <w:t xml:space="preserve">tvarů </w:t>
      </w:r>
      <w:r w:rsidRPr="00087DD7">
        <w:t xml:space="preserve">slov = </w:t>
      </w:r>
      <w:r w:rsidR="00173E61" w:rsidRPr="00087DD7">
        <w:t xml:space="preserve">tvarosloví = </w:t>
      </w:r>
      <w:r w:rsidRPr="00087DD7">
        <w:t>morfologie</w:t>
      </w:r>
      <w:r w:rsidR="00173E61" w:rsidRPr="00087DD7">
        <w:t xml:space="preserve">; </w:t>
      </w:r>
      <w:r w:rsidRPr="00087DD7">
        <w:t xml:space="preserve">spojování slov </w:t>
      </w:r>
      <w:r w:rsidR="00173E61" w:rsidRPr="00087DD7">
        <w:t xml:space="preserve">(usouvztažnění) </w:t>
      </w:r>
      <w:r w:rsidRPr="00087DD7">
        <w:t xml:space="preserve">= </w:t>
      </w:r>
      <w:r w:rsidR="00283B6D" w:rsidRPr="00087DD7">
        <w:t xml:space="preserve">skladba = </w:t>
      </w:r>
      <w:r w:rsidRPr="00087DD7">
        <w:t>syntax</w:t>
      </w:r>
      <w:r w:rsidR="00283B6D" w:rsidRPr="00087DD7">
        <w:t>. Na přechodu mezi jevem lexikem a gramatikou jazyka je tvoření slov = slovotvorba.</w:t>
      </w:r>
    </w:p>
    <w:p w14:paraId="7A478DAC" w14:textId="77777777" w:rsidR="00867E62" w:rsidRPr="00087DD7" w:rsidRDefault="00867E62" w:rsidP="00543F1B">
      <w:pPr>
        <w:spacing w:line="360" w:lineRule="auto"/>
        <w:jc w:val="left"/>
      </w:pPr>
      <w:r w:rsidRPr="00087DD7">
        <w:t xml:space="preserve">  </w:t>
      </w:r>
    </w:p>
    <w:p w14:paraId="2612F892" w14:textId="77777777" w:rsidR="00867E62" w:rsidRPr="00087DD7" w:rsidRDefault="004D0E83" w:rsidP="00543F1B">
      <w:pPr>
        <w:spacing w:line="360" w:lineRule="auto"/>
        <w:jc w:val="left"/>
      </w:pPr>
      <w:r w:rsidRPr="00087DD7">
        <w:t>Hlavní otázky l</w:t>
      </w:r>
      <w:r w:rsidR="00867E62" w:rsidRPr="00087DD7">
        <w:t xml:space="preserve">exikologie: </w:t>
      </w:r>
      <w:r w:rsidR="00867E62" w:rsidRPr="00087DD7">
        <w:tab/>
        <w:t>co je slovo</w:t>
      </w:r>
      <w:r w:rsidRPr="00087DD7">
        <w:t xml:space="preserve">, </w:t>
      </w:r>
      <w:r w:rsidR="00867E62" w:rsidRPr="00087DD7">
        <w:t xml:space="preserve">čím je </w:t>
      </w:r>
      <w:r w:rsidRPr="00087DD7">
        <w:t xml:space="preserve">charakterizováno formálně a funkčně (jako prostředek </w:t>
      </w:r>
      <w:r w:rsidR="00867E62" w:rsidRPr="00087DD7">
        <w:t>pojmenování</w:t>
      </w:r>
      <w:r w:rsidR="0012650D" w:rsidRPr="00087DD7">
        <w:t xml:space="preserve">, jako jednotka gramatická a pragmatická (tj. </w:t>
      </w:r>
      <w:r w:rsidR="00867E62" w:rsidRPr="00087DD7">
        <w:t xml:space="preserve">jaké postoje mluvčího a jakým způsobem </w:t>
      </w:r>
      <w:r w:rsidR="0012650D" w:rsidRPr="00087DD7">
        <w:t>vyjadřuje).</w:t>
      </w:r>
    </w:p>
    <w:p w14:paraId="40D6C0E5" w14:textId="77777777" w:rsidR="00867E62" w:rsidRPr="00087DD7" w:rsidRDefault="00867E62" w:rsidP="00543F1B">
      <w:pPr>
        <w:spacing w:line="360" w:lineRule="auto"/>
        <w:jc w:val="left"/>
      </w:pPr>
    </w:p>
    <w:p w14:paraId="09B2F274" w14:textId="77777777" w:rsidR="00867E62" w:rsidRPr="00087DD7" w:rsidRDefault="00867E62" w:rsidP="00543F1B">
      <w:pPr>
        <w:spacing w:line="360" w:lineRule="auto"/>
        <w:jc w:val="left"/>
        <w:rPr>
          <w:u w:val="single"/>
        </w:rPr>
      </w:pPr>
      <w:r w:rsidRPr="00087DD7">
        <w:rPr>
          <w:u w:val="single"/>
        </w:rPr>
        <w:lastRenderedPageBreak/>
        <w:t>Metody zkoumání:</w:t>
      </w:r>
    </w:p>
    <w:p w14:paraId="310BF6C7" w14:textId="77777777" w:rsidR="00867E62" w:rsidRPr="00087DD7" w:rsidRDefault="0012650D" w:rsidP="00543F1B">
      <w:pPr>
        <w:spacing w:line="360" w:lineRule="auto"/>
        <w:jc w:val="left"/>
      </w:pPr>
      <w:r w:rsidRPr="00087DD7">
        <w:t>• </w:t>
      </w:r>
      <w:r w:rsidR="00867E62" w:rsidRPr="00087DD7">
        <w:t xml:space="preserve">onomaziologická = zkoumá </w:t>
      </w:r>
      <w:r w:rsidRPr="00087DD7">
        <w:t xml:space="preserve">možnosti/strategie </w:t>
      </w:r>
      <w:r w:rsidR="00867E62" w:rsidRPr="00087DD7">
        <w:t>pojmenování</w:t>
      </w:r>
      <w:r w:rsidR="001B729B" w:rsidRPr="00087DD7">
        <w:t>, tj. jak slovně označujeme</w:t>
      </w:r>
      <w:r w:rsidRPr="00087DD7">
        <w:t xml:space="preserve">; perspektiva mluvčího = </w:t>
      </w:r>
      <w:proofErr w:type="spellStart"/>
      <w:r w:rsidRPr="00087DD7">
        <w:t>produktora</w:t>
      </w:r>
      <w:proofErr w:type="spellEnd"/>
      <w:r w:rsidRPr="00087DD7">
        <w:t xml:space="preserve"> (</w:t>
      </w:r>
      <w:proofErr w:type="gramStart"/>
      <w:r w:rsidR="00867E62" w:rsidRPr="00087DD7">
        <w:t>onomaziologie - nauka</w:t>
      </w:r>
      <w:proofErr w:type="gramEnd"/>
      <w:r w:rsidR="00867E62" w:rsidRPr="00087DD7">
        <w:t xml:space="preserve"> o pojmenování</w:t>
      </w:r>
      <w:r w:rsidRPr="00087DD7">
        <w:t>)</w:t>
      </w:r>
    </w:p>
    <w:p w14:paraId="3306F155" w14:textId="77777777" w:rsidR="00867E62" w:rsidRPr="00087DD7" w:rsidRDefault="0012650D" w:rsidP="00543F1B">
      <w:pPr>
        <w:spacing w:line="360" w:lineRule="auto"/>
        <w:jc w:val="left"/>
      </w:pPr>
      <w:r w:rsidRPr="00087DD7">
        <w:t>• </w:t>
      </w:r>
      <w:r w:rsidR="00867E62" w:rsidRPr="00087DD7">
        <w:t>sémaziologická = zjišť</w:t>
      </w:r>
      <w:r w:rsidR="001B729B" w:rsidRPr="00087DD7">
        <w:t>uje</w:t>
      </w:r>
      <w:r w:rsidR="00867E62" w:rsidRPr="00087DD7">
        <w:t xml:space="preserve"> </w:t>
      </w:r>
      <w:r w:rsidR="001B729B" w:rsidRPr="00087DD7">
        <w:t xml:space="preserve">mechanismy přisouzení </w:t>
      </w:r>
      <w:r w:rsidR="00867E62" w:rsidRPr="00087DD7">
        <w:t>významu slov</w:t>
      </w:r>
      <w:r w:rsidR="001B729B" w:rsidRPr="00087DD7">
        <w:t>ní formě, tj.</w:t>
      </w:r>
      <w:r w:rsidR="00867E62" w:rsidRPr="00087DD7">
        <w:t xml:space="preserve"> jak se dobíráme významu slova</w:t>
      </w:r>
      <w:r w:rsidR="001B729B" w:rsidRPr="00087DD7">
        <w:t xml:space="preserve"> (</w:t>
      </w:r>
      <w:r w:rsidR="00867E62" w:rsidRPr="00087DD7">
        <w:tab/>
      </w:r>
      <w:proofErr w:type="gramStart"/>
      <w:r w:rsidR="00867E62" w:rsidRPr="00087DD7">
        <w:t>sémaziologie - nauka</w:t>
      </w:r>
      <w:proofErr w:type="gramEnd"/>
      <w:r w:rsidR="00867E62" w:rsidRPr="00087DD7">
        <w:t xml:space="preserve"> o </w:t>
      </w:r>
      <w:r w:rsidR="001B729B" w:rsidRPr="00087DD7">
        <w:t xml:space="preserve">vyvozování </w:t>
      </w:r>
      <w:r w:rsidR="00867E62" w:rsidRPr="00087DD7">
        <w:t>významu</w:t>
      </w:r>
      <w:r w:rsidR="001B729B" w:rsidRPr="00087DD7">
        <w:t>)</w:t>
      </w:r>
    </w:p>
    <w:p w14:paraId="2C6516D5" w14:textId="77777777" w:rsidR="00867E62" w:rsidRPr="00087DD7" w:rsidRDefault="00867E62" w:rsidP="00543F1B">
      <w:pPr>
        <w:spacing w:line="360" w:lineRule="auto"/>
        <w:jc w:val="left"/>
      </w:pPr>
    </w:p>
    <w:p w14:paraId="3D29B1C3" w14:textId="77777777" w:rsidR="001B729B" w:rsidRPr="00087DD7" w:rsidRDefault="00867E62" w:rsidP="00543F1B">
      <w:pPr>
        <w:spacing w:line="360" w:lineRule="auto"/>
        <w:jc w:val="left"/>
      </w:pPr>
      <w:r w:rsidRPr="00087DD7">
        <w:rPr>
          <w:u w:val="single"/>
        </w:rPr>
        <w:t>Přístup:</w:t>
      </w:r>
    </w:p>
    <w:p w14:paraId="03954B27" w14:textId="77777777" w:rsidR="001B729B" w:rsidRPr="00087DD7" w:rsidRDefault="001B729B" w:rsidP="00543F1B">
      <w:pPr>
        <w:spacing w:line="360" w:lineRule="auto"/>
        <w:jc w:val="left"/>
      </w:pPr>
      <w:r w:rsidRPr="00087DD7">
        <w:t>• synchronní (statický = stav lexikálního systému nebo jeho části k určitému okamžiku)</w:t>
      </w:r>
    </w:p>
    <w:p w14:paraId="1170CB52" w14:textId="77777777" w:rsidR="00867E62" w:rsidRPr="00087DD7" w:rsidRDefault="001B729B" w:rsidP="00543F1B">
      <w:pPr>
        <w:spacing w:line="360" w:lineRule="auto"/>
        <w:jc w:val="left"/>
      </w:pPr>
      <w:r w:rsidRPr="00087DD7">
        <w:t>• </w:t>
      </w:r>
      <w:r w:rsidR="00867E62" w:rsidRPr="00087DD7">
        <w:t>diachronní</w:t>
      </w:r>
      <w:r w:rsidRPr="00087DD7">
        <w:t xml:space="preserve"> (dynamický = vývoj systému nebo jeho části v čase)</w:t>
      </w:r>
    </w:p>
    <w:p w14:paraId="2F34CC73" w14:textId="77777777" w:rsidR="00867E62" w:rsidRPr="00087DD7" w:rsidRDefault="00867E62" w:rsidP="00543F1B">
      <w:pPr>
        <w:spacing w:line="360" w:lineRule="auto"/>
        <w:jc w:val="left"/>
      </w:pPr>
    </w:p>
    <w:p w14:paraId="17943272" w14:textId="77777777" w:rsidR="00867E62" w:rsidRPr="00087DD7" w:rsidRDefault="00867E62" w:rsidP="00543F1B">
      <w:pPr>
        <w:spacing w:line="360" w:lineRule="auto"/>
        <w:jc w:val="left"/>
      </w:pPr>
      <w:r w:rsidRPr="00087DD7">
        <w:rPr>
          <w:u w:val="single"/>
        </w:rPr>
        <w:t>Systém slovní zásoby</w:t>
      </w:r>
      <w:r w:rsidR="00A138E6" w:rsidRPr="00087DD7">
        <w:t xml:space="preserve"> (jazykového společenství a jedince) = systém (pod)systémů</w:t>
      </w:r>
      <w:r w:rsidRPr="00087DD7">
        <w:t>:</w:t>
      </w:r>
    </w:p>
    <w:p w14:paraId="2B5FEAA6" w14:textId="77777777" w:rsidR="00867E62" w:rsidRPr="00087DD7" w:rsidRDefault="00A138E6" w:rsidP="00543F1B">
      <w:pPr>
        <w:spacing w:line="360" w:lineRule="auto"/>
        <w:jc w:val="left"/>
      </w:pPr>
      <w:r w:rsidRPr="00087DD7">
        <w:t>• </w:t>
      </w:r>
      <w:r w:rsidR="00867E62" w:rsidRPr="00087DD7">
        <w:t xml:space="preserve">podsystém centrální </w:t>
      </w:r>
      <w:r w:rsidRPr="00087DD7">
        <w:t>= jádro slovní zásoby</w:t>
      </w:r>
      <w:r w:rsidR="00867E62" w:rsidRPr="00087DD7">
        <w:t xml:space="preserve"> </w:t>
      </w:r>
      <w:r w:rsidRPr="00087DD7">
        <w:t>(</w:t>
      </w:r>
      <w:r w:rsidR="00867E62" w:rsidRPr="00087DD7">
        <w:t>společn</w:t>
      </w:r>
      <w:r w:rsidRPr="00087DD7">
        <w:t>é</w:t>
      </w:r>
      <w:r w:rsidR="00867E62" w:rsidRPr="00087DD7">
        <w:t xml:space="preserve"> v</w:t>
      </w:r>
      <w:r w:rsidRPr="00087DD7">
        <w:t>ětšině</w:t>
      </w:r>
      <w:r w:rsidR="00867E62" w:rsidRPr="00087DD7">
        <w:t xml:space="preserve"> uživatelů</w:t>
      </w:r>
      <w:r w:rsidRPr="00087DD7">
        <w:t>, obvykle základ aktivní slovní zásoby jedince)</w:t>
      </w:r>
    </w:p>
    <w:p w14:paraId="19B9B4BA" w14:textId="77777777" w:rsidR="00867E62" w:rsidRPr="00087DD7" w:rsidRDefault="00A138E6" w:rsidP="00543F1B">
      <w:pPr>
        <w:spacing w:line="360" w:lineRule="auto"/>
        <w:jc w:val="left"/>
      </w:pPr>
      <w:r w:rsidRPr="00087DD7">
        <w:t>• </w:t>
      </w:r>
      <w:r w:rsidR="00867E62" w:rsidRPr="00087DD7">
        <w:t xml:space="preserve">podsystémy periferní </w:t>
      </w:r>
      <w:r w:rsidRPr="00087DD7">
        <w:t xml:space="preserve">= okrajové, z různých příčin omezené, tedy </w:t>
      </w:r>
      <w:r w:rsidR="00867E62" w:rsidRPr="00087DD7">
        <w:t>příznakové</w:t>
      </w:r>
      <w:r w:rsidR="00AB15A1" w:rsidRPr="00087DD7">
        <w:t xml:space="preserve"> (častěji součást pasivní slovní zásoby jedince)</w:t>
      </w:r>
    </w:p>
    <w:p w14:paraId="045715EC" w14:textId="77777777" w:rsidR="00867E62" w:rsidRPr="00087DD7" w:rsidRDefault="00867E62" w:rsidP="00543F1B">
      <w:pPr>
        <w:spacing w:line="360" w:lineRule="auto"/>
        <w:jc w:val="left"/>
      </w:pPr>
    </w:p>
    <w:p w14:paraId="1BF0A3C0" w14:textId="77777777" w:rsidR="00867E62" w:rsidRPr="00087DD7" w:rsidRDefault="00867E62" w:rsidP="00543F1B">
      <w:pPr>
        <w:spacing w:line="360" w:lineRule="auto"/>
        <w:jc w:val="left"/>
      </w:pPr>
      <w:r w:rsidRPr="00087DD7">
        <w:t>Vztahy, v nichž je zapojen lexikální systém</w:t>
      </w:r>
      <w:r w:rsidR="00AB15A1" w:rsidRPr="00087DD7">
        <w:t xml:space="preserve">, </w:t>
      </w:r>
      <w:r w:rsidR="004A4441" w:rsidRPr="00087DD7">
        <w:t xml:space="preserve">a </w:t>
      </w:r>
      <w:r w:rsidR="004B3234" w:rsidRPr="00087DD7">
        <w:t>související</w:t>
      </w:r>
      <w:r w:rsidR="004A4441" w:rsidRPr="00087DD7">
        <w:t xml:space="preserve"> (lingvistické)</w:t>
      </w:r>
      <w:r w:rsidR="00AB15A1" w:rsidRPr="00087DD7">
        <w:t xml:space="preserve"> disciplíny</w:t>
      </w:r>
      <w:r w:rsidRPr="00087DD7">
        <w:t>:</w:t>
      </w:r>
    </w:p>
    <w:p w14:paraId="79C6CC3F" w14:textId="77777777" w:rsidR="00867E62" w:rsidRPr="00087DD7" w:rsidRDefault="00AB15A1" w:rsidP="00543F1B">
      <w:pPr>
        <w:spacing w:line="360" w:lineRule="auto"/>
        <w:jc w:val="left"/>
      </w:pPr>
      <w:r w:rsidRPr="00087DD7">
        <w:t xml:space="preserve">• vztahy </w:t>
      </w:r>
      <w:r w:rsidR="00867E62" w:rsidRPr="00087DD7">
        <w:t xml:space="preserve">sémantické </w:t>
      </w:r>
      <w:r w:rsidR="009E452A" w:rsidRPr="00087DD7">
        <w:t xml:space="preserve">= významové </w:t>
      </w:r>
      <w:r w:rsidR="00867E62" w:rsidRPr="00087DD7">
        <w:t>(</w:t>
      </w:r>
      <w:r w:rsidR="009E452A" w:rsidRPr="00087DD7">
        <w:t xml:space="preserve">podstatou </w:t>
      </w:r>
      <w:r w:rsidR="00867E62" w:rsidRPr="00087DD7">
        <w:t>vnitrojazykové</w:t>
      </w:r>
      <w:r w:rsidR="009E452A" w:rsidRPr="00087DD7">
        <w:t xml:space="preserve"> = </w:t>
      </w:r>
      <w:proofErr w:type="spellStart"/>
      <w:r w:rsidR="009E452A" w:rsidRPr="00087DD7">
        <w:t>intralingvální</w:t>
      </w:r>
      <w:proofErr w:type="spellEnd"/>
      <w:r w:rsidR="00867E62" w:rsidRPr="00087DD7">
        <w:t>)</w:t>
      </w:r>
      <w:r w:rsidRPr="00087DD7">
        <w:t xml:space="preserve">: </w:t>
      </w:r>
      <w:r w:rsidR="009E452A" w:rsidRPr="00087DD7">
        <w:t xml:space="preserve">významová nadřazenost </w:t>
      </w:r>
      <w:r w:rsidRPr="00087DD7">
        <w:t xml:space="preserve">+ </w:t>
      </w:r>
      <w:r w:rsidR="009E452A" w:rsidRPr="00087DD7">
        <w:t>podřazenost</w:t>
      </w:r>
      <w:r w:rsidRPr="00087DD7">
        <w:t xml:space="preserve">, </w:t>
      </w:r>
      <w:proofErr w:type="spellStart"/>
      <w:r w:rsidRPr="00087DD7">
        <w:t>opozitnost</w:t>
      </w:r>
      <w:proofErr w:type="spellEnd"/>
      <w:r w:rsidRPr="00087DD7">
        <w:t xml:space="preserve">, </w:t>
      </w:r>
      <w:r w:rsidR="00867E62" w:rsidRPr="00087DD7">
        <w:t>synonymie</w:t>
      </w:r>
      <w:r w:rsidRPr="00087DD7">
        <w:t>,</w:t>
      </w:r>
      <w:r w:rsidR="009E452A" w:rsidRPr="00087DD7">
        <w:t xml:space="preserve"> slučitelnost</w:t>
      </w:r>
      <w:r w:rsidR="004A4441" w:rsidRPr="00087DD7">
        <w:t xml:space="preserve"> → (lexikální) sémantika</w:t>
      </w:r>
    </w:p>
    <w:p w14:paraId="5A96825F" w14:textId="77777777" w:rsidR="00867E62" w:rsidRPr="00087DD7" w:rsidRDefault="009E452A" w:rsidP="00543F1B">
      <w:pPr>
        <w:spacing w:line="360" w:lineRule="auto"/>
        <w:jc w:val="left"/>
      </w:pPr>
      <w:r w:rsidRPr="00087DD7">
        <w:t>• </w:t>
      </w:r>
      <w:r w:rsidR="004A4441" w:rsidRPr="00087DD7">
        <w:t xml:space="preserve">vztahy </w:t>
      </w:r>
      <w:r w:rsidR="00867E62" w:rsidRPr="00087DD7">
        <w:t>pragmatické (</w:t>
      </w:r>
      <w:r w:rsidRPr="00087DD7">
        <w:t xml:space="preserve">podstatou </w:t>
      </w:r>
      <w:proofErr w:type="spellStart"/>
      <w:r w:rsidRPr="00087DD7">
        <w:t>vnějazykové</w:t>
      </w:r>
      <w:proofErr w:type="spellEnd"/>
      <w:r w:rsidRPr="00087DD7">
        <w:t xml:space="preserve"> =</w:t>
      </w:r>
      <w:r w:rsidR="00867E62" w:rsidRPr="00087DD7">
        <w:t xml:space="preserve"> </w:t>
      </w:r>
      <w:proofErr w:type="spellStart"/>
      <w:r w:rsidR="00867E62" w:rsidRPr="00087DD7">
        <w:t>extralingvální</w:t>
      </w:r>
      <w:proofErr w:type="spellEnd"/>
      <w:r w:rsidR="00867E62" w:rsidRPr="00087DD7">
        <w:t>)</w:t>
      </w:r>
      <w:r w:rsidR="004A4441" w:rsidRPr="00087DD7">
        <w:t xml:space="preserve">: </w:t>
      </w:r>
      <w:r w:rsidR="00867E62" w:rsidRPr="00087DD7">
        <w:t>z hlediska konvencí různých typů textů</w:t>
      </w:r>
      <w:r w:rsidR="004A4441" w:rsidRPr="00087DD7">
        <w:t xml:space="preserve"> a vyjadřování stanoviska </w:t>
      </w:r>
      <w:proofErr w:type="spellStart"/>
      <w:r w:rsidR="004A4441" w:rsidRPr="00087DD7">
        <w:t>mluvnčího</w:t>
      </w:r>
      <w:proofErr w:type="spellEnd"/>
      <w:r w:rsidR="004A4441" w:rsidRPr="00087DD7">
        <w:t xml:space="preserve"> k nim a k obsahu promluvy → (l</w:t>
      </w:r>
      <w:r w:rsidR="00867E62" w:rsidRPr="00087DD7">
        <w:t>exikální</w:t>
      </w:r>
      <w:r w:rsidR="004A4441" w:rsidRPr="00087DD7">
        <w:t>) pragmatika,</w:t>
      </w:r>
      <w:r w:rsidR="00867E62" w:rsidRPr="00087DD7">
        <w:t xml:space="preserve"> stylistika</w:t>
      </w:r>
    </w:p>
    <w:p w14:paraId="5B146F85" w14:textId="77777777" w:rsidR="00867E62" w:rsidRPr="00087DD7" w:rsidRDefault="00245CC5" w:rsidP="00543F1B">
      <w:pPr>
        <w:spacing w:line="360" w:lineRule="auto"/>
        <w:jc w:val="left"/>
      </w:pPr>
      <w:r w:rsidRPr="00087DD7">
        <w:t>• </w:t>
      </w:r>
      <w:r w:rsidR="00867E62" w:rsidRPr="00087DD7">
        <w:t>z hlediska uživatelů vymezených</w:t>
      </w:r>
      <w:r w:rsidRPr="00087DD7">
        <w:t xml:space="preserve"> </w:t>
      </w:r>
      <w:r w:rsidR="00867E62" w:rsidRPr="00087DD7">
        <w:t>společensky</w:t>
      </w:r>
      <w:r w:rsidRPr="00087DD7">
        <w:t xml:space="preserve"> → (l</w:t>
      </w:r>
      <w:r w:rsidR="00867E62" w:rsidRPr="00087DD7">
        <w:t>exikální</w:t>
      </w:r>
      <w:r w:rsidRPr="00087DD7">
        <w:t>)</w:t>
      </w:r>
      <w:r w:rsidR="00867E62" w:rsidRPr="00087DD7">
        <w:t xml:space="preserve"> sociolingvist</w:t>
      </w:r>
      <w:r w:rsidRPr="00087DD7">
        <w:t>ika</w:t>
      </w:r>
    </w:p>
    <w:p w14:paraId="3A072891" w14:textId="77777777" w:rsidR="00867E62" w:rsidRPr="00087DD7" w:rsidRDefault="00245CC5" w:rsidP="00543F1B">
      <w:pPr>
        <w:spacing w:line="360" w:lineRule="auto"/>
        <w:jc w:val="left"/>
      </w:pPr>
      <w:r w:rsidRPr="00087DD7">
        <w:t xml:space="preserve">• z hlediska uživatelů vymezených </w:t>
      </w:r>
      <w:r w:rsidR="00867E62" w:rsidRPr="00087DD7">
        <w:t>územně</w:t>
      </w:r>
      <w:r w:rsidRPr="00087DD7">
        <w:t xml:space="preserve"> → (l</w:t>
      </w:r>
      <w:r w:rsidR="00867E62" w:rsidRPr="00087DD7">
        <w:t>exikální</w:t>
      </w:r>
      <w:r w:rsidRPr="00087DD7">
        <w:t>)</w:t>
      </w:r>
      <w:r w:rsidR="00867E62" w:rsidRPr="00087DD7">
        <w:t xml:space="preserve"> dialektologie</w:t>
      </w:r>
    </w:p>
    <w:p w14:paraId="3FAC280E" w14:textId="77777777" w:rsidR="00867E62" w:rsidRPr="00087DD7" w:rsidRDefault="00245CC5" w:rsidP="00543F1B">
      <w:pPr>
        <w:spacing w:line="360" w:lineRule="auto"/>
        <w:jc w:val="left"/>
      </w:pPr>
      <w:r w:rsidRPr="00087DD7">
        <w:t>• z hlediska uživatelů vymezených</w:t>
      </w:r>
      <w:r w:rsidR="00867E62" w:rsidRPr="00087DD7">
        <w:t xml:space="preserve"> časově</w:t>
      </w:r>
      <w:r w:rsidR="002223E1" w:rsidRPr="00087DD7">
        <w:t xml:space="preserve"> → histor</w:t>
      </w:r>
      <w:r w:rsidR="00867E62" w:rsidRPr="00087DD7">
        <w:t>ická lexikologie</w:t>
      </w:r>
    </w:p>
    <w:p w14:paraId="4A8971B5" w14:textId="77777777" w:rsidR="00867E62" w:rsidRPr="00087DD7" w:rsidRDefault="002223E1" w:rsidP="00543F1B">
      <w:pPr>
        <w:spacing w:line="360" w:lineRule="auto"/>
        <w:jc w:val="left"/>
      </w:pPr>
      <w:r w:rsidRPr="00087DD7">
        <w:t xml:space="preserve">• z hlediska uživatelů vymezených </w:t>
      </w:r>
      <w:r w:rsidR="00867E62" w:rsidRPr="00087DD7">
        <w:t>individuálně</w:t>
      </w:r>
      <w:r w:rsidRPr="00087DD7">
        <w:t xml:space="preserve"> → množství disciplín (pedagogika, </w:t>
      </w:r>
      <w:r w:rsidR="004B3234" w:rsidRPr="00087DD7">
        <w:t>logopedie, stylistika, kriminalistika aj.)</w:t>
      </w:r>
      <w:r w:rsidR="00867E62" w:rsidRPr="00087DD7">
        <w:tab/>
      </w:r>
      <w:r w:rsidR="00867E62" w:rsidRPr="00087DD7">
        <w:tab/>
      </w:r>
    </w:p>
    <w:p w14:paraId="15DC17AE" w14:textId="77777777" w:rsidR="00867E62" w:rsidRPr="00087DD7" w:rsidRDefault="00867E62" w:rsidP="00543F1B">
      <w:pPr>
        <w:spacing w:line="360" w:lineRule="auto"/>
        <w:jc w:val="left"/>
      </w:pPr>
    </w:p>
    <w:p w14:paraId="37852968" w14:textId="77777777" w:rsidR="00867E62" w:rsidRPr="00087DD7" w:rsidRDefault="00867E62" w:rsidP="00543F1B">
      <w:pPr>
        <w:spacing w:line="360" w:lineRule="auto"/>
        <w:jc w:val="left"/>
        <w:rPr>
          <w:u w:val="single"/>
        </w:rPr>
      </w:pPr>
      <w:r w:rsidRPr="00087DD7">
        <w:rPr>
          <w:u w:val="single"/>
        </w:rPr>
        <w:t>Související disciplíny:</w:t>
      </w:r>
    </w:p>
    <w:p w14:paraId="0A92414B" w14:textId="77777777" w:rsidR="00867E62" w:rsidRPr="00087DD7" w:rsidRDefault="00867E62" w:rsidP="00543F1B">
      <w:pPr>
        <w:spacing w:line="360" w:lineRule="auto"/>
        <w:jc w:val="left"/>
      </w:pPr>
      <w:proofErr w:type="gramStart"/>
      <w:r w:rsidRPr="00087DD7">
        <w:t>Etymologie</w:t>
      </w:r>
      <w:r w:rsidR="004B3234" w:rsidRPr="00087DD7">
        <w:t xml:space="preserve"> - nauka</w:t>
      </w:r>
      <w:proofErr w:type="gramEnd"/>
      <w:r w:rsidR="004B3234" w:rsidRPr="00087DD7">
        <w:t xml:space="preserve"> o původu slov</w:t>
      </w:r>
    </w:p>
    <w:p w14:paraId="27DF8ACD" w14:textId="77777777" w:rsidR="00867E62" w:rsidRPr="00087DD7" w:rsidRDefault="00867E62" w:rsidP="00543F1B">
      <w:pPr>
        <w:spacing w:line="360" w:lineRule="auto"/>
        <w:jc w:val="left"/>
      </w:pPr>
      <w:proofErr w:type="gramStart"/>
      <w:r w:rsidRPr="00087DD7">
        <w:t>Frazeologie</w:t>
      </w:r>
      <w:r w:rsidR="004B3234" w:rsidRPr="00087DD7">
        <w:t xml:space="preserve"> - nauka</w:t>
      </w:r>
      <w:proofErr w:type="gramEnd"/>
      <w:r w:rsidR="004B3234" w:rsidRPr="00087DD7">
        <w:t xml:space="preserve"> o víceslovných pojmenováních</w:t>
      </w:r>
    </w:p>
    <w:p w14:paraId="45DCA8EC" w14:textId="77777777" w:rsidR="00867E62" w:rsidRPr="00087DD7" w:rsidRDefault="00867E62" w:rsidP="00543F1B">
      <w:pPr>
        <w:spacing w:line="360" w:lineRule="auto"/>
        <w:jc w:val="left"/>
      </w:pPr>
      <w:proofErr w:type="gramStart"/>
      <w:r w:rsidRPr="00087DD7">
        <w:lastRenderedPageBreak/>
        <w:t>Slovotvorba</w:t>
      </w:r>
      <w:r w:rsidR="004B3234" w:rsidRPr="00087DD7">
        <w:t xml:space="preserve"> - nauka</w:t>
      </w:r>
      <w:proofErr w:type="gramEnd"/>
      <w:r w:rsidR="004B3234" w:rsidRPr="00087DD7">
        <w:t xml:space="preserve"> o tvoření slov</w:t>
      </w:r>
    </w:p>
    <w:p w14:paraId="3D494664" w14:textId="77777777" w:rsidR="00867E62" w:rsidRPr="00087DD7" w:rsidRDefault="00867E62" w:rsidP="00543F1B">
      <w:pPr>
        <w:spacing w:line="360" w:lineRule="auto"/>
        <w:jc w:val="left"/>
      </w:pPr>
      <w:proofErr w:type="gramStart"/>
      <w:r w:rsidRPr="00087DD7">
        <w:t>Lexikografie</w:t>
      </w:r>
      <w:r w:rsidR="004B3234" w:rsidRPr="00087DD7">
        <w:t xml:space="preserve"> - nauka</w:t>
      </w:r>
      <w:proofErr w:type="gramEnd"/>
      <w:r w:rsidR="004B3234" w:rsidRPr="00087DD7">
        <w:t xml:space="preserve"> o slovnících a slovníkářství</w:t>
      </w:r>
    </w:p>
    <w:p w14:paraId="3F1E504E" w14:textId="77777777" w:rsidR="00867E62" w:rsidRPr="00087DD7" w:rsidRDefault="00867E62" w:rsidP="00543F1B">
      <w:pPr>
        <w:spacing w:line="360" w:lineRule="auto"/>
        <w:jc w:val="left"/>
      </w:pPr>
      <w:proofErr w:type="gramStart"/>
      <w:r w:rsidRPr="00087DD7">
        <w:t xml:space="preserve">Onomastika - </w:t>
      </w:r>
      <w:r w:rsidR="004B3234" w:rsidRPr="00087DD7">
        <w:t>nauka</w:t>
      </w:r>
      <w:proofErr w:type="gramEnd"/>
      <w:r w:rsidR="004B3234" w:rsidRPr="00087DD7">
        <w:t xml:space="preserve"> o vlastních jménech </w:t>
      </w:r>
      <w:r w:rsidR="00BB4D42" w:rsidRPr="00087DD7">
        <w:t>(</w:t>
      </w:r>
      <w:proofErr w:type="spellStart"/>
      <w:r w:rsidRPr="00087DD7">
        <w:t>antroponomastika</w:t>
      </w:r>
      <w:proofErr w:type="spellEnd"/>
      <w:r w:rsidR="00BB4D42" w:rsidRPr="00087DD7">
        <w:t xml:space="preserve"> = o jménech osob,</w:t>
      </w:r>
      <w:r w:rsidRPr="00087DD7">
        <w:t xml:space="preserve"> toponomastika</w:t>
      </w:r>
      <w:r w:rsidR="00BB4D42" w:rsidRPr="00087DD7">
        <w:t xml:space="preserve"> = o zeměpisných jménech</w:t>
      </w:r>
      <w:r w:rsidRPr="00087DD7">
        <w:t xml:space="preserve">, </w:t>
      </w:r>
      <w:proofErr w:type="spellStart"/>
      <w:r w:rsidRPr="00087DD7">
        <w:t>chrematonomastika</w:t>
      </w:r>
      <w:proofErr w:type="spellEnd"/>
      <w:r w:rsidRPr="00087DD7">
        <w:t xml:space="preserve"> = </w:t>
      </w:r>
      <w:r w:rsidR="00BB4D42" w:rsidRPr="00087DD7">
        <w:t>o jménech lidských produktů</w:t>
      </w:r>
      <w:r w:rsidRPr="00087DD7">
        <w:t>)</w:t>
      </w:r>
    </w:p>
    <w:p w14:paraId="08FBA259" w14:textId="77777777" w:rsidR="00BB4D42" w:rsidRPr="00087DD7" w:rsidRDefault="00BB4D42" w:rsidP="00543F1B">
      <w:pPr>
        <w:spacing w:line="360" w:lineRule="auto"/>
        <w:jc w:val="left"/>
      </w:pPr>
    </w:p>
    <w:p w14:paraId="388FD3EC" w14:textId="77777777" w:rsidR="00867E62" w:rsidRPr="00087DD7" w:rsidRDefault="00867E62" w:rsidP="00543F1B">
      <w:pPr>
        <w:spacing w:line="360" w:lineRule="auto"/>
        <w:jc w:val="left"/>
      </w:pPr>
      <w:r w:rsidRPr="00087DD7">
        <w:t>Lexik</w:t>
      </w:r>
      <w:r w:rsidR="00BB4D42" w:rsidRPr="00087DD7">
        <w:t>ální rovina:</w:t>
      </w:r>
      <w:r w:rsidRPr="00087DD7">
        <w:t xml:space="preserve"> </w:t>
      </w:r>
      <w:r w:rsidR="00BB4D42" w:rsidRPr="00087DD7">
        <w:t>p</w:t>
      </w:r>
      <w:r w:rsidRPr="00087DD7">
        <w:t>lná dynamiky, odrážející pohyb v rovině morfologické a syntaktické, především ale vývoj lidské reflexe světa</w:t>
      </w:r>
      <w:r w:rsidR="00BB4D42" w:rsidRPr="00087DD7">
        <w:t>, tj.</w:t>
      </w:r>
      <w:r w:rsidRPr="00087DD7">
        <w:t xml:space="preserve"> jeho jazykový obraz.</w:t>
      </w:r>
    </w:p>
    <w:p w14:paraId="00C1E94B" w14:textId="77777777" w:rsidR="00BB4D42" w:rsidRPr="00087DD7" w:rsidRDefault="00BB4D42" w:rsidP="00543F1B">
      <w:pPr>
        <w:spacing w:line="360" w:lineRule="auto"/>
        <w:jc w:val="left"/>
      </w:pPr>
    </w:p>
    <w:p w14:paraId="2A1F8C95" w14:textId="77777777" w:rsidR="00A77A38" w:rsidRPr="00087DD7" w:rsidRDefault="00867E62" w:rsidP="00543F1B">
      <w:pPr>
        <w:spacing w:line="360" w:lineRule="auto"/>
        <w:jc w:val="left"/>
      </w:pPr>
      <w:r w:rsidRPr="00087DD7">
        <w:t xml:space="preserve">Za jednotky lexikálního systému jsou považována slova, ustálená slovní spojení. popř. i lexikální morfémy. Tyto jednotky charakterizují společné znaky: formálně-významová jednota, </w:t>
      </w:r>
    </w:p>
    <w:p w14:paraId="1760FBA9" w14:textId="77777777" w:rsidR="00A77A38" w:rsidRPr="00087DD7" w:rsidRDefault="00867E62" w:rsidP="00543F1B">
      <w:pPr>
        <w:spacing w:line="360" w:lineRule="auto"/>
        <w:jc w:val="left"/>
      </w:pPr>
      <w:r w:rsidRPr="00087DD7">
        <w:t>fonetická a fonologická</w:t>
      </w:r>
      <w:r w:rsidR="00A77A38" w:rsidRPr="00087DD7">
        <w:t xml:space="preserve"> /</w:t>
      </w:r>
      <w:r w:rsidRPr="00087DD7">
        <w:t xml:space="preserve"> grafická utvářenost</w:t>
      </w:r>
    </w:p>
    <w:p w14:paraId="7EA344F7" w14:textId="77777777" w:rsidR="00A77A38" w:rsidRPr="00087DD7" w:rsidRDefault="00A77A38" w:rsidP="00543F1B">
      <w:pPr>
        <w:spacing w:line="360" w:lineRule="auto"/>
        <w:jc w:val="left"/>
      </w:pPr>
      <w:r w:rsidRPr="00087DD7">
        <w:t>ustálenost</w:t>
      </w:r>
    </w:p>
    <w:p w14:paraId="5899B3A0" w14:textId="77777777" w:rsidR="00A77A38" w:rsidRPr="00087DD7" w:rsidRDefault="00A77A38" w:rsidP="00543F1B">
      <w:pPr>
        <w:spacing w:line="360" w:lineRule="auto"/>
        <w:jc w:val="left"/>
      </w:pPr>
      <w:proofErr w:type="spellStart"/>
      <w:r w:rsidRPr="00087DD7">
        <w:t>reprodukovanost</w:t>
      </w:r>
      <w:proofErr w:type="spellEnd"/>
      <w:r w:rsidRPr="00087DD7">
        <w:t>/-</w:t>
      </w:r>
      <w:proofErr w:type="spellStart"/>
      <w:r w:rsidRPr="00087DD7">
        <w:t>telnost</w:t>
      </w:r>
      <w:proofErr w:type="spellEnd"/>
    </w:p>
    <w:p w14:paraId="1B8CD4F9" w14:textId="77777777" w:rsidR="00A77A38" w:rsidRPr="00087DD7" w:rsidRDefault="00867E62" w:rsidP="00543F1B">
      <w:pPr>
        <w:spacing w:line="360" w:lineRule="auto"/>
        <w:jc w:val="left"/>
      </w:pPr>
      <w:r w:rsidRPr="00087DD7">
        <w:t>významovost (význam lexikální, gramatický, pragmatický)</w:t>
      </w:r>
    </w:p>
    <w:p w14:paraId="04D311C1" w14:textId="77777777" w:rsidR="00A77A38" w:rsidRPr="00087DD7" w:rsidRDefault="00A77A38" w:rsidP="00543F1B">
      <w:pPr>
        <w:spacing w:line="360" w:lineRule="auto"/>
        <w:jc w:val="left"/>
      </w:pPr>
      <w:proofErr w:type="spellStart"/>
      <w:r w:rsidRPr="00087DD7">
        <w:t>vydělitelnost</w:t>
      </w:r>
      <w:proofErr w:type="spellEnd"/>
    </w:p>
    <w:p w14:paraId="305CBC8E" w14:textId="77777777" w:rsidR="00A77A38" w:rsidRPr="00087DD7" w:rsidRDefault="00867E62" w:rsidP="00543F1B">
      <w:pPr>
        <w:spacing w:line="360" w:lineRule="auto"/>
        <w:jc w:val="left"/>
      </w:pPr>
      <w:r w:rsidRPr="00087DD7">
        <w:t>přemístitelnost</w:t>
      </w:r>
    </w:p>
    <w:p w14:paraId="70BA6A33" w14:textId="77777777" w:rsidR="00867E62" w:rsidRPr="00087DD7" w:rsidRDefault="00867E62" w:rsidP="00543F1B">
      <w:pPr>
        <w:spacing w:line="360" w:lineRule="auto"/>
        <w:jc w:val="left"/>
      </w:pPr>
      <w:r w:rsidRPr="00087DD7">
        <w:t xml:space="preserve">nahraditelnost.  </w:t>
      </w:r>
    </w:p>
    <w:p w14:paraId="3A8925D5" w14:textId="77777777" w:rsidR="00867E62" w:rsidRPr="00087DD7" w:rsidRDefault="00A77A38" w:rsidP="00543F1B">
      <w:pPr>
        <w:spacing w:line="360" w:lineRule="auto"/>
        <w:jc w:val="left"/>
      </w:pPr>
      <w:r w:rsidRPr="00087DD7">
        <w:t>Ž</w:t>
      </w:r>
      <w:r w:rsidR="00867E62" w:rsidRPr="00087DD7">
        <w:t>ádná z dosavadních definic</w:t>
      </w:r>
      <w:r w:rsidRPr="00087DD7">
        <w:t>í</w:t>
      </w:r>
      <w:r w:rsidR="00867E62" w:rsidRPr="00087DD7">
        <w:t xml:space="preserve"> není dostatečně všestranná. </w:t>
      </w:r>
    </w:p>
    <w:p w14:paraId="3A7D273C" w14:textId="77777777" w:rsidR="00867E62" w:rsidRPr="00087DD7" w:rsidRDefault="00867E62" w:rsidP="00543F1B">
      <w:pPr>
        <w:spacing w:line="360" w:lineRule="auto"/>
        <w:jc w:val="left"/>
      </w:pPr>
      <w:r w:rsidRPr="00087DD7">
        <w:tab/>
      </w:r>
    </w:p>
    <w:p w14:paraId="6E56EDE1" w14:textId="77777777" w:rsidR="00867E62" w:rsidRPr="00087DD7" w:rsidRDefault="00867E62" w:rsidP="00543F1B">
      <w:pPr>
        <w:spacing w:line="360" w:lineRule="auto"/>
        <w:jc w:val="left"/>
      </w:pPr>
      <w:r w:rsidRPr="00087DD7">
        <w:rPr>
          <w:u w:val="single"/>
        </w:rPr>
        <w:t>Lexém</w:t>
      </w:r>
      <w:r w:rsidR="00A77A38" w:rsidRPr="00087DD7">
        <w:rPr>
          <w:u w:val="single"/>
        </w:rPr>
        <w:t>:</w:t>
      </w:r>
      <w:r w:rsidRPr="00087DD7">
        <w:t xml:space="preserve"> </w:t>
      </w:r>
      <w:r w:rsidR="00A77A38" w:rsidRPr="00087DD7">
        <w:t>a</w:t>
      </w:r>
      <w:r w:rsidRPr="00087DD7">
        <w:t xml:space="preserve">bstraktní jednotka lexikálního systému nadřazená všem </w:t>
      </w:r>
      <w:r w:rsidR="00A77A38" w:rsidRPr="00087DD7">
        <w:t>jeho</w:t>
      </w:r>
      <w:r w:rsidRPr="00087DD7">
        <w:t xml:space="preserve"> konkrétním </w:t>
      </w:r>
      <w:r w:rsidR="00A77A38" w:rsidRPr="00087DD7">
        <w:t xml:space="preserve">tvaroslovným (morfologickým) </w:t>
      </w:r>
      <w:r w:rsidRPr="00087DD7">
        <w:t xml:space="preserve">manifestacím v řečových řetězcích, </w:t>
      </w:r>
      <w:r w:rsidR="00240040" w:rsidRPr="00087DD7">
        <w:t xml:space="preserve">ale i dalším formálním </w:t>
      </w:r>
      <w:proofErr w:type="gramStart"/>
      <w:r w:rsidR="00240040" w:rsidRPr="00087DD7">
        <w:t xml:space="preserve">variantám - </w:t>
      </w:r>
      <w:r w:rsidRPr="00087DD7">
        <w:t>může</w:t>
      </w:r>
      <w:proofErr w:type="gramEnd"/>
      <w:r w:rsidRPr="00087DD7">
        <w:t xml:space="preserve"> mít mj. podobu víceslovn</w:t>
      </w:r>
      <w:r w:rsidR="00240040" w:rsidRPr="00087DD7">
        <w:t>ého</w:t>
      </w:r>
      <w:r w:rsidRPr="00087DD7">
        <w:t xml:space="preserve"> pojmenování</w:t>
      </w:r>
      <w:r w:rsidR="00240040" w:rsidRPr="00087DD7">
        <w:t xml:space="preserve"> nebo </w:t>
      </w:r>
      <w:r w:rsidRPr="00087DD7">
        <w:t>frazém</w:t>
      </w:r>
      <w:r w:rsidR="00240040" w:rsidRPr="00087DD7">
        <w:t>u</w:t>
      </w:r>
      <w:r w:rsidRPr="00087DD7">
        <w:t xml:space="preserve">. </w:t>
      </w:r>
      <w:r w:rsidR="00240040" w:rsidRPr="00087DD7">
        <w:t>(</w:t>
      </w:r>
      <w:r w:rsidRPr="00087DD7">
        <w:t xml:space="preserve">Rozdíl mezi frazémem a idiomem spočívá v míře zdůraznění formální </w:t>
      </w:r>
      <w:r w:rsidR="00240040" w:rsidRPr="00087DD7">
        <w:t>(</w:t>
      </w:r>
      <w:r w:rsidRPr="00087DD7">
        <w:t>frazém) nebo významové (idiom) stránky.</w:t>
      </w:r>
      <w:r w:rsidR="00240040" w:rsidRPr="00087DD7">
        <w:t>)</w:t>
      </w:r>
      <w:r w:rsidRPr="00087DD7">
        <w:t xml:space="preserve"> </w:t>
      </w:r>
      <w:r w:rsidR="00240040" w:rsidRPr="00087DD7">
        <w:t xml:space="preserve">Je sporné, do jaké míry mohou být na úroveň lexému </w:t>
      </w:r>
      <w:r w:rsidRPr="00087DD7">
        <w:t xml:space="preserve">postaveny </w:t>
      </w:r>
      <w:r w:rsidR="00240040" w:rsidRPr="00087DD7">
        <w:t>i tzv. větné frazém</w:t>
      </w:r>
      <w:r w:rsidR="00BD3456" w:rsidRPr="00087DD7">
        <w:t>y</w:t>
      </w:r>
      <w:r w:rsidR="00240040" w:rsidRPr="00087DD7">
        <w:t xml:space="preserve">; argumentem bývá jejich významová nedělitelnost, </w:t>
      </w:r>
      <w:r w:rsidR="00BD3456" w:rsidRPr="00087DD7">
        <w:t>protiargumentem je jejich nenahraditelnost jednoduchou lexikální formou téhož významu.</w:t>
      </w:r>
    </w:p>
    <w:p w14:paraId="17F0BCB6" w14:textId="77777777" w:rsidR="00BD3456" w:rsidRPr="00087DD7" w:rsidRDefault="00BD3456" w:rsidP="00543F1B">
      <w:pPr>
        <w:spacing w:line="360" w:lineRule="auto"/>
        <w:jc w:val="left"/>
      </w:pPr>
    </w:p>
    <w:p w14:paraId="09846238" w14:textId="77777777" w:rsidR="00BD3456" w:rsidRPr="00087DD7" w:rsidRDefault="00BD3456" w:rsidP="00543F1B">
      <w:pPr>
        <w:spacing w:line="360" w:lineRule="auto"/>
        <w:jc w:val="left"/>
      </w:pPr>
      <w:r w:rsidRPr="00087DD7">
        <w:rPr>
          <w:u w:val="single"/>
        </w:rPr>
        <w:t>Slovo:</w:t>
      </w:r>
      <w:r w:rsidRPr="00087DD7">
        <w:t xml:space="preserve"> konkrétní realizace lexému v řeči (tj. u ohebných slov v některém z tvarů).</w:t>
      </w:r>
    </w:p>
    <w:p w14:paraId="36B8B87D" w14:textId="77777777" w:rsidR="00867E62" w:rsidRPr="00087DD7" w:rsidRDefault="00867E62" w:rsidP="00543F1B">
      <w:pPr>
        <w:spacing w:line="360" w:lineRule="auto"/>
        <w:jc w:val="left"/>
      </w:pPr>
      <w:r w:rsidRPr="00087DD7">
        <w:tab/>
      </w:r>
    </w:p>
    <w:p w14:paraId="678A6B73" w14:textId="77777777" w:rsidR="00867E62" w:rsidRPr="00087DD7" w:rsidRDefault="00867E62" w:rsidP="00543F1B">
      <w:pPr>
        <w:spacing w:line="360" w:lineRule="auto"/>
        <w:jc w:val="left"/>
      </w:pPr>
      <w:r w:rsidRPr="00087DD7">
        <w:lastRenderedPageBreak/>
        <w:t xml:space="preserve">Vztah mezi formou jazykového znaku a obsahem lidského vědomí odrážejícím pojmenovávanou skutečnost je vnímán jako arbitrární. Výjimkou jsou </w:t>
      </w:r>
      <w:proofErr w:type="spellStart"/>
      <w:r w:rsidRPr="00087DD7">
        <w:t>onomatopoia</w:t>
      </w:r>
      <w:proofErr w:type="spellEnd"/>
      <w:r w:rsidRPr="00087DD7">
        <w:t xml:space="preserve"> s přímou mimojazykovou motivovaností </w:t>
      </w:r>
      <w:r w:rsidR="00984D76" w:rsidRPr="00087DD7">
        <w:t xml:space="preserve">(fonetická motivace) </w:t>
      </w:r>
      <w:r w:rsidRPr="00087DD7">
        <w:t>a</w:t>
      </w:r>
      <w:r w:rsidR="00984D76" w:rsidRPr="00087DD7">
        <w:t xml:space="preserve"> znaky motivované </w:t>
      </w:r>
      <w:r w:rsidRPr="00087DD7">
        <w:t>vnitrojazykově slovotvorně, sémaziologicko-onomaziologick</w:t>
      </w:r>
      <w:r w:rsidR="00984D76" w:rsidRPr="00087DD7">
        <w:t>y (tedy významovými změnami</w:t>
      </w:r>
      <w:r w:rsidR="007D1593" w:rsidRPr="00087DD7">
        <w:t xml:space="preserve">) a </w:t>
      </w:r>
      <w:r w:rsidRPr="00087DD7">
        <w:t>slovních spojení).</w:t>
      </w:r>
    </w:p>
    <w:p w14:paraId="44490507" w14:textId="77777777" w:rsidR="00867E62" w:rsidRPr="00087DD7" w:rsidRDefault="00867E62" w:rsidP="00543F1B">
      <w:pPr>
        <w:spacing w:line="360" w:lineRule="auto"/>
        <w:jc w:val="left"/>
      </w:pPr>
      <w:r w:rsidRPr="00087DD7">
        <w:tab/>
      </w:r>
    </w:p>
    <w:p w14:paraId="4052A6C0" w14:textId="77777777" w:rsidR="00867E62" w:rsidRPr="00087DD7" w:rsidRDefault="007D1593" w:rsidP="00543F1B">
      <w:pPr>
        <w:spacing w:line="360" w:lineRule="auto"/>
        <w:jc w:val="left"/>
      </w:pPr>
      <w:r w:rsidRPr="00087DD7">
        <w:t>Tradiční rozdělení slovní zásoby (slovních druhů) na a</w:t>
      </w:r>
      <w:r w:rsidR="00867E62" w:rsidRPr="00087DD7">
        <w:t>utosémantika</w:t>
      </w:r>
      <w:r w:rsidRPr="00087DD7">
        <w:t xml:space="preserve"> (slova významově samostatná)</w:t>
      </w:r>
      <w:r w:rsidR="00867E62" w:rsidRPr="00087DD7">
        <w:t xml:space="preserve"> </w:t>
      </w:r>
      <w:r w:rsidRPr="00087DD7">
        <w:t xml:space="preserve">a synsémantika (slova významově nesamostatná) </w:t>
      </w:r>
      <w:r w:rsidR="00867E62" w:rsidRPr="00087DD7">
        <w:t>j</w:t>
      </w:r>
      <w:r w:rsidRPr="00087DD7">
        <w:t>e těžko udržitelné. S</w:t>
      </w:r>
      <w:r w:rsidR="00867E62" w:rsidRPr="00087DD7">
        <w:t>lova významově samostatná</w:t>
      </w:r>
      <w:r w:rsidRPr="00087DD7">
        <w:t xml:space="preserve"> by měla nést</w:t>
      </w:r>
      <w:r w:rsidR="00867E62" w:rsidRPr="00087DD7">
        <w:t xml:space="preserve"> </w:t>
      </w:r>
      <w:r w:rsidRPr="00087DD7">
        <w:t xml:space="preserve">přinejmenším </w:t>
      </w:r>
      <w:r w:rsidR="00867E62" w:rsidRPr="00087DD7">
        <w:t>významy lexikální</w:t>
      </w:r>
      <w:r w:rsidRPr="00087DD7">
        <w:t xml:space="preserve"> a </w:t>
      </w:r>
      <w:r w:rsidR="00867E62" w:rsidRPr="00087DD7">
        <w:t>gramatické (slov</w:t>
      </w:r>
      <w:r w:rsidRPr="00087DD7">
        <w:t>a</w:t>
      </w:r>
      <w:r w:rsidR="00867E62" w:rsidRPr="00087DD7">
        <w:t xml:space="preserve"> lexikálně-gramatick</w:t>
      </w:r>
      <w:r w:rsidRPr="00087DD7">
        <w:t>á</w:t>
      </w:r>
      <w:r w:rsidR="00867E62" w:rsidRPr="00087DD7">
        <w:t>)</w:t>
      </w:r>
      <w:r w:rsidRPr="00087DD7">
        <w:t>;</w:t>
      </w:r>
      <w:r w:rsidR="00867E62" w:rsidRPr="00087DD7">
        <w:t xml:space="preserve"> </w:t>
      </w:r>
      <w:r w:rsidRPr="00087DD7">
        <w:t>s</w:t>
      </w:r>
      <w:r w:rsidR="00867E62" w:rsidRPr="00087DD7">
        <w:t xml:space="preserve">ynsémantika </w:t>
      </w:r>
      <w:r w:rsidRPr="00087DD7">
        <w:t xml:space="preserve">by </w:t>
      </w:r>
      <w:r w:rsidR="00867E62" w:rsidRPr="00087DD7">
        <w:t xml:space="preserve">se </w:t>
      </w:r>
      <w:r w:rsidRPr="00087DD7">
        <w:t xml:space="preserve">měla </w:t>
      </w:r>
      <w:r w:rsidR="00867E62" w:rsidRPr="00087DD7">
        <w:t>projev</w:t>
      </w:r>
      <w:r w:rsidRPr="00087DD7">
        <w:t>ovat</w:t>
      </w:r>
      <w:r w:rsidR="00867E62" w:rsidRPr="00087DD7">
        <w:t xml:space="preserve"> jako slova významově závislá s dominujícím gramatickým významem</w:t>
      </w:r>
      <w:r w:rsidR="00C801A3" w:rsidRPr="00087DD7">
        <w:t>; ani u nich</w:t>
      </w:r>
      <w:r w:rsidR="00867E62" w:rsidRPr="00087DD7">
        <w:t xml:space="preserve"> však </w:t>
      </w:r>
      <w:r w:rsidR="00C801A3" w:rsidRPr="00087DD7">
        <w:t xml:space="preserve">není lexikální </w:t>
      </w:r>
      <w:r w:rsidR="00867E62" w:rsidRPr="00087DD7">
        <w:t>význam zcela potlačen. Prostupnost hranic mezi oběma skupinami dokládají sponová slovesa (</w:t>
      </w:r>
      <w:proofErr w:type="spellStart"/>
      <w:r w:rsidR="00867E62" w:rsidRPr="00087DD7">
        <w:t>verbalizátory</w:t>
      </w:r>
      <w:proofErr w:type="spellEnd"/>
      <w:r w:rsidR="00867E62" w:rsidRPr="00087DD7">
        <w:t>), slovesa modální, fázová</w:t>
      </w:r>
      <w:r w:rsidR="00C801A3" w:rsidRPr="00087DD7">
        <w:t>, druhotné předložky a spojky</w:t>
      </w:r>
      <w:r w:rsidR="00867E62" w:rsidRPr="00087DD7">
        <w:t xml:space="preserve"> a </w:t>
      </w:r>
      <w:proofErr w:type="spellStart"/>
      <w:r w:rsidR="00867E62" w:rsidRPr="00087DD7">
        <w:t>desémantizovaná</w:t>
      </w:r>
      <w:proofErr w:type="spellEnd"/>
      <w:r w:rsidR="00867E62" w:rsidRPr="00087DD7">
        <w:t xml:space="preserve"> slova</w:t>
      </w:r>
      <w:r w:rsidR="00C801A3" w:rsidRPr="00087DD7">
        <w:t xml:space="preserve"> původně plnovýznamová</w:t>
      </w:r>
      <w:r w:rsidR="00867E62" w:rsidRPr="00087DD7">
        <w:t xml:space="preserve">. Zvláštní postavení </w:t>
      </w:r>
      <w:r w:rsidR="00C801A3" w:rsidRPr="00087DD7">
        <w:t xml:space="preserve">v tomto směru </w:t>
      </w:r>
      <w:r w:rsidR="00867E62" w:rsidRPr="00087DD7">
        <w:t>mají zájmena, zájmenná příslovce</w:t>
      </w:r>
      <w:r w:rsidR="00C801A3" w:rsidRPr="00087DD7">
        <w:t>, neurčité číslovky</w:t>
      </w:r>
      <w:r w:rsidR="00867E62" w:rsidRPr="00087DD7">
        <w:t xml:space="preserve"> a citoslovce.</w:t>
      </w:r>
    </w:p>
    <w:p w14:paraId="3DD3D8FC" w14:textId="77777777" w:rsidR="00C801A3" w:rsidRPr="00087DD7" w:rsidRDefault="00C801A3" w:rsidP="00543F1B">
      <w:pPr>
        <w:spacing w:line="360" w:lineRule="auto"/>
        <w:jc w:val="left"/>
      </w:pPr>
    </w:p>
    <w:p w14:paraId="03380F19" w14:textId="77777777" w:rsidR="00867E62" w:rsidRPr="00087DD7" w:rsidRDefault="00C801A3" w:rsidP="00543F1B">
      <w:pPr>
        <w:spacing w:line="360" w:lineRule="auto"/>
        <w:jc w:val="left"/>
      </w:pPr>
      <w:r w:rsidRPr="00087DD7">
        <w:t>Má se za to, že l</w:t>
      </w:r>
      <w:r w:rsidR="00867E62" w:rsidRPr="00087DD7">
        <w:t>exikální význam je konstituován třemi činiteli: pojmenovávanou realitou</w:t>
      </w:r>
      <w:r w:rsidRPr="00087DD7">
        <w:t xml:space="preserve"> (nejspornější moment)</w:t>
      </w:r>
      <w:r w:rsidR="00867E62" w:rsidRPr="00087DD7">
        <w:t xml:space="preserve">, </w:t>
      </w:r>
      <w:r w:rsidRPr="00087DD7">
        <w:t xml:space="preserve">jejím </w:t>
      </w:r>
      <w:r w:rsidR="00867E62" w:rsidRPr="00087DD7">
        <w:t>myšlenkovým zobecněním a jeho jazykovým zpracováním. Pragmatický faktor přidružuje k</w:t>
      </w:r>
      <w:r w:rsidRPr="00087DD7">
        <w:t> věcnému (</w:t>
      </w:r>
      <w:r w:rsidR="00867E62" w:rsidRPr="00087DD7">
        <w:t>nocionálnímu</w:t>
      </w:r>
      <w:r w:rsidRPr="00087DD7">
        <w:t>)</w:t>
      </w:r>
      <w:r w:rsidR="00867E62" w:rsidRPr="00087DD7">
        <w:t xml:space="preserve"> významu další konotované významy.</w:t>
      </w:r>
    </w:p>
    <w:p w14:paraId="18A7D381" w14:textId="77777777" w:rsidR="00150666" w:rsidRDefault="00150666" w:rsidP="00543F1B">
      <w:pPr>
        <w:pStyle w:val="Nadpismimo"/>
        <w:spacing w:line="360" w:lineRule="auto"/>
        <w:rPr>
          <w:rFonts w:ascii="Times New Roman" w:hAnsi="Times New Roman"/>
          <w:sz w:val="24"/>
        </w:rPr>
      </w:pPr>
    </w:p>
    <w:p w14:paraId="7969AFCA" w14:textId="77777777" w:rsidR="008118DB" w:rsidRPr="008118DB" w:rsidRDefault="008118DB" w:rsidP="008118DB">
      <w:pPr>
        <w:spacing w:line="360" w:lineRule="auto"/>
        <w:rPr>
          <w:b/>
          <w:sz w:val="28"/>
          <w:szCs w:val="28"/>
        </w:rPr>
      </w:pPr>
      <w:r w:rsidRPr="008118DB">
        <w:rPr>
          <w:b/>
          <w:sz w:val="28"/>
          <w:szCs w:val="28"/>
        </w:rPr>
        <w:t>Druhy slov</w:t>
      </w:r>
    </w:p>
    <w:p w14:paraId="6689C481" w14:textId="77777777" w:rsidR="008118DB" w:rsidRPr="00DF5225" w:rsidRDefault="008118DB" w:rsidP="008118DB">
      <w:pPr>
        <w:spacing w:line="360" w:lineRule="auto"/>
        <w:rPr>
          <w:b/>
          <w:color w:val="000000"/>
        </w:rPr>
      </w:pPr>
    </w:p>
    <w:p w14:paraId="4E4466E6" w14:textId="77777777" w:rsidR="008118DB" w:rsidRPr="00FE0936" w:rsidRDefault="008118DB" w:rsidP="008118DB">
      <w:pPr>
        <w:spacing w:line="360" w:lineRule="auto"/>
        <w:rPr>
          <w:b/>
        </w:rPr>
      </w:pPr>
      <w:r>
        <w:rPr>
          <w:b/>
        </w:rPr>
        <w:t>Slovo jako jednotka</w:t>
      </w:r>
    </w:p>
    <w:p w14:paraId="312C5DD2" w14:textId="77777777" w:rsidR="008118DB" w:rsidRDefault="008118DB" w:rsidP="008118DB">
      <w:pPr>
        <w:spacing w:line="360" w:lineRule="auto"/>
        <w:ind w:firstLine="708"/>
      </w:pPr>
      <w:r>
        <w:t xml:space="preserve">Při popisu jazykového systému je slovo obvykle považováno za jednotku ústřední. Kromě začlenění slova do sítě paradigmatických vztahů lexikálního (sub)systému lze sledovat jeho slovotvorné a tvaroslovné obměny, umožňující naplnění syntaktických rolí ve struktuře věty; lze tedy od slova postupovat k jednotkám nižším (morfémům a posléze k fonémům / grafémům, z nichž je složeno), ale i k jednotkám vyšším (větám a posléze k textu, jež jsou složeny ze slov). </w:t>
      </w:r>
    </w:p>
    <w:p w14:paraId="0E181A15" w14:textId="77777777" w:rsidR="008118DB" w:rsidRDefault="008118DB" w:rsidP="008118DB">
      <w:pPr>
        <w:spacing w:line="360" w:lineRule="auto"/>
        <w:ind w:firstLine="708"/>
      </w:pPr>
      <w:r>
        <w:lastRenderedPageBreak/>
        <w:t>Odhlédnutím od konkrétních tvaroslovných manifestací slova dospíváme k abstraktní jednotce lexikálního (sub)systému – lexému. Ta je obvykle vnímána i jako nadindividuální (interindividuální), tj. vlastní jazykovému společenství.</w:t>
      </w:r>
    </w:p>
    <w:p w14:paraId="4DAD5478" w14:textId="77777777" w:rsidR="008118DB" w:rsidRDefault="008118DB" w:rsidP="008118DB">
      <w:pPr>
        <w:spacing w:line="360" w:lineRule="auto"/>
        <w:ind w:firstLine="708"/>
      </w:pPr>
      <w:r>
        <w:t>Konstatování, že slovo je ústřední jednotkou jazykového systému (resp. že lexikální subsystém je subsystémem centrálním), plyne také z obvyklého členění jazyka na slovní zásobu (jazykový substrát) a gramatiku (soubor pravidel, jak lze tento jazykový materiál tvořit a jak s ním nakládat – jak jej skloňovat, časovat a skládat do vět).</w:t>
      </w:r>
    </w:p>
    <w:p w14:paraId="0D8E6C51" w14:textId="77777777" w:rsidR="008118DB" w:rsidRDefault="008118DB" w:rsidP="008118DB">
      <w:pPr>
        <w:spacing w:line="360" w:lineRule="auto"/>
        <w:ind w:firstLine="708"/>
      </w:pPr>
    </w:p>
    <w:p w14:paraId="2BDE2868" w14:textId="77777777" w:rsidR="008118DB" w:rsidRDefault="008118DB" w:rsidP="008118DB">
      <w:pPr>
        <w:spacing w:line="360" w:lineRule="auto"/>
        <w:ind w:firstLine="708"/>
      </w:pPr>
      <w:r w:rsidRPr="002C48FE">
        <w:rPr>
          <w:color w:val="000000"/>
        </w:rPr>
        <w:t>Za výchozí jednotku zkoumání produktů reálné řeči/</w:t>
      </w:r>
      <w:proofErr w:type="spellStart"/>
      <w:r w:rsidRPr="002C48FE">
        <w:rPr>
          <w:color w:val="000000"/>
        </w:rPr>
        <w:t>parole</w:t>
      </w:r>
      <w:proofErr w:type="spellEnd"/>
      <w:r w:rsidRPr="002C48FE">
        <w:rPr>
          <w:color w:val="000000"/>
        </w:rPr>
        <w:t>, resp. komunikace je</w:t>
      </w:r>
      <w:r>
        <w:t xml:space="preserve"> ovšem třeba považovat spíše komplexní komunikát, produkt komunikační činnosti mluvčího/mluvčích, definovaný mj. komunikační funkcí jako prostředkem naplnění komunikačního záměru. Od smyslu komunikátu lze spět k významu (hodnotě) jeho dílčích komponentů – mj. lexikálních.</w:t>
      </w:r>
    </w:p>
    <w:p w14:paraId="04C0F47A" w14:textId="77777777" w:rsidR="008118DB" w:rsidRDefault="008118DB" w:rsidP="008118DB">
      <w:pPr>
        <w:spacing w:line="360" w:lineRule="auto"/>
        <w:ind w:firstLine="708"/>
      </w:pPr>
      <w:r>
        <w:t>V komunikátu lze obvykle vyčlenit promluvy (výsledky mluvních aktů) složené z výpovědí tvořených uspořádanými posloupnostmi slov (prostředků pojmenování), resp. slovních tvarů. Organizaci výpovědi slouží mj. schopnost slov vyjadřovat kromě pojmových obsahů také hodnoty gramatické.</w:t>
      </w:r>
    </w:p>
    <w:p w14:paraId="796FA5DD" w14:textId="77777777" w:rsidR="008118DB" w:rsidRDefault="008118DB" w:rsidP="008118DB">
      <w:pPr>
        <w:spacing w:line="360" w:lineRule="auto"/>
        <w:ind w:firstLine="708"/>
      </w:pPr>
    </w:p>
    <w:p w14:paraId="4B3AFC4E" w14:textId="77777777" w:rsidR="008118DB" w:rsidRDefault="008118DB" w:rsidP="008118DB">
      <w:pPr>
        <w:spacing w:line="360" w:lineRule="auto"/>
        <w:ind w:firstLine="708"/>
      </w:pPr>
      <w:r>
        <w:t xml:space="preserve">Definiční znaky slova: </w:t>
      </w:r>
    </w:p>
    <w:p w14:paraId="30EE2144" w14:textId="77777777" w:rsidR="008118DB" w:rsidRDefault="008118DB" w:rsidP="00B2413A">
      <w:pPr>
        <w:numPr>
          <w:ilvl w:val="0"/>
          <w:numId w:val="12"/>
        </w:numPr>
        <w:tabs>
          <w:tab w:val="clear" w:pos="720"/>
          <w:tab w:val="num" w:pos="0"/>
        </w:tabs>
        <w:spacing w:line="360" w:lineRule="auto"/>
        <w:ind w:left="180" w:hanging="180"/>
        <w:jc w:val="left"/>
      </w:pPr>
      <w:r>
        <w:t>utvářenost z jedné a více figur – asémantických jednotek první artikulace (fonémů/grafémů),</w:t>
      </w:r>
    </w:p>
    <w:p w14:paraId="3A7EFAE1" w14:textId="77777777" w:rsidR="008118DB" w:rsidRDefault="008118DB" w:rsidP="00B2413A">
      <w:pPr>
        <w:numPr>
          <w:ilvl w:val="0"/>
          <w:numId w:val="12"/>
        </w:numPr>
        <w:tabs>
          <w:tab w:val="clear" w:pos="720"/>
          <w:tab w:val="num" w:pos="0"/>
        </w:tabs>
        <w:spacing w:line="360" w:lineRule="auto"/>
        <w:ind w:left="180" w:hanging="180"/>
        <w:jc w:val="left"/>
      </w:pPr>
      <w:r>
        <w:t xml:space="preserve">zvuková/grafická samostatnost vůči ostatním slovům výpovědní linie (alespoň potenciální), </w:t>
      </w:r>
    </w:p>
    <w:p w14:paraId="346B6706" w14:textId="77777777" w:rsidR="008118DB" w:rsidRDefault="008118DB" w:rsidP="00B2413A">
      <w:pPr>
        <w:numPr>
          <w:ilvl w:val="0"/>
          <w:numId w:val="12"/>
        </w:numPr>
        <w:tabs>
          <w:tab w:val="clear" w:pos="720"/>
          <w:tab w:val="num" w:pos="0"/>
        </w:tabs>
        <w:spacing w:line="360" w:lineRule="auto"/>
        <w:ind w:left="180" w:hanging="180"/>
        <w:jc w:val="left"/>
      </w:pPr>
      <w:r>
        <w:t>tvaroslovná utvářenost (platí jen pro slova ohebná),</w:t>
      </w:r>
    </w:p>
    <w:p w14:paraId="175C307E" w14:textId="77777777" w:rsidR="008118DB" w:rsidRDefault="008118DB" w:rsidP="00B2413A">
      <w:pPr>
        <w:numPr>
          <w:ilvl w:val="0"/>
          <w:numId w:val="12"/>
        </w:numPr>
        <w:tabs>
          <w:tab w:val="clear" w:pos="720"/>
          <w:tab w:val="num" w:pos="0"/>
        </w:tabs>
        <w:spacing w:line="360" w:lineRule="auto"/>
        <w:ind w:left="180" w:hanging="180"/>
        <w:jc w:val="left"/>
      </w:pPr>
      <w:r>
        <w:t>slovotvorná utvářenost (platí jen pro slova utvořená, motivovaná, fundovaná),</w:t>
      </w:r>
    </w:p>
    <w:p w14:paraId="46BD070C" w14:textId="77777777" w:rsidR="008118DB" w:rsidRDefault="008118DB" w:rsidP="00B2413A">
      <w:pPr>
        <w:numPr>
          <w:ilvl w:val="0"/>
          <w:numId w:val="12"/>
        </w:numPr>
        <w:tabs>
          <w:tab w:val="clear" w:pos="720"/>
          <w:tab w:val="num" w:pos="0"/>
        </w:tabs>
        <w:spacing w:line="360" w:lineRule="auto"/>
        <w:ind w:left="180" w:hanging="180"/>
        <w:jc w:val="left"/>
      </w:pPr>
      <w:r>
        <w:t>relativní přemístitelnost ve výpovědi,</w:t>
      </w:r>
    </w:p>
    <w:p w14:paraId="5CC436D1" w14:textId="77777777" w:rsidR="008118DB" w:rsidRDefault="008118DB" w:rsidP="00B2413A">
      <w:pPr>
        <w:numPr>
          <w:ilvl w:val="0"/>
          <w:numId w:val="12"/>
        </w:numPr>
        <w:tabs>
          <w:tab w:val="clear" w:pos="720"/>
          <w:tab w:val="num" w:pos="0"/>
        </w:tabs>
        <w:spacing w:line="360" w:lineRule="auto"/>
        <w:ind w:left="180" w:hanging="180"/>
        <w:jc w:val="left"/>
      </w:pPr>
      <w:r>
        <w:t>nahraditelnost ve výpovědi,</w:t>
      </w:r>
    </w:p>
    <w:p w14:paraId="6E77D97F" w14:textId="77777777" w:rsidR="008118DB" w:rsidRDefault="008118DB" w:rsidP="00B2413A">
      <w:pPr>
        <w:numPr>
          <w:ilvl w:val="0"/>
          <w:numId w:val="12"/>
        </w:numPr>
        <w:tabs>
          <w:tab w:val="clear" w:pos="720"/>
          <w:tab w:val="num" w:pos="0"/>
        </w:tabs>
        <w:spacing w:line="360" w:lineRule="auto"/>
        <w:ind w:left="180" w:hanging="180"/>
        <w:jc w:val="left"/>
      </w:pPr>
      <w:r>
        <w:t>významovost (schopnost nést a vyjadřovat hodnotu nocionální, tvaroslovnou, slovotvornou, slovnědruhovou, syntaktickou),</w:t>
      </w:r>
    </w:p>
    <w:p w14:paraId="06DFDAB8" w14:textId="77777777" w:rsidR="008118DB" w:rsidRDefault="008118DB" w:rsidP="00B2413A">
      <w:pPr>
        <w:numPr>
          <w:ilvl w:val="0"/>
          <w:numId w:val="12"/>
        </w:numPr>
        <w:tabs>
          <w:tab w:val="clear" w:pos="720"/>
          <w:tab w:val="num" w:pos="0"/>
        </w:tabs>
        <w:spacing w:line="360" w:lineRule="auto"/>
        <w:ind w:left="180" w:hanging="180"/>
        <w:jc w:val="left"/>
      </w:pPr>
      <w:r>
        <w:t>formálně-významová celistvost,</w:t>
      </w:r>
    </w:p>
    <w:p w14:paraId="54D688CE" w14:textId="77777777" w:rsidR="008118DB" w:rsidRDefault="008118DB" w:rsidP="00B2413A">
      <w:pPr>
        <w:numPr>
          <w:ilvl w:val="0"/>
          <w:numId w:val="12"/>
        </w:numPr>
        <w:tabs>
          <w:tab w:val="clear" w:pos="720"/>
          <w:tab w:val="num" w:pos="0"/>
        </w:tabs>
        <w:spacing w:line="360" w:lineRule="auto"/>
        <w:ind w:left="180" w:hanging="180"/>
        <w:jc w:val="left"/>
      </w:pPr>
      <w:proofErr w:type="spellStart"/>
      <w:r>
        <w:t>reprodukovanost</w:t>
      </w:r>
      <w:proofErr w:type="spellEnd"/>
      <w:r>
        <w:t>, ustálenost, reprodukovatelnost.</w:t>
      </w:r>
    </w:p>
    <w:p w14:paraId="454B1702" w14:textId="77777777" w:rsidR="008118DB" w:rsidRDefault="008118DB" w:rsidP="008118DB">
      <w:pPr>
        <w:spacing w:line="360" w:lineRule="auto"/>
        <w:ind w:left="180"/>
      </w:pPr>
    </w:p>
    <w:p w14:paraId="6CBE8F33" w14:textId="77777777" w:rsidR="008118DB" w:rsidRDefault="008118DB" w:rsidP="008118DB">
      <w:pPr>
        <w:spacing w:line="360" w:lineRule="auto"/>
        <w:ind w:firstLine="708"/>
      </w:pPr>
      <w:r>
        <w:lastRenderedPageBreak/>
        <w:t>Vzájemná souvislost formálních a funkčních aspektů slova je nejobecněji vyjádřena jeho příslušností ke slovnědruhové třídě. Toto kategoriální začlenění slova do struktury slovní zásoby souvisí se všemi složkami jeho významu/hodnoty, tj. s jeho věcným/nocionálním významem i jeho gramatickými vlastnostmi.</w:t>
      </w:r>
    </w:p>
    <w:p w14:paraId="658891CF" w14:textId="77777777" w:rsidR="008118DB" w:rsidRDefault="008118DB" w:rsidP="008118DB">
      <w:pPr>
        <w:spacing w:line="360" w:lineRule="auto"/>
      </w:pPr>
    </w:p>
    <w:p w14:paraId="434E9CD3" w14:textId="77777777" w:rsidR="008118DB" w:rsidRDefault="008118DB" w:rsidP="008118DB">
      <w:pPr>
        <w:spacing w:line="360" w:lineRule="auto"/>
        <w:rPr>
          <w:b/>
          <w:color w:val="000000"/>
        </w:rPr>
      </w:pPr>
      <w:r>
        <w:rPr>
          <w:b/>
          <w:color w:val="000000"/>
        </w:rPr>
        <w:t>Kategorie slovního druhu</w:t>
      </w:r>
    </w:p>
    <w:p w14:paraId="39E31056" w14:textId="77777777" w:rsidR="008118DB" w:rsidRDefault="008118DB" w:rsidP="008118DB">
      <w:pPr>
        <w:widowControl w:val="0"/>
        <w:spacing w:line="360" w:lineRule="auto"/>
        <w:ind w:firstLine="708"/>
        <w:rPr>
          <w:color w:val="000000"/>
        </w:rPr>
      </w:pPr>
      <w:r>
        <w:rPr>
          <w:color w:val="000000"/>
        </w:rPr>
        <w:t>Slovnědruhové k</w:t>
      </w:r>
      <w:r w:rsidRPr="00882C60">
        <w:rPr>
          <w:color w:val="000000"/>
        </w:rPr>
        <w:t xml:space="preserve">ategorie </w:t>
      </w:r>
      <w:r>
        <w:rPr>
          <w:color w:val="000000"/>
        </w:rPr>
        <w:t>jsou účelné p</w:t>
      </w:r>
      <w:r w:rsidRPr="00882C60">
        <w:rPr>
          <w:color w:val="000000"/>
        </w:rPr>
        <w:t>ro systematický popis flexe</w:t>
      </w:r>
      <w:r>
        <w:rPr>
          <w:color w:val="000000"/>
        </w:rPr>
        <w:t>,</w:t>
      </w:r>
      <w:r w:rsidRPr="00882C60">
        <w:rPr>
          <w:color w:val="000000"/>
        </w:rPr>
        <w:t xml:space="preserve"> syntaktických vlastností i </w:t>
      </w:r>
      <w:r>
        <w:rPr>
          <w:color w:val="000000"/>
        </w:rPr>
        <w:t xml:space="preserve">pro </w:t>
      </w:r>
      <w:r w:rsidRPr="00882C60">
        <w:rPr>
          <w:color w:val="000000"/>
        </w:rPr>
        <w:t>postižení sémantiky</w:t>
      </w:r>
      <w:r>
        <w:rPr>
          <w:color w:val="000000"/>
        </w:rPr>
        <w:t xml:space="preserve"> lexikálních prostředků</w:t>
      </w:r>
      <w:r w:rsidRPr="00882C60">
        <w:rPr>
          <w:color w:val="000000"/>
        </w:rPr>
        <w:t xml:space="preserve"> </w:t>
      </w:r>
      <w:r>
        <w:rPr>
          <w:color w:val="000000"/>
        </w:rPr>
        <w:t>(</w:t>
      </w:r>
      <w:r w:rsidRPr="00882C60">
        <w:rPr>
          <w:color w:val="000000"/>
        </w:rPr>
        <w:t>a</w:t>
      </w:r>
      <w:r>
        <w:rPr>
          <w:color w:val="000000"/>
        </w:rPr>
        <w:t xml:space="preserve"> tedy i pro</w:t>
      </w:r>
      <w:r w:rsidRPr="00882C60">
        <w:rPr>
          <w:color w:val="000000"/>
        </w:rPr>
        <w:t xml:space="preserve"> reflexi </w:t>
      </w:r>
      <w:proofErr w:type="spellStart"/>
      <w:r w:rsidRPr="00882C60">
        <w:rPr>
          <w:color w:val="000000"/>
        </w:rPr>
        <w:t>mezikategoriálních</w:t>
      </w:r>
      <w:proofErr w:type="spellEnd"/>
      <w:r w:rsidRPr="00882C60">
        <w:rPr>
          <w:color w:val="000000"/>
        </w:rPr>
        <w:t xml:space="preserve"> přechodů</w:t>
      </w:r>
      <w:r>
        <w:rPr>
          <w:color w:val="000000"/>
        </w:rPr>
        <w:t>)</w:t>
      </w:r>
      <w:r w:rsidRPr="00882C60">
        <w:rPr>
          <w:color w:val="000000"/>
        </w:rPr>
        <w:t xml:space="preserve">. </w:t>
      </w:r>
    </w:p>
    <w:p w14:paraId="56F68A3C" w14:textId="77777777" w:rsidR="008118DB" w:rsidRDefault="008118DB" w:rsidP="008118DB">
      <w:pPr>
        <w:spacing w:line="360" w:lineRule="auto"/>
        <w:ind w:firstLine="708"/>
        <w:rPr>
          <w:color w:val="000000"/>
        </w:rPr>
      </w:pPr>
      <w:r>
        <w:rPr>
          <w:color w:val="000000"/>
        </w:rPr>
        <w:t>Kategorizace s</w:t>
      </w:r>
      <w:r w:rsidRPr="005B61CF">
        <w:rPr>
          <w:color w:val="000000"/>
        </w:rPr>
        <w:t>lovn</w:t>
      </w:r>
      <w:r>
        <w:rPr>
          <w:color w:val="000000"/>
        </w:rPr>
        <w:t xml:space="preserve">ích </w:t>
      </w:r>
      <w:r w:rsidRPr="005B61CF">
        <w:rPr>
          <w:color w:val="000000"/>
        </w:rPr>
        <w:t>druh</w:t>
      </w:r>
      <w:r>
        <w:rPr>
          <w:color w:val="000000"/>
        </w:rPr>
        <w:t>ů</w:t>
      </w:r>
      <w:r w:rsidRPr="005B61CF">
        <w:rPr>
          <w:color w:val="000000"/>
        </w:rPr>
        <w:t xml:space="preserve"> j</w:t>
      </w:r>
      <w:r>
        <w:rPr>
          <w:color w:val="000000"/>
        </w:rPr>
        <w:t>e</w:t>
      </w:r>
      <w:r w:rsidRPr="005B61CF">
        <w:rPr>
          <w:color w:val="000000"/>
        </w:rPr>
        <w:t xml:space="preserve"> založen</w:t>
      </w:r>
      <w:r>
        <w:rPr>
          <w:color w:val="000000"/>
        </w:rPr>
        <w:t>a</w:t>
      </w:r>
      <w:r w:rsidRPr="005B61CF">
        <w:rPr>
          <w:color w:val="000000"/>
        </w:rPr>
        <w:t xml:space="preserve"> na třech </w:t>
      </w:r>
      <w:r>
        <w:rPr>
          <w:color w:val="000000"/>
        </w:rPr>
        <w:t>vzájemně souvisejících a podmiňujících se vlastnostech</w:t>
      </w:r>
      <w:r w:rsidRPr="005B61CF">
        <w:rPr>
          <w:color w:val="000000"/>
        </w:rPr>
        <w:t xml:space="preserve"> slova: jeho sémantice, syntaktické roli a morfologické charakteristice.</w:t>
      </w:r>
      <w:r>
        <w:rPr>
          <w:color w:val="000000"/>
        </w:rPr>
        <w:t xml:space="preserve"> Protože jde o vlastnosti závislé na řečovém uplatnění výrazu, lze hodnotit slovnědruhovou platnost slova právě jen vzhledem k aktuálnímu kontextu. (Na pozadí proměnlivých kontextů je však možno sledovat převažující/primární, resp. sekundární a terciární komplex rolí slova a vyvozovat z něj i systémovou slovnědruhovou platnost </w:t>
      </w:r>
      <w:proofErr w:type="spellStart"/>
      <w:r>
        <w:rPr>
          <w:color w:val="000000"/>
        </w:rPr>
        <w:t>lexií</w:t>
      </w:r>
      <w:proofErr w:type="spellEnd"/>
      <w:r>
        <w:rPr>
          <w:color w:val="000000"/>
        </w:rPr>
        <w:t xml:space="preserve"> </w:t>
      </w:r>
      <w:proofErr w:type="spellStart"/>
      <w:r>
        <w:rPr>
          <w:color w:val="000000"/>
        </w:rPr>
        <w:t>hyperlexémů</w:t>
      </w:r>
      <w:proofErr w:type="spellEnd"/>
      <w:r>
        <w:rPr>
          <w:color w:val="000000"/>
        </w:rPr>
        <w:t>, tj. významovou platnost dílčích komponentů polysémních lexémů.)</w:t>
      </w:r>
    </w:p>
    <w:p w14:paraId="4B21F537" w14:textId="77777777" w:rsidR="008118DB" w:rsidRDefault="008118DB" w:rsidP="008118DB">
      <w:pPr>
        <w:widowControl w:val="0"/>
        <w:spacing w:line="360" w:lineRule="auto"/>
        <w:ind w:firstLine="708"/>
        <w:rPr>
          <w:color w:val="000000"/>
        </w:rPr>
      </w:pPr>
    </w:p>
    <w:p w14:paraId="70C91B84" w14:textId="77777777" w:rsidR="008118DB" w:rsidRDefault="008118DB" w:rsidP="008118DB">
      <w:pPr>
        <w:widowControl w:val="0"/>
        <w:spacing w:line="360" w:lineRule="auto"/>
        <w:rPr>
          <w:color w:val="000000"/>
        </w:rPr>
      </w:pPr>
      <w:r>
        <w:rPr>
          <w:color w:val="000000"/>
        </w:rPr>
        <w:t>Marginálie 1.:</w:t>
      </w:r>
    </w:p>
    <w:p w14:paraId="6E317D4D" w14:textId="77777777" w:rsidR="008118DB" w:rsidRPr="00882C60" w:rsidRDefault="008118DB" w:rsidP="008118DB">
      <w:pPr>
        <w:widowControl w:val="0"/>
        <w:spacing w:line="360" w:lineRule="auto"/>
        <w:ind w:firstLine="708"/>
        <w:rPr>
          <w:color w:val="000000"/>
        </w:rPr>
      </w:pPr>
      <w:r>
        <w:rPr>
          <w:color w:val="000000"/>
        </w:rPr>
        <w:t xml:space="preserve">Dlouhodobou otázkou zůstává, zda jsou slovnědruhové kategorie jen vhodným prostředkem popisu slovní zásoby, nebo jsou </w:t>
      </w:r>
      <w:r w:rsidRPr="00882C60">
        <w:rPr>
          <w:color w:val="000000"/>
        </w:rPr>
        <w:t xml:space="preserve">reálnými </w:t>
      </w:r>
      <w:proofErr w:type="spellStart"/>
      <w:r>
        <w:rPr>
          <w:color w:val="000000"/>
        </w:rPr>
        <w:t>gramatickosémantickými</w:t>
      </w:r>
      <w:proofErr w:type="spellEnd"/>
      <w:r>
        <w:rPr>
          <w:color w:val="000000"/>
        </w:rPr>
        <w:t xml:space="preserve"> </w:t>
      </w:r>
      <w:r w:rsidRPr="00882C60">
        <w:rPr>
          <w:color w:val="000000"/>
        </w:rPr>
        <w:t>kategoriemi jazyka</w:t>
      </w:r>
      <w:r>
        <w:rPr>
          <w:color w:val="000000"/>
        </w:rPr>
        <w:t xml:space="preserve">. Vzhledem ke </w:t>
      </w:r>
      <w:r w:rsidRPr="00882C60">
        <w:rPr>
          <w:color w:val="000000"/>
        </w:rPr>
        <w:t>vzájemn</w:t>
      </w:r>
      <w:r>
        <w:rPr>
          <w:color w:val="000000"/>
        </w:rPr>
        <w:t>é</w:t>
      </w:r>
      <w:r w:rsidRPr="00882C60">
        <w:rPr>
          <w:color w:val="000000"/>
        </w:rPr>
        <w:t xml:space="preserve"> </w:t>
      </w:r>
      <w:r>
        <w:rPr>
          <w:color w:val="000000"/>
        </w:rPr>
        <w:t xml:space="preserve">strukturní </w:t>
      </w:r>
      <w:r w:rsidRPr="00882C60">
        <w:rPr>
          <w:color w:val="000000"/>
        </w:rPr>
        <w:t>podmíněnost</w:t>
      </w:r>
      <w:r>
        <w:rPr>
          <w:color w:val="000000"/>
        </w:rPr>
        <w:t>i</w:t>
      </w:r>
      <w:r w:rsidRPr="00882C60">
        <w:rPr>
          <w:color w:val="000000"/>
        </w:rPr>
        <w:t xml:space="preserve"> kritérií</w:t>
      </w:r>
      <w:r>
        <w:rPr>
          <w:color w:val="000000"/>
        </w:rPr>
        <w:t xml:space="preserve"> a</w:t>
      </w:r>
      <w:r w:rsidRPr="00882C60">
        <w:rPr>
          <w:color w:val="000000"/>
        </w:rPr>
        <w:t xml:space="preserve"> vzájemn</w:t>
      </w:r>
      <w:r>
        <w:rPr>
          <w:color w:val="000000"/>
        </w:rPr>
        <w:t>é</w:t>
      </w:r>
      <w:r w:rsidRPr="00882C60">
        <w:rPr>
          <w:color w:val="000000"/>
        </w:rPr>
        <w:t xml:space="preserve"> afinit</w:t>
      </w:r>
      <w:r>
        <w:rPr>
          <w:color w:val="000000"/>
        </w:rPr>
        <w:t>ě a synergii</w:t>
      </w:r>
      <w:r w:rsidRPr="00882C60">
        <w:rPr>
          <w:color w:val="000000"/>
        </w:rPr>
        <w:t xml:space="preserve"> </w:t>
      </w:r>
      <w:r>
        <w:rPr>
          <w:color w:val="000000"/>
        </w:rPr>
        <w:t xml:space="preserve">vykazovaných </w:t>
      </w:r>
      <w:r w:rsidRPr="00882C60">
        <w:rPr>
          <w:color w:val="000000"/>
        </w:rPr>
        <w:t>hodnot</w:t>
      </w:r>
      <w:r>
        <w:rPr>
          <w:color w:val="000000"/>
        </w:rPr>
        <w:t xml:space="preserve"> (n</w:t>
      </w:r>
      <w:r w:rsidRPr="00882C60">
        <w:rPr>
          <w:color w:val="000000"/>
        </w:rPr>
        <w:t xml:space="preserve">apř. nezávislá flexe slouží delimitaci samostatných </w:t>
      </w:r>
      <w:r>
        <w:rPr>
          <w:color w:val="000000"/>
        </w:rPr>
        <w:t>o</w:t>
      </w:r>
      <w:r w:rsidRPr="00882C60">
        <w:rPr>
          <w:color w:val="000000"/>
        </w:rPr>
        <w:t>bjektů p</w:t>
      </w:r>
      <w:r>
        <w:rPr>
          <w:color w:val="000000"/>
        </w:rPr>
        <w:t>ředurče</w:t>
      </w:r>
      <w:r w:rsidRPr="00882C60">
        <w:rPr>
          <w:color w:val="000000"/>
        </w:rPr>
        <w:t>ných pro konkrétní syntaktické pozice</w:t>
      </w:r>
      <w:r>
        <w:rPr>
          <w:color w:val="000000"/>
        </w:rPr>
        <w:t>) je za reálné lingvální kategorie považujeme. Z toho plyne i následné přehodnocení tradiční soustavy slovních druhů</w:t>
      </w:r>
      <w:r w:rsidRPr="00882C60">
        <w:rPr>
          <w:color w:val="000000"/>
        </w:rPr>
        <w:t xml:space="preserve">. </w:t>
      </w:r>
    </w:p>
    <w:p w14:paraId="7BA0F7F8" w14:textId="77777777" w:rsidR="008118DB" w:rsidRDefault="008118DB" w:rsidP="008118DB">
      <w:pPr>
        <w:spacing w:line="360" w:lineRule="auto"/>
        <w:rPr>
          <w:color w:val="000000"/>
        </w:rPr>
      </w:pPr>
    </w:p>
    <w:p w14:paraId="6955CED1" w14:textId="77777777" w:rsidR="008118DB" w:rsidRDefault="008118DB" w:rsidP="008118DB">
      <w:pPr>
        <w:widowControl w:val="0"/>
        <w:spacing w:line="360" w:lineRule="auto"/>
        <w:rPr>
          <w:color w:val="000000"/>
        </w:rPr>
      </w:pPr>
      <w:r>
        <w:rPr>
          <w:color w:val="000000"/>
        </w:rPr>
        <w:t>Marginálie 2.:</w:t>
      </w:r>
    </w:p>
    <w:p w14:paraId="1BEC0D28" w14:textId="77777777" w:rsidR="008118DB" w:rsidRPr="00030FEA" w:rsidRDefault="008118DB" w:rsidP="008118DB">
      <w:pPr>
        <w:spacing w:line="360" w:lineRule="auto"/>
        <w:ind w:firstLine="708"/>
        <w:rPr>
          <w:color w:val="000000"/>
        </w:rPr>
      </w:pPr>
      <w:r>
        <w:rPr>
          <w:color w:val="000000"/>
        </w:rPr>
        <w:t>N</w:t>
      </w:r>
      <w:r w:rsidRPr="00030FEA">
        <w:rPr>
          <w:color w:val="000000"/>
        </w:rPr>
        <w:t>e</w:t>
      </w:r>
      <w:r>
        <w:rPr>
          <w:color w:val="000000"/>
        </w:rPr>
        <w:t>považujeme za možné hodnotit (např. pro lexikografické účely) slovnědruhově ne</w:t>
      </w:r>
      <w:r w:rsidRPr="00030FEA">
        <w:rPr>
          <w:color w:val="000000"/>
        </w:rPr>
        <w:t>totožn</w:t>
      </w:r>
      <w:r>
        <w:rPr>
          <w:color w:val="000000"/>
        </w:rPr>
        <w:t>é</w:t>
      </w:r>
      <w:r w:rsidRPr="00030FEA">
        <w:rPr>
          <w:color w:val="000000"/>
        </w:rPr>
        <w:t xml:space="preserve"> </w:t>
      </w:r>
      <w:r>
        <w:rPr>
          <w:color w:val="000000"/>
        </w:rPr>
        <w:t>výskyty</w:t>
      </w:r>
      <w:r w:rsidRPr="00030FEA">
        <w:rPr>
          <w:color w:val="000000"/>
        </w:rPr>
        <w:t xml:space="preserve"> </w:t>
      </w:r>
      <w:r>
        <w:rPr>
          <w:color w:val="000000"/>
        </w:rPr>
        <w:t>lexémů zjevně spjaté sémantickými vztahy jako homonyma. P</w:t>
      </w:r>
      <w:r w:rsidRPr="00030FEA">
        <w:rPr>
          <w:color w:val="000000"/>
        </w:rPr>
        <w:t>ro jejich z</w:t>
      </w:r>
      <w:r>
        <w:rPr>
          <w:color w:val="000000"/>
        </w:rPr>
        <w:t xml:space="preserve">řejmou genetickou souvislost je považujeme za </w:t>
      </w:r>
      <w:proofErr w:type="spellStart"/>
      <w:r w:rsidRPr="00030FEA">
        <w:rPr>
          <w:color w:val="000000"/>
        </w:rPr>
        <w:t>lexie</w:t>
      </w:r>
      <w:proofErr w:type="spellEnd"/>
      <w:r w:rsidRPr="00030FEA">
        <w:rPr>
          <w:color w:val="000000"/>
        </w:rPr>
        <w:t xml:space="preserve"> </w:t>
      </w:r>
      <w:r>
        <w:rPr>
          <w:color w:val="000000"/>
        </w:rPr>
        <w:t>téhož</w:t>
      </w:r>
      <w:r w:rsidRPr="00030FEA">
        <w:rPr>
          <w:color w:val="000000"/>
        </w:rPr>
        <w:t xml:space="preserve"> </w:t>
      </w:r>
      <w:proofErr w:type="spellStart"/>
      <w:r w:rsidRPr="00030FEA">
        <w:rPr>
          <w:color w:val="000000"/>
        </w:rPr>
        <w:t>hyperlexému</w:t>
      </w:r>
      <w:proofErr w:type="spellEnd"/>
      <w:r w:rsidRPr="00030FEA">
        <w:rPr>
          <w:color w:val="000000"/>
        </w:rPr>
        <w:t xml:space="preserve"> (polysémního lexému).</w:t>
      </w:r>
      <w:r>
        <w:rPr>
          <w:color w:val="000000"/>
        </w:rPr>
        <w:t xml:space="preserve"> </w:t>
      </w:r>
    </w:p>
    <w:p w14:paraId="49C17A38" w14:textId="77777777" w:rsidR="008118DB" w:rsidRPr="00030FEA" w:rsidRDefault="008118DB" w:rsidP="008118DB">
      <w:pPr>
        <w:widowControl w:val="0"/>
        <w:spacing w:line="360" w:lineRule="auto"/>
        <w:rPr>
          <w:color w:val="000000"/>
        </w:rPr>
      </w:pPr>
    </w:p>
    <w:p w14:paraId="1E7A8326" w14:textId="77777777" w:rsidR="008118DB" w:rsidRPr="00614653" w:rsidRDefault="008118DB" w:rsidP="008118DB">
      <w:pPr>
        <w:widowControl w:val="0"/>
        <w:spacing w:line="360" w:lineRule="auto"/>
        <w:rPr>
          <w:b/>
        </w:rPr>
      </w:pPr>
      <w:r w:rsidRPr="00614653">
        <w:rPr>
          <w:b/>
        </w:rPr>
        <w:lastRenderedPageBreak/>
        <w:t>Kritéria slovnědruhového třídění</w:t>
      </w:r>
    </w:p>
    <w:p w14:paraId="5D06033F" w14:textId="77777777" w:rsidR="008118DB" w:rsidRDefault="008118DB" w:rsidP="008118DB">
      <w:pPr>
        <w:widowControl w:val="0"/>
        <w:spacing w:line="360" w:lineRule="auto"/>
        <w:rPr>
          <w:b/>
        </w:rPr>
      </w:pPr>
    </w:p>
    <w:p w14:paraId="4AB77BCD" w14:textId="77777777" w:rsidR="008118DB" w:rsidRPr="007E5756" w:rsidRDefault="008118DB" w:rsidP="008118DB">
      <w:pPr>
        <w:widowControl w:val="0"/>
        <w:spacing w:line="360" w:lineRule="auto"/>
        <w:rPr>
          <w:b/>
        </w:rPr>
      </w:pPr>
      <w:r w:rsidRPr="007E5756">
        <w:rPr>
          <w:b/>
        </w:rPr>
        <w:t xml:space="preserve">Kritérium sémantické </w:t>
      </w:r>
      <w:r w:rsidRPr="007E5756">
        <w:t>(obsahově-sémantické)</w:t>
      </w:r>
    </w:p>
    <w:p w14:paraId="7C15413C" w14:textId="77777777" w:rsidR="008118DB" w:rsidRDefault="008118DB" w:rsidP="008118DB">
      <w:pPr>
        <w:widowControl w:val="0"/>
        <w:spacing w:line="360" w:lineRule="auto"/>
        <w:ind w:firstLine="708"/>
        <w:rPr>
          <w:color w:val="000000"/>
        </w:rPr>
      </w:pPr>
      <w:r>
        <w:t xml:space="preserve">Tradičně </w:t>
      </w:r>
      <w:r w:rsidRPr="007E5756">
        <w:t>se za základní klasifikační příznak považuje obecně pojatý věcný</w:t>
      </w:r>
      <w:r>
        <w:t>/nocionální</w:t>
      </w:r>
      <w:r w:rsidRPr="007E5756">
        <w:t xml:space="preserve"> význam slova. Ten je </w:t>
      </w:r>
      <w:r>
        <w:t xml:space="preserve">ovšem </w:t>
      </w:r>
      <w:r w:rsidRPr="007E5756">
        <w:t xml:space="preserve">jako lingvální hodnota účastníkům komunikace dostupný kognitivními procesy (prostřednictvím pojmu), proto zde </w:t>
      </w:r>
      <w:r w:rsidRPr="007E5756">
        <w:rPr>
          <w:color w:val="000000"/>
        </w:rPr>
        <w:t>kritérium</w:t>
      </w:r>
      <w:r>
        <w:t xml:space="preserve"> rozšiřujeme </w:t>
      </w:r>
      <w:r w:rsidRPr="007E5756">
        <w:rPr>
          <w:color w:val="000000"/>
        </w:rPr>
        <w:t xml:space="preserve">na obsahově-sémantické, zohledňující i gramatické a pragmatické hodnoty výrazu. </w:t>
      </w:r>
    </w:p>
    <w:p w14:paraId="56748BDD" w14:textId="77777777" w:rsidR="008118DB" w:rsidRPr="00117BCD" w:rsidRDefault="008118DB" w:rsidP="008118DB">
      <w:pPr>
        <w:widowControl w:val="0"/>
        <w:spacing w:line="360" w:lineRule="auto"/>
        <w:ind w:firstLine="708"/>
        <w:rPr>
          <w:color w:val="000000"/>
        </w:rPr>
      </w:pPr>
      <w:r>
        <w:rPr>
          <w:color w:val="000000"/>
        </w:rPr>
        <w:t>Obsahově-sémantické</w:t>
      </w:r>
      <w:r w:rsidRPr="007E5756">
        <w:rPr>
          <w:color w:val="000000"/>
        </w:rPr>
        <w:t xml:space="preserve"> kritéri</w:t>
      </w:r>
      <w:r>
        <w:rPr>
          <w:color w:val="000000"/>
        </w:rPr>
        <w:t xml:space="preserve">um </w:t>
      </w:r>
      <w:r w:rsidRPr="007E5756">
        <w:rPr>
          <w:color w:val="000000"/>
        </w:rPr>
        <w:t xml:space="preserve">lze přiměřeně užít i pro popis nezákladních slovních druhů (v </w:t>
      </w:r>
      <w:r>
        <w:rPr>
          <w:color w:val="000000"/>
        </w:rPr>
        <w:t>důsledku toho, že</w:t>
      </w:r>
      <w:r w:rsidRPr="007E5756">
        <w:rPr>
          <w:color w:val="000000"/>
        </w:rPr>
        <w:t xml:space="preserve"> ani modifikátorům a </w:t>
      </w:r>
      <w:proofErr w:type="spellStart"/>
      <w:r w:rsidRPr="007E5756">
        <w:rPr>
          <w:color w:val="000000"/>
        </w:rPr>
        <w:t>relátorům</w:t>
      </w:r>
      <w:proofErr w:type="spellEnd"/>
      <w:r w:rsidRPr="007E5756">
        <w:rPr>
          <w:color w:val="000000"/>
        </w:rPr>
        <w:t xml:space="preserve"> nelze upřít pojmový korelát</w:t>
      </w:r>
      <w:r>
        <w:rPr>
          <w:color w:val="000000"/>
        </w:rPr>
        <w:t xml:space="preserve"> – a některé složky významu</w:t>
      </w:r>
      <w:r w:rsidRPr="007E5756">
        <w:rPr>
          <w:color w:val="000000"/>
        </w:rPr>
        <w:t>).</w:t>
      </w:r>
    </w:p>
    <w:p w14:paraId="50267ADF" w14:textId="77777777" w:rsidR="008118DB" w:rsidRPr="00882C60" w:rsidRDefault="008118DB" w:rsidP="008118DB">
      <w:pPr>
        <w:widowControl w:val="0"/>
        <w:spacing w:line="360" w:lineRule="auto"/>
        <w:rPr>
          <w:color w:val="000000"/>
        </w:rPr>
      </w:pPr>
      <w:r w:rsidRPr="00882C60">
        <w:rPr>
          <w:color w:val="000000"/>
        </w:rPr>
        <w:tab/>
      </w:r>
    </w:p>
    <w:p w14:paraId="6F4491D4" w14:textId="77777777" w:rsidR="008118DB" w:rsidRPr="00117BCD" w:rsidRDefault="008118DB" w:rsidP="008118DB">
      <w:pPr>
        <w:widowControl w:val="0"/>
        <w:spacing w:line="360" w:lineRule="auto"/>
        <w:rPr>
          <w:b/>
          <w:color w:val="000000"/>
        </w:rPr>
      </w:pPr>
      <w:r w:rsidRPr="00117BCD">
        <w:rPr>
          <w:b/>
          <w:color w:val="000000"/>
        </w:rPr>
        <w:t>Kritérium syntaktick</w:t>
      </w:r>
      <w:r>
        <w:rPr>
          <w:b/>
          <w:color w:val="000000"/>
        </w:rPr>
        <w:t xml:space="preserve">é </w:t>
      </w:r>
      <w:r w:rsidRPr="00B467F3">
        <w:rPr>
          <w:color w:val="000000"/>
        </w:rPr>
        <w:t>(textově funkční)</w:t>
      </w:r>
    </w:p>
    <w:p w14:paraId="349B6388" w14:textId="77777777" w:rsidR="008118DB" w:rsidRDefault="008118DB" w:rsidP="008118DB">
      <w:pPr>
        <w:widowControl w:val="0"/>
        <w:spacing w:line="360" w:lineRule="auto"/>
        <w:ind w:firstLine="708"/>
        <w:rPr>
          <w:color w:val="000000"/>
        </w:rPr>
      </w:pPr>
      <w:r w:rsidRPr="00B467F3">
        <w:rPr>
          <w:color w:val="000000"/>
        </w:rPr>
        <w:t xml:space="preserve">Syntaktická funkce výrazu </w:t>
      </w:r>
      <w:r>
        <w:rPr>
          <w:color w:val="000000"/>
        </w:rPr>
        <w:t xml:space="preserve">úzce </w:t>
      </w:r>
      <w:r w:rsidRPr="00B467F3">
        <w:rPr>
          <w:color w:val="000000"/>
        </w:rPr>
        <w:t>souvisí s</w:t>
      </w:r>
      <w:r>
        <w:rPr>
          <w:color w:val="000000"/>
        </w:rPr>
        <w:t xml:space="preserve"> </w:t>
      </w:r>
      <w:r w:rsidRPr="00B467F3">
        <w:rPr>
          <w:color w:val="000000"/>
        </w:rPr>
        <w:t>kritériem</w:t>
      </w:r>
      <w:r w:rsidRPr="00E339B9">
        <w:rPr>
          <w:color w:val="000000"/>
        </w:rPr>
        <w:t xml:space="preserve"> </w:t>
      </w:r>
      <w:r>
        <w:rPr>
          <w:color w:val="000000"/>
        </w:rPr>
        <w:t xml:space="preserve">sémantickým, protože komplexní </w:t>
      </w:r>
      <w:r w:rsidRPr="00B467F3">
        <w:rPr>
          <w:color w:val="000000"/>
        </w:rPr>
        <w:t>význam slova</w:t>
      </w:r>
      <w:r>
        <w:rPr>
          <w:color w:val="000000"/>
        </w:rPr>
        <w:t xml:space="preserve"> je o</w:t>
      </w:r>
      <w:r w:rsidRPr="00B467F3">
        <w:rPr>
          <w:color w:val="000000"/>
        </w:rPr>
        <w:t xml:space="preserve">becně podmíněn jeho </w:t>
      </w:r>
      <w:proofErr w:type="spellStart"/>
      <w:r w:rsidRPr="00B467F3">
        <w:rPr>
          <w:color w:val="000000"/>
        </w:rPr>
        <w:t>syntagmatikou</w:t>
      </w:r>
      <w:proofErr w:type="spellEnd"/>
      <w:r>
        <w:rPr>
          <w:color w:val="000000"/>
        </w:rPr>
        <w:t xml:space="preserve"> a aktuální hodnota lexému (slova v řeči/</w:t>
      </w:r>
      <w:proofErr w:type="spellStart"/>
      <w:r>
        <w:rPr>
          <w:color w:val="000000"/>
        </w:rPr>
        <w:t>parole</w:t>
      </w:r>
      <w:proofErr w:type="spellEnd"/>
      <w:r>
        <w:rPr>
          <w:color w:val="000000"/>
        </w:rPr>
        <w:t>) je naopak podmíněna jeho hodnotou syntaktickou</w:t>
      </w:r>
      <w:r w:rsidRPr="00B467F3">
        <w:rPr>
          <w:color w:val="000000"/>
        </w:rPr>
        <w:t xml:space="preserve">. </w:t>
      </w:r>
      <w:r>
        <w:rPr>
          <w:color w:val="000000"/>
        </w:rPr>
        <w:t>Jde o kritéria souvztažná. H</w:t>
      </w:r>
      <w:r w:rsidRPr="00B467F3">
        <w:rPr>
          <w:color w:val="000000"/>
        </w:rPr>
        <w:t>ierarchizace propozice (jakožto mentálního fenoménu) se odehrává řečovou linearizací a lexikalizací pojmů jejich vztažením k </w:t>
      </w:r>
      <w:proofErr w:type="spellStart"/>
      <w:r w:rsidRPr="00B467F3">
        <w:rPr>
          <w:color w:val="000000"/>
        </w:rPr>
        <w:t>syntaktickofunkčním</w:t>
      </w:r>
      <w:proofErr w:type="spellEnd"/>
      <w:r w:rsidRPr="00B467F3">
        <w:rPr>
          <w:color w:val="000000"/>
        </w:rPr>
        <w:t xml:space="preserve"> pozicím (fenoménu lingválnímu). </w:t>
      </w:r>
    </w:p>
    <w:p w14:paraId="48463970" w14:textId="77777777" w:rsidR="008118DB" w:rsidRPr="00882C60" w:rsidRDefault="008118DB" w:rsidP="008118DB">
      <w:pPr>
        <w:widowControl w:val="0"/>
        <w:spacing w:line="360" w:lineRule="auto"/>
        <w:ind w:firstLine="708"/>
        <w:rPr>
          <w:color w:val="000000"/>
        </w:rPr>
      </w:pPr>
      <w:r>
        <w:rPr>
          <w:color w:val="000000"/>
        </w:rPr>
        <w:t>N</w:t>
      </w:r>
      <w:r w:rsidRPr="00B467F3">
        <w:rPr>
          <w:color w:val="000000"/>
        </w:rPr>
        <w:t xml:space="preserve">ezákladní slovní druhy </w:t>
      </w:r>
      <w:r>
        <w:rPr>
          <w:color w:val="000000"/>
        </w:rPr>
        <w:t xml:space="preserve">lze rozlišit podle jejich </w:t>
      </w:r>
      <w:r w:rsidRPr="00B467F3">
        <w:rPr>
          <w:color w:val="000000"/>
        </w:rPr>
        <w:t xml:space="preserve">nečlenských syntaktických a </w:t>
      </w:r>
      <w:r>
        <w:rPr>
          <w:color w:val="000000"/>
        </w:rPr>
        <w:t xml:space="preserve">obecně </w:t>
      </w:r>
      <w:r w:rsidRPr="00B467F3">
        <w:rPr>
          <w:color w:val="000000"/>
        </w:rPr>
        <w:t>textových</w:t>
      </w:r>
      <w:r>
        <w:rPr>
          <w:color w:val="000000"/>
        </w:rPr>
        <w:t xml:space="preserve"> funkcí</w:t>
      </w:r>
      <w:r w:rsidRPr="00B467F3">
        <w:rPr>
          <w:color w:val="000000"/>
        </w:rPr>
        <w:t>.</w:t>
      </w:r>
      <w:r w:rsidRPr="00882C60">
        <w:rPr>
          <w:color w:val="000000"/>
        </w:rPr>
        <w:t xml:space="preserve"> </w:t>
      </w:r>
    </w:p>
    <w:p w14:paraId="49166025" w14:textId="77777777" w:rsidR="008118DB" w:rsidRPr="00882C60" w:rsidRDefault="008118DB" w:rsidP="008118DB">
      <w:pPr>
        <w:widowControl w:val="0"/>
        <w:spacing w:line="360" w:lineRule="auto"/>
        <w:rPr>
          <w:color w:val="000000"/>
        </w:rPr>
      </w:pPr>
    </w:p>
    <w:p w14:paraId="7A7338D7" w14:textId="77777777" w:rsidR="008118DB" w:rsidRPr="00F92F65" w:rsidRDefault="008118DB" w:rsidP="008118DB">
      <w:pPr>
        <w:widowControl w:val="0"/>
        <w:spacing w:line="360" w:lineRule="auto"/>
        <w:rPr>
          <w:color w:val="000000"/>
        </w:rPr>
      </w:pPr>
      <w:r w:rsidRPr="00F92F65">
        <w:rPr>
          <w:b/>
        </w:rPr>
        <w:t>Kritérium</w:t>
      </w:r>
      <w:r w:rsidRPr="00F92F65">
        <w:rPr>
          <w:b/>
          <w:color w:val="000000"/>
        </w:rPr>
        <w:t xml:space="preserve"> morfologické</w:t>
      </w:r>
      <w:r>
        <w:rPr>
          <w:b/>
          <w:color w:val="000000"/>
        </w:rPr>
        <w:t xml:space="preserve"> </w:t>
      </w:r>
      <w:r w:rsidRPr="00F92F65">
        <w:rPr>
          <w:color w:val="000000"/>
        </w:rPr>
        <w:t>(formální)</w:t>
      </w:r>
    </w:p>
    <w:p w14:paraId="3158824C" w14:textId="77777777" w:rsidR="008118DB" w:rsidRDefault="008118DB" w:rsidP="008118DB">
      <w:pPr>
        <w:widowControl w:val="0"/>
        <w:spacing w:line="360" w:lineRule="auto"/>
        <w:ind w:firstLine="708"/>
        <w:rPr>
          <w:color w:val="000000"/>
        </w:rPr>
      </w:pPr>
      <w:r>
        <w:rPr>
          <w:color w:val="000000"/>
        </w:rPr>
        <w:t xml:space="preserve">Dalším ze standardních </w:t>
      </w:r>
      <w:r w:rsidRPr="00882C60">
        <w:rPr>
          <w:color w:val="000000"/>
        </w:rPr>
        <w:t>kritéri</w:t>
      </w:r>
      <w:r>
        <w:rPr>
          <w:color w:val="000000"/>
        </w:rPr>
        <w:t>í (a kritériem často fakticky preferovaným) je hledisko</w:t>
      </w:r>
      <w:r w:rsidRPr="00882C60">
        <w:rPr>
          <w:color w:val="000000"/>
        </w:rPr>
        <w:t xml:space="preserve"> </w:t>
      </w:r>
      <w:r>
        <w:rPr>
          <w:color w:val="000000"/>
        </w:rPr>
        <w:t xml:space="preserve">morfologické (tvaroslovné); zohledňuje </w:t>
      </w:r>
      <w:r w:rsidRPr="00882C60">
        <w:rPr>
          <w:color w:val="000000"/>
        </w:rPr>
        <w:t xml:space="preserve">flektivnost </w:t>
      </w:r>
      <w:r>
        <w:rPr>
          <w:color w:val="000000"/>
        </w:rPr>
        <w:t>výrazu (</w:t>
      </w:r>
      <w:r w:rsidRPr="00882C60">
        <w:rPr>
          <w:color w:val="000000"/>
        </w:rPr>
        <w:t xml:space="preserve">resp. typ </w:t>
      </w:r>
      <w:r>
        <w:rPr>
          <w:color w:val="000000"/>
        </w:rPr>
        <w:t>deklinace/konjugace) a s ním související soustavu aktuálně vyjadřovaných a disponibilních morfologických kategorií. V tomto pojetí by</w:t>
      </w:r>
      <w:r w:rsidRPr="00882C60">
        <w:rPr>
          <w:color w:val="000000"/>
        </w:rPr>
        <w:t xml:space="preserve"> </w:t>
      </w:r>
      <w:r>
        <w:rPr>
          <w:color w:val="000000"/>
        </w:rPr>
        <w:t xml:space="preserve">tvaroslovné kritérium bylo </w:t>
      </w:r>
      <w:r w:rsidRPr="00882C60">
        <w:rPr>
          <w:color w:val="000000"/>
        </w:rPr>
        <w:t xml:space="preserve">indiferentní </w:t>
      </w:r>
      <w:r>
        <w:rPr>
          <w:color w:val="000000"/>
        </w:rPr>
        <w:t>vůči</w:t>
      </w:r>
      <w:r w:rsidRPr="00882C60">
        <w:rPr>
          <w:color w:val="000000"/>
        </w:rPr>
        <w:t> neohebným slovním druhům</w:t>
      </w:r>
      <w:r>
        <w:rPr>
          <w:color w:val="000000"/>
        </w:rPr>
        <w:t>; právě ztráta flexe je však základním argumentem pro odlišení sekundárních synsémantik</w:t>
      </w:r>
      <w:r w:rsidRPr="00882C60">
        <w:rPr>
          <w:color w:val="000000"/>
        </w:rPr>
        <w:t xml:space="preserve">. </w:t>
      </w:r>
    </w:p>
    <w:p w14:paraId="2B8B708E" w14:textId="77777777" w:rsidR="008118DB" w:rsidRDefault="008118DB" w:rsidP="008118DB">
      <w:pPr>
        <w:widowControl w:val="0"/>
        <w:spacing w:line="360" w:lineRule="auto"/>
        <w:ind w:firstLine="708"/>
        <w:rPr>
          <w:color w:val="000000"/>
        </w:rPr>
      </w:pPr>
      <w:r>
        <w:rPr>
          <w:color w:val="000000"/>
        </w:rPr>
        <w:t>Morfologické kritérium se rozšiřuje</w:t>
      </w:r>
      <w:r w:rsidRPr="00882C60">
        <w:rPr>
          <w:color w:val="000000"/>
        </w:rPr>
        <w:t xml:space="preserve"> zohledněním </w:t>
      </w:r>
      <w:r>
        <w:rPr>
          <w:color w:val="000000"/>
        </w:rPr>
        <w:t>další</w:t>
      </w:r>
      <w:r w:rsidRPr="00882C60">
        <w:rPr>
          <w:color w:val="000000"/>
        </w:rPr>
        <w:t>ch aspektů lexikální formy</w:t>
      </w:r>
      <w:r>
        <w:rPr>
          <w:color w:val="000000"/>
        </w:rPr>
        <w:t>:</w:t>
      </w:r>
      <w:r w:rsidRPr="00882C60">
        <w:rPr>
          <w:color w:val="000000"/>
        </w:rPr>
        <w:t xml:space="preserve"> </w:t>
      </w:r>
      <w:r>
        <w:rPr>
          <w:color w:val="000000"/>
        </w:rPr>
        <w:t xml:space="preserve">hodnotit je třeba slovotvorné souvislosti, </w:t>
      </w:r>
      <w:proofErr w:type="spellStart"/>
      <w:r w:rsidRPr="00882C60">
        <w:rPr>
          <w:color w:val="000000"/>
        </w:rPr>
        <w:t>fonotaktické</w:t>
      </w:r>
      <w:proofErr w:type="spellEnd"/>
      <w:r w:rsidRPr="00882C60">
        <w:rPr>
          <w:color w:val="000000"/>
        </w:rPr>
        <w:t xml:space="preserve"> zvláštnosti (interjekcí), </w:t>
      </w:r>
      <w:r>
        <w:rPr>
          <w:color w:val="000000"/>
        </w:rPr>
        <w:t>typick</w:t>
      </w:r>
      <w:r w:rsidRPr="00882C60">
        <w:rPr>
          <w:color w:val="000000"/>
        </w:rPr>
        <w:t>é zakončení (některých adverbií)</w:t>
      </w:r>
      <w:r>
        <w:rPr>
          <w:color w:val="000000"/>
        </w:rPr>
        <w:t xml:space="preserve"> </w:t>
      </w:r>
      <w:r w:rsidRPr="00882C60">
        <w:rPr>
          <w:color w:val="000000"/>
        </w:rPr>
        <w:t>ap.</w:t>
      </w:r>
      <w:r>
        <w:rPr>
          <w:color w:val="000000"/>
        </w:rPr>
        <w:t xml:space="preserve"> Kritérium morfologické zde tedy </w:t>
      </w:r>
      <w:r w:rsidRPr="00882C60">
        <w:rPr>
          <w:color w:val="000000"/>
        </w:rPr>
        <w:t>pojímám</w:t>
      </w:r>
      <w:r>
        <w:rPr>
          <w:color w:val="000000"/>
        </w:rPr>
        <w:t>e</w:t>
      </w:r>
      <w:r w:rsidRPr="00882C60">
        <w:rPr>
          <w:color w:val="000000"/>
        </w:rPr>
        <w:t xml:space="preserve"> šíře </w:t>
      </w:r>
      <w:r>
        <w:rPr>
          <w:color w:val="000000"/>
        </w:rPr>
        <w:t xml:space="preserve">(obecně jako </w:t>
      </w:r>
      <w:r w:rsidRPr="00000A96">
        <w:rPr>
          <w:color w:val="000000"/>
        </w:rPr>
        <w:t>kritérium</w:t>
      </w:r>
      <w:r>
        <w:rPr>
          <w:color w:val="000000"/>
        </w:rPr>
        <w:t xml:space="preserve"> formální).</w:t>
      </w:r>
      <w:r w:rsidRPr="00000A96">
        <w:rPr>
          <w:color w:val="000000"/>
        </w:rPr>
        <w:t xml:space="preserve"> </w:t>
      </w:r>
    </w:p>
    <w:p w14:paraId="1F69D459" w14:textId="77777777" w:rsidR="008118DB" w:rsidRDefault="008118DB" w:rsidP="008118DB">
      <w:pPr>
        <w:widowControl w:val="0"/>
        <w:spacing w:line="360" w:lineRule="auto"/>
        <w:rPr>
          <w:color w:val="000000"/>
        </w:rPr>
      </w:pPr>
    </w:p>
    <w:p w14:paraId="3A042F3A" w14:textId="77777777" w:rsidR="008118DB" w:rsidRPr="00B14C86" w:rsidRDefault="008118DB" w:rsidP="008118DB">
      <w:pPr>
        <w:widowControl w:val="0"/>
        <w:spacing w:line="360" w:lineRule="auto"/>
        <w:rPr>
          <w:color w:val="000000"/>
        </w:rPr>
      </w:pPr>
      <w:r>
        <w:rPr>
          <w:color w:val="000000"/>
        </w:rPr>
        <w:lastRenderedPageBreak/>
        <w:t>Marginálie:</w:t>
      </w:r>
      <w:r w:rsidRPr="00B14C86">
        <w:rPr>
          <w:color w:val="000000"/>
        </w:rPr>
        <w:tab/>
      </w:r>
    </w:p>
    <w:p w14:paraId="4D949631" w14:textId="77777777" w:rsidR="008118DB" w:rsidRDefault="008118DB" w:rsidP="008118DB">
      <w:pPr>
        <w:widowControl w:val="0"/>
        <w:spacing w:line="360" w:lineRule="auto"/>
        <w:ind w:firstLine="708"/>
        <w:rPr>
          <w:color w:val="000000"/>
        </w:rPr>
      </w:pPr>
      <w:r>
        <w:rPr>
          <w:color w:val="000000"/>
        </w:rPr>
        <w:t>Pokud</w:t>
      </w:r>
      <w:r w:rsidRPr="00B14C86">
        <w:rPr>
          <w:color w:val="000000"/>
        </w:rPr>
        <w:t xml:space="preserve"> jsou v rámci morfologického kritéria hodnoceny gramatické kategorie výraz</w:t>
      </w:r>
      <w:r>
        <w:rPr>
          <w:color w:val="000000"/>
        </w:rPr>
        <w:t>em</w:t>
      </w:r>
      <w:r w:rsidRPr="00B14C86">
        <w:rPr>
          <w:color w:val="000000"/>
        </w:rPr>
        <w:t xml:space="preserve"> vyjadř</w:t>
      </w:r>
      <w:r>
        <w:rPr>
          <w:color w:val="000000"/>
        </w:rPr>
        <w:t>ované</w:t>
      </w:r>
      <w:r w:rsidRPr="00B14C86">
        <w:rPr>
          <w:color w:val="000000"/>
        </w:rPr>
        <w:t xml:space="preserve">, </w:t>
      </w:r>
      <w:r>
        <w:rPr>
          <w:color w:val="000000"/>
        </w:rPr>
        <w:t xml:space="preserve">je třeba vypořádat se i s </w:t>
      </w:r>
      <w:r w:rsidRPr="00B14C86">
        <w:rPr>
          <w:color w:val="000000"/>
        </w:rPr>
        <w:t>rezidu</w:t>
      </w:r>
      <w:r>
        <w:rPr>
          <w:color w:val="000000"/>
        </w:rPr>
        <w:t>i</w:t>
      </w:r>
      <w:r w:rsidRPr="00B14C86">
        <w:rPr>
          <w:color w:val="000000"/>
        </w:rPr>
        <w:t xml:space="preserve"> těchto kategorií u tvaroslovně zásadně odlišných derivátů. To se týká kategorie vidu u </w:t>
      </w:r>
      <w:proofErr w:type="spellStart"/>
      <w:r w:rsidRPr="00B14C86">
        <w:rPr>
          <w:color w:val="000000"/>
        </w:rPr>
        <w:t>deverbálních</w:t>
      </w:r>
      <w:proofErr w:type="spellEnd"/>
      <w:r w:rsidRPr="00B14C86">
        <w:rPr>
          <w:color w:val="000000"/>
        </w:rPr>
        <w:t xml:space="preserve"> substantiv a adjektiv (</w:t>
      </w:r>
      <w:r w:rsidRPr="00E4018A">
        <w:rPr>
          <w:i/>
          <w:color w:val="000000"/>
        </w:rPr>
        <w:t>malíř</w:t>
      </w:r>
      <w:r w:rsidRPr="00E339B9">
        <w:rPr>
          <w:color w:val="000000"/>
        </w:rPr>
        <w:t>,</w:t>
      </w:r>
      <w:r>
        <w:rPr>
          <w:color w:val="000000"/>
        </w:rPr>
        <w:t xml:space="preserve"> </w:t>
      </w:r>
      <w:r>
        <w:rPr>
          <w:i/>
          <w:color w:val="000000"/>
        </w:rPr>
        <w:t>zvonek</w:t>
      </w:r>
      <w:r w:rsidRPr="00E339B9">
        <w:rPr>
          <w:color w:val="000000"/>
        </w:rPr>
        <w:t>,</w:t>
      </w:r>
      <w:r>
        <w:rPr>
          <w:color w:val="000000"/>
        </w:rPr>
        <w:t xml:space="preserve"> </w:t>
      </w:r>
      <w:r>
        <w:rPr>
          <w:i/>
          <w:color w:val="000000"/>
        </w:rPr>
        <w:t>sekačka</w:t>
      </w:r>
      <w:r w:rsidRPr="00E339B9">
        <w:rPr>
          <w:color w:val="000000"/>
        </w:rPr>
        <w:t>,</w:t>
      </w:r>
      <w:r>
        <w:rPr>
          <w:color w:val="000000"/>
        </w:rPr>
        <w:t xml:space="preserve"> </w:t>
      </w:r>
      <w:r w:rsidRPr="00B14C86">
        <w:rPr>
          <w:i/>
          <w:color w:val="000000"/>
        </w:rPr>
        <w:t>sušák</w:t>
      </w:r>
      <w:r w:rsidRPr="00E339B9">
        <w:rPr>
          <w:color w:val="000000"/>
        </w:rPr>
        <w:t>,</w:t>
      </w:r>
      <w:r>
        <w:rPr>
          <w:color w:val="000000"/>
        </w:rPr>
        <w:t xml:space="preserve"> </w:t>
      </w:r>
      <w:r w:rsidRPr="00B14C86">
        <w:rPr>
          <w:i/>
          <w:color w:val="000000"/>
        </w:rPr>
        <w:t>zajížďka</w:t>
      </w:r>
      <w:r w:rsidRPr="00E339B9">
        <w:rPr>
          <w:color w:val="000000"/>
        </w:rPr>
        <w:t>,</w:t>
      </w:r>
      <w:r>
        <w:rPr>
          <w:color w:val="000000"/>
        </w:rPr>
        <w:t xml:space="preserve"> </w:t>
      </w:r>
      <w:r w:rsidRPr="00B14C86">
        <w:rPr>
          <w:i/>
          <w:color w:val="000000"/>
        </w:rPr>
        <w:t>záliba</w:t>
      </w:r>
      <w:r w:rsidRPr="00E339B9">
        <w:rPr>
          <w:color w:val="000000"/>
        </w:rPr>
        <w:t>;</w:t>
      </w:r>
      <w:r w:rsidRPr="00B14C86">
        <w:rPr>
          <w:i/>
          <w:color w:val="000000"/>
        </w:rPr>
        <w:t xml:space="preserve"> </w:t>
      </w:r>
      <w:r>
        <w:rPr>
          <w:i/>
          <w:color w:val="000000"/>
        </w:rPr>
        <w:t>stojí</w:t>
      </w:r>
      <w:r w:rsidRPr="00B14C86">
        <w:rPr>
          <w:i/>
          <w:color w:val="000000"/>
        </w:rPr>
        <w:t>cí</w:t>
      </w:r>
      <w:r w:rsidRPr="00E339B9">
        <w:rPr>
          <w:color w:val="000000"/>
        </w:rPr>
        <w:t xml:space="preserve">, </w:t>
      </w:r>
      <w:proofErr w:type="spellStart"/>
      <w:r w:rsidRPr="00B14C86">
        <w:rPr>
          <w:i/>
          <w:color w:val="000000"/>
        </w:rPr>
        <w:t>vy</w:t>
      </w:r>
      <w:r>
        <w:rPr>
          <w:i/>
          <w:color w:val="000000"/>
        </w:rPr>
        <w:t>tvoři</w:t>
      </w:r>
      <w:r w:rsidRPr="00B14C86">
        <w:rPr>
          <w:i/>
          <w:color w:val="000000"/>
        </w:rPr>
        <w:t>vší</w:t>
      </w:r>
      <w:proofErr w:type="spellEnd"/>
      <w:r w:rsidRPr="00B14C86">
        <w:rPr>
          <w:color w:val="000000"/>
        </w:rPr>
        <w:t>) a slovesného rodu u týchž slovních druhů slovesného původu (</w:t>
      </w:r>
      <w:r w:rsidRPr="00B14C86">
        <w:rPr>
          <w:i/>
          <w:color w:val="000000"/>
        </w:rPr>
        <w:t>s</w:t>
      </w:r>
      <w:r>
        <w:rPr>
          <w:i/>
          <w:color w:val="000000"/>
        </w:rPr>
        <w:t>počinutí</w:t>
      </w:r>
      <w:r w:rsidRPr="00E339B9">
        <w:rPr>
          <w:color w:val="000000"/>
        </w:rPr>
        <w:t>,</w:t>
      </w:r>
      <w:r>
        <w:rPr>
          <w:color w:val="000000"/>
        </w:rPr>
        <w:t xml:space="preserve"> </w:t>
      </w:r>
      <w:r w:rsidRPr="00B14C86">
        <w:rPr>
          <w:i/>
          <w:color w:val="000000"/>
        </w:rPr>
        <w:t>v</w:t>
      </w:r>
      <w:r>
        <w:rPr>
          <w:i/>
          <w:color w:val="000000"/>
        </w:rPr>
        <w:t>yt</w:t>
      </w:r>
      <w:r w:rsidRPr="00B14C86">
        <w:rPr>
          <w:i/>
          <w:color w:val="000000"/>
        </w:rPr>
        <w:t>í</w:t>
      </w:r>
      <w:r w:rsidRPr="00E339B9">
        <w:rPr>
          <w:color w:val="000000"/>
        </w:rPr>
        <w:t>,</w:t>
      </w:r>
      <w:r>
        <w:rPr>
          <w:color w:val="000000"/>
        </w:rPr>
        <w:t xml:space="preserve"> </w:t>
      </w:r>
      <w:r w:rsidRPr="00B14C86">
        <w:rPr>
          <w:i/>
          <w:color w:val="000000"/>
        </w:rPr>
        <w:t>dovolená</w:t>
      </w:r>
      <w:r w:rsidRPr="00E339B9">
        <w:rPr>
          <w:color w:val="000000"/>
        </w:rPr>
        <w:t>,</w:t>
      </w:r>
      <w:r>
        <w:rPr>
          <w:color w:val="000000"/>
        </w:rPr>
        <w:t xml:space="preserve"> </w:t>
      </w:r>
      <w:r>
        <w:rPr>
          <w:i/>
          <w:color w:val="000000"/>
        </w:rPr>
        <w:t>na</w:t>
      </w:r>
      <w:r w:rsidRPr="00B14C86">
        <w:rPr>
          <w:i/>
          <w:color w:val="000000"/>
        </w:rPr>
        <w:t>padený</w:t>
      </w:r>
      <w:r w:rsidRPr="00E339B9">
        <w:rPr>
          <w:color w:val="000000"/>
        </w:rPr>
        <w:t>,</w:t>
      </w:r>
      <w:r>
        <w:rPr>
          <w:color w:val="000000"/>
        </w:rPr>
        <w:t xml:space="preserve"> </w:t>
      </w:r>
      <w:r>
        <w:rPr>
          <w:i/>
          <w:color w:val="000000"/>
        </w:rPr>
        <w:t>na</w:t>
      </w:r>
      <w:r w:rsidRPr="00B14C86">
        <w:rPr>
          <w:i/>
          <w:color w:val="000000"/>
        </w:rPr>
        <w:t>padlý</w:t>
      </w:r>
      <w:r w:rsidRPr="00B14C86">
        <w:rPr>
          <w:color w:val="000000"/>
        </w:rPr>
        <w:t xml:space="preserve">). </w:t>
      </w:r>
    </w:p>
    <w:p w14:paraId="5852B2A3" w14:textId="77777777" w:rsidR="008118DB" w:rsidRPr="00B14C86" w:rsidRDefault="008118DB" w:rsidP="008118DB">
      <w:pPr>
        <w:widowControl w:val="0"/>
        <w:spacing w:line="360" w:lineRule="auto"/>
        <w:ind w:firstLine="708"/>
        <w:rPr>
          <w:color w:val="000000"/>
        </w:rPr>
      </w:pPr>
      <w:r>
        <w:rPr>
          <w:color w:val="000000"/>
        </w:rPr>
        <w:t>D</w:t>
      </w:r>
      <w:r w:rsidRPr="00B14C86">
        <w:rPr>
          <w:color w:val="000000"/>
        </w:rPr>
        <w:t>ruh</w:t>
      </w:r>
      <w:r>
        <w:rPr>
          <w:color w:val="000000"/>
        </w:rPr>
        <w:t>ý</w:t>
      </w:r>
      <w:r w:rsidRPr="00B14C86">
        <w:rPr>
          <w:color w:val="000000"/>
        </w:rPr>
        <w:t xml:space="preserve"> typ pojmenování </w:t>
      </w:r>
      <w:r>
        <w:rPr>
          <w:color w:val="000000"/>
        </w:rPr>
        <w:t>signalizuje,</w:t>
      </w:r>
      <w:r w:rsidRPr="00B14C86">
        <w:rPr>
          <w:color w:val="000000"/>
        </w:rPr>
        <w:t xml:space="preserve"> že gene</w:t>
      </w:r>
      <w:r>
        <w:rPr>
          <w:color w:val="000000"/>
        </w:rPr>
        <w:t>r</w:t>
      </w:r>
      <w:r w:rsidRPr="00B14C86">
        <w:rPr>
          <w:color w:val="000000"/>
        </w:rPr>
        <w:t>ický protiklad aktiva a pasiva může být derivací (zejm. substantiv ze sloves) částečně oslaben až zastřen, což umožňuje tvořit analogické formy i od sloves, jež pasivem nedisponují (</w:t>
      </w:r>
      <w:r w:rsidRPr="00B14C86">
        <w:rPr>
          <w:i/>
          <w:color w:val="000000"/>
        </w:rPr>
        <w:t>hubnutí</w:t>
      </w:r>
      <w:r w:rsidRPr="00E339B9">
        <w:rPr>
          <w:color w:val="000000"/>
        </w:rPr>
        <w:t>,</w:t>
      </w:r>
      <w:r>
        <w:rPr>
          <w:color w:val="000000"/>
        </w:rPr>
        <w:t xml:space="preserve"> </w:t>
      </w:r>
      <w:r w:rsidRPr="00B14C86">
        <w:rPr>
          <w:i/>
          <w:color w:val="000000"/>
        </w:rPr>
        <w:t>schnutí</w:t>
      </w:r>
      <w:r w:rsidRPr="00E339B9">
        <w:rPr>
          <w:color w:val="000000"/>
        </w:rPr>
        <w:t>,</w:t>
      </w:r>
      <w:r>
        <w:rPr>
          <w:color w:val="000000"/>
        </w:rPr>
        <w:t xml:space="preserve"> </w:t>
      </w:r>
      <w:r w:rsidRPr="00B14C86">
        <w:rPr>
          <w:i/>
          <w:color w:val="000000"/>
        </w:rPr>
        <w:t>tmavnutí</w:t>
      </w:r>
      <w:r w:rsidRPr="00E339B9">
        <w:rPr>
          <w:color w:val="000000"/>
        </w:rPr>
        <w:t>,</w:t>
      </w:r>
      <w:r>
        <w:rPr>
          <w:color w:val="000000"/>
        </w:rPr>
        <w:t xml:space="preserve"> </w:t>
      </w:r>
      <w:r w:rsidRPr="00B14C86">
        <w:rPr>
          <w:i/>
          <w:color w:val="000000"/>
        </w:rPr>
        <w:t>stání</w:t>
      </w:r>
      <w:r w:rsidRPr="00E339B9">
        <w:rPr>
          <w:color w:val="000000"/>
        </w:rPr>
        <w:t>,</w:t>
      </w:r>
      <w:r>
        <w:rPr>
          <w:color w:val="000000"/>
        </w:rPr>
        <w:t xml:space="preserve"> </w:t>
      </w:r>
      <w:r w:rsidRPr="00B14C86">
        <w:rPr>
          <w:i/>
          <w:color w:val="000000"/>
        </w:rPr>
        <w:t>nažraný</w:t>
      </w:r>
      <w:r w:rsidRPr="00B14C86">
        <w:rPr>
          <w:color w:val="000000"/>
        </w:rPr>
        <w:t>), nebo se pasivum neuplatňuje jako výchozí tvar v konkrétním kontextu (</w:t>
      </w:r>
      <w:r w:rsidRPr="00B14C86">
        <w:rPr>
          <w:i/>
          <w:color w:val="000000"/>
        </w:rPr>
        <w:t>oběšený sebevrah</w:t>
      </w:r>
      <w:r w:rsidRPr="00E339B9">
        <w:rPr>
          <w:color w:val="000000"/>
        </w:rPr>
        <w:t>,</w:t>
      </w:r>
      <w:r>
        <w:rPr>
          <w:color w:val="000000"/>
        </w:rPr>
        <w:t xml:space="preserve"> </w:t>
      </w:r>
      <w:r w:rsidRPr="00B14C86">
        <w:rPr>
          <w:i/>
          <w:color w:val="000000"/>
        </w:rPr>
        <w:t>sebevražda oběšením</w:t>
      </w:r>
      <w:r w:rsidRPr="000045DA">
        <w:rPr>
          <w:color w:val="000000"/>
        </w:rPr>
        <w:t>)</w:t>
      </w:r>
      <w:r w:rsidRPr="00661E89">
        <w:rPr>
          <w:color w:val="000000"/>
        </w:rPr>
        <w:t>.</w:t>
      </w:r>
      <w:r w:rsidRPr="00B14C86">
        <w:rPr>
          <w:color w:val="000000"/>
        </w:rPr>
        <w:t xml:space="preserve"> </w:t>
      </w:r>
      <w:r>
        <w:rPr>
          <w:color w:val="000000"/>
        </w:rPr>
        <w:t xml:space="preserve">S ohledem na </w:t>
      </w:r>
      <w:r w:rsidRPr="00B14C86">
        <w:rPr>
          <w:color w:val="000000"/>
        </w:rPr>
        <w:t>změn</w:t>
      </w:r>
      <w:r>
        <w:rPr>
          <w:color w:val="000000"/>
        </w:rPr>
        <w:t>u</w:t>
      </w:r>
      <w:r w:rsidRPr="00B14C86">
        <w:rPr>
          <w:color w:val="000000"/>
        </w:rPr>
        <w:t xml:space="preserve"> pádové struktury gramatického větného vzorce provázející </w:t>
      </w:r>
      <w:proofErr w:type="spellStart"/>
      <w:r w:rsidRPr="00B14C86">
        <w:rPr>
          <w:color w:val="000000"/>
        </w:rPr>
        <w:t>pasivizaci</w:t>
      </w:r>
      <w:proofErr w:type="spellEnd"/>
      <w:r w:rsidRPr="00B14C86">
        <w:rPr>
          <w:color w:val="000000"/>
        </w:rPr>
        <w:t xml:space="preserve"> </w:t>
      </w:r>
      <w:r>
        <w:rPr>
          <w:color w:val="000000"/>
        </w:rPr>
        <w:t>je třeba vzít v potaz</w:t>
      </w:r>
      <w:r w:rsidRPr="00B14C86">
        <w:rPr>
          <w:color w:val="000000"/>
        </w:rPr>
        <w:t xml:space="preserve">, </w:t>
      </w:r>
      <w:r>
        <w:rPr>
          <w:color w:val="000000"/>
        </w:rPr>
        <w:t>že v</w:t>
      </w:r>
      <w:r w:rsidRPr="00B14C86">
        <w:rPr>
          <w:color w:val="000000"/>
        </w:rPr>
        <w:t>id ani slovesný rod nejsou jen gramatick</w:t>
      </w:r>
      <w:r>
        <w:rPr>
          <w:color w:val="000000"/>
        </w:rPr>
        <w:t>ými</w:t>
      </w:r>
      <w:r w:rsidRPr="00B14C86">
        <w:rPr>
          <w:color w:val="000000"/>
        </w:rPr>
        <w:t xml:space="preserve"> rysy slovesa, </w:t>
      </w:r>
      <w:r>
        <w:rPr>
          <w:color w:val="000000"/>
        </w:rPr>
        <w:t xml:space="preserve">ale </w:t>
      </w:r>
      <w:r w:rsidRPr="00B14C86">
        <w:rPr>
          <w:color w:val="000000"/>
        </w:rPr>
        <w:t>mohou se podílet na komplexním významu slova i po transpozici děje v substanci nebo vlastnost.</w:t>
      </w:r>
    </w:p>
    <w:p w14:paraId="779BF313" w14:textId="77777777" w:rsidR="008118DB" w:rsidRPr="00B14C86" w:rsidRDefault="008118DB" w:rsidP="008118DB">
      <w:pPr>
        <w:widowControl w:val="0"/>
        <w:spacing w:line="360" w:lineRule="auto"/>
        <w:rPr>
          <w:color w:val="000000"/>
        </w:rPr>
      </w:pPr>
      <w:r w:rsidRPr="00B14C86">
        <w:rPr>
          <w:color w:val="000000"/>
        </w:rPr>
        <w:tab/>
      </w:r>
      <w:r>
        <w:rPr>
          <w:color w:val="000000"/>
        </w:rPr>
        <w:t>Odlišně</w:t>
      </w:r>
      <w:r w:rsidRPr="00B14C86">
        <w:rPr>
          <w:color w:val="000000"/>
        </w:rPr>
        <w:t xml:space="preserve"> je hodnocena neutralizace protikladu hodnot </w:t>
      </w:r>
      <w:r>
        <w:rPr>
          <w:color w:val="000000"/>
        </w:rPr>
        <w:t>mluvnick</w:t>
      </w:r>
      <w:r w:rsidRPr="00B14C86">
        <w:rPr>
          <w:color w:val="000000"/>
        </w:rPr>
        <w:t>ého čísla a jmenného rodu u adjektivizovaných slovesných přechodníků (</w:t>
      </w:r>
      <w:r w:rsidRPr="00B14C86">
        <w:rPr>
          <w:i/>
          <w:color w:val="000000"/>
        </w:rPr>
        <w:t>odporující muži</w:t>
      </w:r>
      <w:r w:rsidRPr="00E339B9">
        <w:rPr>
          <w:color w:val="000000"/>
        </w:rPr>
        <w:t xml:space="preserve">, </w:t>
      </w:r>
      <w:r w:rsidRPr="00B14C86">
        <w:rPr>
          <w:i/>
          <w:color w:val="000000"/>
        </w:rPr>
        <w:t>vykřiknuvší muži</w:t>
      </w:r>
      <w:r w:rsidRPr="00B14C86">
        <w:rPr>
          <w:color w:val="000000"/>
        </w:rPr>
        <w:t>)</w:t>
      </w:r>
      <w:r>
        <w:rPr>
          <w:color w:val="000000"/>
        </w:rPr>
        <w:t xml:space="preserve"> –</w:t>
      </w:r>
      <w:r w:rsidRPr="00B14C86">
        <w:rPr>
          <w:color w:val="000000"/>
        </w:rPr>
        <w:t xml:space="preserve"> a především postupný zánik těchto kategorií u přechodníků v transpozičním procesu</w:t>
      </w:r>
      <w:r>
        <w:rPr>
          <w:color w:val="000000"/>
        </w:rPr>
        <w:t xml:space="preserve">, který jim </w:t>
      </w:r>
      <w:r w:rsidRPr="00B14C86">
        <w:rPr>
          <w:color w:val="000000"/>
        </w:rPr>
        <w:t>dodáv</w:t>
      </w:r>
      <w:r>
        <w:rPr>
          <w:color w:val="000000"/>
        </w:rPr>
        <w:t>á</w:t>
      </w:r>
      <w:r w:rsidRPr="00B14C86">
        <w:rPr>
          <w:color w:val="000000"/>
        </w:rPr>
        <w:t xml:space="preserve"> adverbiální charakteristiky (</w:t>
      </w:r>
      <w:r w:rsidRPr="00B14C86">
        <w:rPr>
          <w:i/>
          <w:color w:val="000000"/>
        </w:rPr>
        <w:t>ženy chtě nechtě odejdou</w:t>
      </w:r>
      <w:r w:rsidRPr="00B14C86">
        <w:rPr>
          <w:color w:val="000000"/>
        </w:rPr>
        <w:t xml:space="preserve">). </w:t>
      </w:r>
      <w:r>
        <w:rPr>
          <w:color w:val="000000"/>
        </w:rPr>
        <w:t xml:space="preserve">Tomuto </w:t>
      </w:r>
      <w:proofErr w:type="spellStart"/>
      <w:r>
        <w:rPr>
          <w:color w:val="000000"/>
        </w:rPr>
        <w:t>sémantickomorfologickému</w:t>
      </w:r>
      <w:proofErr w:type="spellEnd"/>
      <w:r>
        <w:rPr>
          <w:color w:val="000000"/>
        </w:rPr>
        <w:t xml:space="preserve"> vývoji lze rozumět tak</w:t>
      </w:r>
      <w:r w:rsidRPr="00B14C86">
        <w:rPr>
          <w:color w:val="000000"/>
        </w:rPr>
        <w:t>, že jmenný rod a číslo je u sloves</w:t>
      </w:r>
      <w:r>
        <w:rPr>
          <w:color w:val="000000"/>
        </w:rPr>
        <w:t>ných tvarů kategorií závislou, která</w:t>
      </w:r>
      <w:r w:rsidRPr="00B14C86">
        <w:rPr>
          <w:color w:val="000000"/>
        </w:rPr>
        <w:t xml:space="preserve"> je změnou slovního druhu potlačena.</w:t>
      </w:r>
    </w:p>
    <w:p w14:paraId="34C91444" w14:textId="77777777" w:rsidR="008118DB" w:rsidRPr="00B14C86" w:rsidRDefault="008118DB" w:rsidP="008118DB">
      <w:pPr>
        <w:widowControl w:val="0"/>
        <w:spacing w:line="360" w:lineRule="auto"/>
        <w:rPr>
          <w:color w:val="000000"/>
        </w:rPr>
      </w:pPr>
      <w:r w:rsidRPr="00B14C86">
        <w:rPr>
          <w:color w:val="000000"/>
        </w:rPr>
        <w:tab/>
      </w:r>
      <w:r>
        <w:rPr>
          <w:color w:val="000000"/>
        </w:rPr>
        <w:t>Výrazy v transpozičním procesu mohou n</w:t>
      </w:r>
      <w:r w:rsidRPr="00B14C86">
        <w:rPr>
          <w:color w:val="000000"/>
        </w:rPr>
        <w:t xml:space="preserve">a </w:t>
      </w:r>
      <w:r>
        <w:rPr>
          <w:color w:val="000000"/>
        </w:rPr>
        <w:t>aktuální uplatnění reagovat</w:t>
      </w:r>
      <w:r w:rsidRPr="00B14C86">
        <w:rPr>
          <w:color w:val="000000"/>
        </w:rPr>
        <w:t xml:space="preserve"> tvaroslovnou adaptací</w:t>
      </w:r>
      <w:r>
        <w:rPr>
          <w:color w:val="000000"/>
        </w:rPr>
        <w:t xml:space="preserve"> – tedy</w:t>
      </w:r>
      <w:r w:rsidRPr="00B14C86">
        <w:rPr>
          <w:color w:val="000000"/>
        </w:rPr>
        <w:t xml:space="preserve"> dílčí nebo plnou ztrátou flexe</w:t>
      </w:r>
      <w:r>
        <w:rPr>
          <w:color w:val="000000"/>
        </w:rPr>
        <w:t>, nebo</w:t>
      </w:r>
      <w:r w:rsidRPr="00B14C86">
        <w:rPr>
          <w:color w:val="000000"/>
        </w:rPr>
        <w:t xml:space="preserve"> nabytím flexe. </w:t>
      </w:r>
      <w:r>
        <w:rPr>
          <w:color w:val="000000"/>
        </w:rPr>
        <w:t xml:space="preserve">Morfologické </w:t>
      </w:r>
      <w:r w:rsidRPr="00B14C86">
        <w:rPr>
          <w:color w:val="000000"/>
        </w:rPr>
        <w:t xml:space="preserve">kritérium se proto uplatňuje se zřetelem k oběma </w:t>
      </w:r>
      <w:r>
        <w:rPr>
          <w:color w:val="000000"/>
        </w:rPr>
        <w:t xml:space="preserve">kritériím </w:t>
      </w:r>
      <w:r w:rsidRPr="00B14C86">
        <w:rPr>
          <w:color w:val="000000"/>
        </w:rPr>
        <w:t xml:space="preserve">předchozím. </w:t>
      </w:r>
    </w:p>
    <w:p w14:paraId="211B51FE" w14:textId="77777777" w:rsidR="008118DB" w:rsidRPr="00B14C86" w:rsidRDefault="008118DB" w:rsidP="008118DB">
      <w:pPr>
        <w:widowControl w:val="0"/>
        <w:spacing w:line="360" w:lineRule="auto"/>
        <w:rPr>
          <w:color w:val="000000"/>
        </w:rPr>
      </w:pPr>
    </w:p>
    <w:p w14:paraId="30253638" w14:textId="77777777" w:rsidR="008118DB" w:rsidRPr="007D2DD8" w:rsidRDefault="008118DB" w:rsidP="008118DB">
      <w:pPr>
        <w:widowControl w:val="0"/>
        <w:spacing w:line="360" w:lineRule="auto"/>
        <w:rPr>
          <w:b/>
          <w:color w:val="000000"/>
        </w:rPr>
      </w:pPr>
      <w:r>
        <w:rPr>
          <w:b/>
          <w:color w:val="000000"/>
        </w:rPr>
        <w:t>Slovní druhy</w:t>
      </w:r>
      <w:r w:rsidRPr="007D2DD8">
        <w:rPr>
          <w:b/>
          <w:color w:val="000000"/>
        </w:rPr>
        <w:t xml:space="preserve"> </w:t>
      </w:r>
    </w:p>
    <w:p w14:paraId="1E9DDDFC" w14:textId="77777777" w:rsidR="008118DB" w:rsidRDefault="008118DB" w:rsidP="008118DB">
      <w:pPr>
        <w:widowControl w:val="0"/>
        <w:spacing w:line="360" w:lineRule="auto"/>
        <w:rPr>
          <w:b/>
          <w:color w:val="000000"/>
        </w:rPr>
      </w:pPr>
    </w:p>
    <w:p w14:paraId="2959C5A5" w14:textId="77777777" w:rsidR="008118DB" w:rsidRPr="00291637" w:rsidRDefault="008118DB" w:rsidP="008118DB">
      <w:pPr>
        <w:widowControl w:val="0"/>
        <w:spacing w:line="360" w:lineRule="auto"/>
        <w:rPr>
          <w:b/>
          <w:color w:val="000000"/>
        </w:rPr>
      </w:pPr>
      <w:r>
        <w:rPr>
          <w:b/>
          <w:color w:val="000000"/>
        </w:rPr>
        <w:t>Z</w:t>
      </w:r>
      <w:r w:rsidRPr="00291637">
        <w:rPr>
          <w:b/>
          <w:color w:val="000000"/>
        </w:rPr>
        <w:t>ákladní slovní druhy</w:t>
      </w:r>
    </w:p>
    <w:p w14:paraId="74000E26" w14:textId="77777777" w:rsidR="008118DB" w:rsidRPr="00B67E7F" w:rsidRDefault="008118DB" w:rsidP="008118DB">
      <w:pPr>
        <w:pStyle w:val="Textpoznpodarou"/>
        <w:spacing w:line="360" w:lineRule="auto"/>
        <w:ind w:firstLine="709"/>
        <w:rPr>
          <w:color w:val="000000"/>
          <w:sz w:val="24"/>
          <w:szCs w:val="24"/>
        </w:rPr>
      </w:pPr>
      <w:r w:rsidRPr="00B67E7F">
        <w:rPr>
          <w:sz w:val="24"/>
          <w:szCs w:val="24"/>
        </w:rPr>
        <w:t xml:space="preserve">Substantiva, verba, adjektiva a adverbia jsou vymezována na základě sémantického kritéria, podpořeného kritériem syntaktickým a doplněného kritériem morfologickým (tedy na základě kritérií hierarchicky netotožných). Prostřednictvím těchto základních slovních druhů lze mj. vyjádřit základní logicko-kognitivní vzorec: </w:t>
      </w:r>
      <w:r w:rsidRPr="00B67E7F">
        <w:rPr>
          <w:i/>
          <w:sz w:val="24"/>
          <w:szCs w:val="24"/>
        </w:rPr>
        <w:t>Něco je</w:t>
      </w:r>
      <w:r w:rsidRPr="00B67E7F">
        <w:rPr>
          <w:sz w:val="24"/>
          <w:szCs w:val="24"/>
        </w:rPr>
        <w:t xml:space="preserve">, resp. </w:t>
      </w:r>
      <w:r w:rsidRPr="00B67E7F">
        <w:rPr>
          <w:i/>
          <w:sz w:val="24"/>
          <w:szCs w:val="24"/>
        </w:rPr>
        <w:t>Nějaké něco nějak je</w:t>
      </w:r>
      <w:r w:rsidRPr="00B67E7F">
        <w:rPr>
          <w:sz w:val="24"/>
          <w:szCs w:val="24"/>
        </w:rPr>
        <w:t xml:space="preserve">. Takto </w:t>
      </w:r>
      <w:r w:rsidRPr="00B67E7F">
        <w:rPr>
          <w:sz w:val="24"/>
          <w:szCs w:val="24"/>
        </w:rPr>
        <w:lastRenderedPageBreak/>
        <w:t>vyjádřenou kognitivní strukturu lze označit za nejobecnější hierarchizovanou propozici.</w:t>
      </w:r>
      <w:r w:rsidRPr="00B67E7F">
        <w:rPr>
          <w:sz w:val="24"/>
          <w:szCs w:val="24"/>
        </w:rPr>
        <w:br/>
      </w:r>
      <w:r w:rsidRPr="00B67E7F">
        <w:rPr>
          <w:sz w:val="24"/>
          <w:szCs w:val="24"/>
        </w:rPr>
        <w:tab/>
      </w:r>
    </w:p>
    <w:p w14:paraId="412BC562" w14:textId="77777777" w:rsidR="008118DB" w:rsidRPr="00871721" w:rsidRDefault="008118DB" w:rsidP="008118DB">
      <w:pPr>
        <w:widowControl w:val="0"/>
        <w:spacing w:line="360" w:lineRule="auto"/>
        <w:rPr>
          <w:color w:val="000000"/>
        </w:rPr>
      </w:pPr>
      <w:r w:rsidRPr="00871721">
        <w:rPr>
          <w:color w:val="000000"/>
        </w:rPr>
        <w:t>Marginálie:</w:t>
      </w:r>
    </w:p>
    <w:p w14:paraId="47402AED" w14:textId="77777777" w:rsidR="008118DB" w:rsidRPr="00871721" w:rsidRDefault="008118DB" w:rsidP="008118DB">
      <w:pPr>
        <w:widowControl w:val="0"/>
        <w:spacing w:line="360" w:lineRule="auto"/>
        <w:ind w:firstLine="708"/>
        <w:rPr>
          <w:color w:val="000000"/>
        </w:rPr>
      </w:pPr>
      <w:r w:rsidRPr="00871721">
        <w:rPr>
          <w:color w:val="000000"/>
        </w:rPr>
        <w:t>V</w:t>
      </w:r>
      <w:r>
        <w:rPr>
          <w:color w:val="000000"/>
        </w:rPr>
        <w:t>e variacích</w:t>
      </w:r>
      <w:r w:rsidRPr="00871721">
        <w:rPr>
          <w:color w:val="000000"/>
        </w:rPr>
        <w:t xml:space="preserve"> tohoto vzorce provázejících hierarchizaci propozice spočívá intenčně-valenční struktura výpovědi jako projev sémanticko-</w:t>
      </w:r>
      <w:proofErr w:type="spellStart"/>
      <w:r w:rsidRPr="00871721">
        <w:rPr>
          <w:color w:val="000000"/>
        </w:rPr>
        <w:t>morfosyntaktické</w:t>
      </w:r>
      <w:proofErr w:type="spellEnd"/>
      <w:r w:rsidRPr="00871721">
        <w:rPr>
          <w:color w:val="000000"/>
        </w:rPr>
        <w:t xml:space="preserve"> organizace řeči. </w:t>
      </w:r>
      <w:r>
        <w:rPr>
          <w:color w:val="000000"/>
        </w:rPr>
        <w:t>(Za</w:t>
      </w:r>
      <w:r>
        <w:t xml:space="preserve"> hierarchizaci propozice zde označujeme proces </w:t>
      </w:r>
      <w:r w:rsidRPr="00882C60">
        <w:rPr>
          <w:color w:val="000000"/>
        </w:rPr>
        <w:t>řečov</w:t>
      </w:r>
      <w:r>
        <w:rPr>
          <w:color w:val="000000"/>
        </w:rPr>
        <w:t>é</w:t>
      </w:r>
      <w:r w:rsidRPr="00882C60">
        <w:rPr>
          <w:color w:val="000000"/>
        </w:rPr>
        <w:t xml:space="preserve"> linearizac</w:t>
      </w:r>
      <w:r>
        <w:rPr>
          <w:color w:val="000000"/>
        </w:rPr>
        <w:t>e</w:t>
      </w:r>
      <w:r w:rsidRPr="00882C60">
        <w:rPr>
          <w:color w:val="000000"/>
        </w:rPr>
        <w:t xml:space="preserve"> </w:t>
      </w:r>
      <w:r>
        <w:rPr>
          <w:color w:val="000000"/>
        </w:rPr>
        <w:t xml:space="preserve">lexikalizovaných pojmů </w:t>
      </w:r>
      <w:r w:rsidRPr="00882C60">
        <w:rPr>
          <w:color w:val="000000"/>
        </w:rPr>
        <w:t>vztažen</w:t>
      </w:r>
      <w:r>
        <w:rPr>
          <w:color w:val="000000"/>
        </w:rPr>
        <w:t>ých</w:t>
      </w:r>
      <w:r w:rsidRPr="00882C60">
        <w:rPr>
          <w:color w:val="000000"/>
        </w:rPr>
        <w:t xml:space="preserve"> k </w:t>
      </w:r>
      <w:proofErr w:type="spellStart"/>
      <w:r w:rsidRPr="00882C60">
        <w:rPr>
          <w:color w:val="000000"/>
        </w:rPr>
        <w:t>syntaktickofunkčním</w:t>
      </w:r>
      <w:proofErr w:type="spellEnd"/>
      <w:r w:rsidRPr="00882C60">
        <w:rPr>
          <w:color w:val="000000"/>
        </w:rPr>
        <w:t xml:space="preserve"> pozicím</w:t>
      </w:r>
      <w:r>
        <w:rPr>
          <w:color w:val="000000"/>
        </w:rPr>
        <w:t>.) Morfologick</w:t>
      </w:r>
      <w:r w:rsidRPr="00871721">
        <w:rPr>
          <w:color w:val="000000"/>
        </w:rPr>
        <w:t xml:space="preserve">é vlastnosti češtiny </w:t>
      </w:r>
      <w:r>
        <w:rPr>
          <w:color w:val="000000"/>
        </w:rPr>
        <w:t>hodnotu</w:t>
      </w:r>
      <w:r w:rsidRPr="00871721">
        <w:rPr>
          <w:color w:val="000000"/>
        </w:rPr>
        <w:t xml:space="preserve"> tohoto vzorce prokazují spektrem </w:t>
      </w:r>
      <w:r>
        <w:rPr>
          <w:color w:val="000000"/>
        </w:rPr>
        <w:t>mluvnic</w:t>
      </w:r>
      <w:r w:rsidRPr="00871721">
        <w:rPr>
          <w:color w:val="000000"/>
        </w:rPr>
        <w:t>kých kategorií a mírou jejich vnitřní formálně-sémantické precizace.</w:t>
      </w:r>
    </w:p>
    <w:p w14:paraId="03BB9646" w14:textId="77777777" w:rsidR="008118DB" w:rsidRPr="00871721" w:rsidRDefault="008118DB" w:rsidP="008118DB">
      <w:pPr>
        <w:widowControl w:val="0"/>
        <w:spacing w:line="360" w:lineRule="auto"/>
        <w:rPr>
          <w:color w:val="FF0000"/>
        </w:rPr>
      </w:pPr>
    </w:p>
    <w:p w14:paraId="4E80BC8B" w14:textId="77777777" w:rsidR="008118DB" w:rsidRPr="00614348" w:rsidRDefault="008118DB" w:rsidP="008118DB">
      <w:pPr>
        <w:widowControl w:val="0"/>
        <w:spacing w:line="360" w:lineRule="auto"/>
        <w:rPr>
          <w:b/>
          <w:color w:val="000000"/>
        </w:rPr>
      </w:pPr>
      <w:r w:rsidRPr="00614348">
        <w:rPr>
          <w:b/>
          <w:color w:val="000000"/>
        </w:rPr>
        <w:t>Nezákladní slovní druhy</w:t>
      </w:r>
    </w:p>
    <w:p w14:paraId="3BCDF46B" w14:textId="77777777" w:rsidR="008118DB" w:rsidRDefault="008118DB" w:rsidP="008118DB">
      <w:pPr>
        <w:widowControl w:val="0"/>
        <w:spacing w:line="360" w:lineRule="auto"/>
        <w:ind w:firstLine="709"/>
        <w:rPr>
          <w:color w:val="000000"/>
        </w:rPr>
      </w:pPr>
      <w:r>
        <w:rPr>
          <w:color w:val="000000"/>
        </w:rPr>
        <w:t>Morfologické kritérium</w:t>
      </w:r>
      <w:r w:rsidRPr="00614348">
        <w:rPr>
          <w:color w:val="000000"/>
        </w:rPr>
        <w:t xml:space="preserve"> je omezeně použitelné pro vzájemné odlišení konjunkcí, prepozic, partikulí a interjekcí</w:t>
      </w:r>
      <w:r>
        <w:rPr>
          <w:color w:val="000000"/>
        </w:rPr>
        <w:t xml:space="preserve">; jeho uplatnění spočívá v </w:t>
      </w:r>
      <w:r w:rsidRPr="00614348">
        <w:rPr>
          <w:color w:val="000000"/>
        </w:rPr>
        <w:t>zohledn</w:t>
      </w:r>
      <w:r>
        <w:rPr>
          <w:color w:val="000000"/>
        </w:rPr>
        <w:t>ění</w:t>
      </w:r>
      <w:r w:rsidRPr="00614348">
        <w:rPr>
          <w:color w:val="000000"/>
        </w:rPr>
        <w:t xml:space="preserve"> podíl</w:t>
      </w:r>
      <w:r>
        <w:rPr>
          <w:color w:val="000000"/>
        </w:rPr>
        <w:t>u</w:t>
      </w:r>
      <w:r w:rsidRPr="00614348">
        <w:rPr>
          <w:color w:val="000000"/>
        </w:rPr>
        <w:t xml:space="preserve"> prepozic na vyjádření pádu a </w:t>
      </w:r>
      <w:r>
        <w:rPr>
          <w:color w:val="000000"/>
        </w:rPr>
        <w:t xml:space="preserve">registrací </w:t>
      </w:r>
      <w:r w:rsidRPr="00614348">
        <w:rPr>
          <w:color w:val="000000"/>
        </w:rPr>
        <w:t>případn</w:t>
      </w:r>
      <w:r>
        <w:rPr>
          <w:color w:val="000000"/>
        </w:rPr>
        <w:t>é</w:t>
      </w:r>
      <w:r w:rsidRPr="00614348">
        <w:rPr>
          <w:color w:val="000000"/>
        </w:rPr>
        <w:t xml:space="preserve"> ztrát</w:t>
      </w:r>
      <w:r>
        <w:rPr>
          <w:color w:val="000000"/>
        </w:rPr>
        <w:t>y</w:t>
      </w:r>
      <w:r w:rsidRPr="00614348">
        <w:rPr>
          <w:color w:val="000000"/>
        </w:rPr>
        <w:t xml:space="preserve"> flexe transponovaných </w:t>
      </w:r>
      <w:r>
        <w:rPr>
          <w:color w:val="000000"/>
        </w:rPr>
        <w:t xml:space="preserve">základních </w:t>
      </w:r>
      <w:r w:rsidRPr="00614348">
        <w:rPr>
          <w:color w:val="000000"/>
        </w:rPr>
        <w:t>slovních druhů</w:t>
      </w:r>
      <w:r>
        <w:rPr>
          <w:color w:val="000000"/>
        </w:rPr>
        <w:t>.</w:t>
      </w:r>
      <w:r w:rsidRPr="00614348">
        <w:rPr>
          <w:color w:val="000000"/>
        </w:rPr>
        <w:t xml:space="preserve"> </w:t>
      </w:r>
      <w:r>
        <w:rPr>
          <w:color w:val="000000"/>
        </w:rPr>
        <w:t>I konjunkce, prepozice, partikule a interjekce (</w:t>
      </w:r>
      <w:r w:rsidRPr="00614348">
        <w:rPr>
          <w:color w:val="000000"/>
        </w:rPr>
        <w:t>nezákladní slovní druhy</w:t>
      </w:r>
      <w:r>
        <w:rPr>
          <w:color w:val="000000"/>
        </w:rPr>
        <w:t>) jsou</w:t>
      </w:r>
      <w:r w:rsidRPr="00614348">
        <w:rPr>
          <w:color w:val="000000"/>
        </w:rPr>
        <w:t xml:space="preserve"> </w:t>
      </w:r>
      <w:r>
        <w:rPr>
          <w:color w:val="000000"/>
        </w:rPr>
        <w:t xml:space="preserve">ovšem </w:t>
      </w:r>
      <w:r w:rsidRPr="00614348">
        <w:rPr>
          <w:color w:val="000000"/>
        </w:rPr>
        <w:t xml:space="preserve">vymezeny </w:t>
      </w:r>
      <w:r>
        <w:rPr>
          <w:color w:val="000000"/>
        </w:rPr>
        <w:t xml:space="preserve">prostřednictvím </w:t>
      </w:r>
      <w:r w:rsidRPr="00614348">
        <w:rPr>
          <w:color w:val="000000"/>
        </w:rPr>
        <w:t xml:space="preserve">nejméně dvou </w:t>
      </w:r>
      <w:r>
        <w:rPr>
          <w:color w:val="000000"/>
        </w:rPr>
        <w:t xml:space="preserve">slovnědruhových </w:t>
      </w:r>
      <w:r w:rsidRPr="00614348">
        <w:rPr>
          <w:color w:val="000000"/>
        </w:rPr>
        <w:t xml:space="preserve">kritérií. </w:t>
      </w:r>
    </w:p>
    <w:p w14:paraId="67267121" w14:textId="77777777" w:rsidR="008118DB" w:rsidRDefault="008118DB" w:rsidP="008118DB">
      <w:pPr>
        <w:widowControl w:val="0"/>
        <w:spacing w:line="360" w:lineRule="auto"/>
        <w:rPr>
          <w:color w:val="000000"/>
        </w:rPr>
      </w:pPr>
    </w:p>
    <w:p w14:paraId="48CEEB09" w14:textId="77777777" w:rsidR="008118DB" w:rsidRPr="00276640" w:rsidRDefault="008118DB" w:rsidP="008118DB">
      <w:pPr>
        <w:widowControl w:val="0"/>
        <w:spacing w:line="360" w:lineRule="auto"/>
        <w:rPr>
          <w:b/>
          <w:color w:val="000000"/>
        </w:rPr>
      </w:pPr>
      <w:r w:rsidRPr="00276640">
        <w:rPr>
          <w:b/>
          <w:color w:val="000000"/>
        </w:rPr>
        <w:t>Nástavbové slovní druhy</w:t>
      </w:r>
    </w:p>
    <w:p w14:paraId="451B8F43" w14:textId="77777777" w:rsidR="008118DB" w:rsidRDefault="008118DB" w:rsidP="008118DB">
      <w:pPr>
        <w:widowControl w:val="0"/>
        <w:spacing w:line="360" w:lineRule="auto"/>
        <w:ind w:firstLine="708"/>
      </w:pPr>
      <w:r>
        <w:rPr>
          <w:color w:val="000000"/>
        </w:rPr>
        <w:t xml:space="preserve">Čtyři tzv. základní a čtyři tzv. nezákladní </w:t>
      </w:r>
      <w:r w:rsidRPr="00276640">
        <w:rPr>
          <w:color w:val="000000"/>
        </w:rPr>
        <w:t>slovní druh</w:t>
      </w:r>
      <w:r>
        <w:rPr>
          <w:color w:val="000000"/>
        </w:rPr>
        <w:t>y</w:t>
      </w:r>
      <w:r w:rsidRPr="00276640">
        <w:rPr>
          <w:color w:val="000000"/>
        </w:rPr>
        <w:t xml:space="preserve"> </w:t>
      </w:r>
      <w:r>
        <w:rPr>
          <w:color w:val="000000"/>
        </w:rPr>
        <w:t>postihují</w:t>
      </w:r>
      <w:r w:rsidRPr="00276640">
        <w:rPr>
          <w:color w:val="000000"/>
        </w:rPr>
        <w:t xml:space="preserve"> obecnou slovnědruhovou typologii. Je tedy zjevné, že u</w:t>
      </w:r>
      <w:r w:rsidRPr="00276640">
        <w:t xml:space="preserve">pouštíme od běžně vyčleňovaných nástavbových slovních druhů, tj. slovnědruhových kategorií ustavených na základě kritéria jediného, tj. od numeralií (číslovek) a </w:t>
      </w:r>
      <w:proofErr w:type="spellStart"/>
      <w:r w:rsidRPr="00276640">
        <w:t>pronomin</w:t>
      </w:r>
      <w:proofErr w:type="spellEnd"/>
      <w:r w:rsidRPr="00276640">
        <w:t xml:space="preserve"> (zájmen). Tím se ovšem nevzdáváme termínů</w:t>
      </w:r>
      <w:r>
        <w:t xml:space="preserve"> a kategorií samých; tyto třídy slov považujeme za neslovnědruhové.</w:t>
      </w:r>
      <w:r w:rsidRPr="00573BD1">
        <w:t xml:space="preserve"> </w:t>
      </w:r>
    </w:p>
    <w:p w14:paraId="4D53D2C2" w14:textId="77777777" w:rsidR="008118DB" w:rsidRPr="00573BD1" w:rsidRDefault="008118DB" w:rsidP="008118DB">
      <w:pPr>
        <w:widowControl w:val="0"/>
        <w:spacing w:line="360" w:lineRule="auto"/>
        <w:ind w:firstLine="708"/>
        <w:rPr>
          <w:color w:val="000000"/>
        </w:rPr>
      </w:pPr>
      <w:proofErr w:type="spellStart"/>
      <w:r w:rsidRPr="00DB7054">
        <w:rPr>
          <w:color w:val="000000"/>
        </w:rPr>
        <w:t>Deiktičnost</w:t>
      </w:r>
      <w:proofErr w:type="spellEnd"/>
      <w:r w:rsidRPr="00DB7054">
        <w:rPr>
          <w:color w:val="000000"/>
        </w:rPr>
        <w:t xml:space="preserve"> </w:t>
      </w:r>
      <w:proofErr w:type="spellStart"/>
      <w:r w:rsidRPr="00DB7054">
        <w:rPr>
          <w:color w:val="000000"/>
        </w:rPr>
        <w:t>pronomin</w:t>
      </w:r>
      <w:proofErr w:type="spellEnd"/>
      <w:r w:rsidRPr="00DB7054">
        <w:rPr>
          <w:color w:val="000000"/>
        </w:rPr>
        <w:t xml:space="preserve"> a </w:t>
      </w:r>
      <w:proofErr w:type="spellStart"/>
      <w:r w:rsidRPr="00DB7054">
        <w:rPr>
          <w:color w:val="000000"/>
        </w:rPr>
        <w:t>kvantovost</w:t>
      </w:r>
      <w:proofErr w:type="spellEnd"/>
      <w:r w:rsidRPr="00DB7054">
        <w:rPr>
          <w:color w:val="000000"/>
        </w:rPr>
        <w:t xml:space="preserve"> numeralií, formálně a syntakticky velmi různorodých, považujeme za sémantický, </w:t>
      </w:r>
      <w:proofErr w:type="spellStart"/>
      <w:r w:rsidRPr="00DB7054">
        <w:rPr>
          <w:color w:val="000000"/>
        </w:rPr>
        <w:t>textověfunkční</w:t>
      </w:r>
      <w:proofErr w:type="spellEnd"/>
      <w:r w:rsidRPr="00DB7054">
        <w:rPr>
          <w:color w:val="000000"/>
        </w:rPr>
        <w:t xml:space="preserve"> a pragmatický rys vlastní také jiným slovním druhům. Důvody pro pojetí zájmen a číslovek jako samostatných (byť nezákladních nadstavbových) slovních druhů jsou sporné. </w:t>
      </w:r>
      <w:proofErr w:type="spellStart"/>
      <w:r w:rsidRPr="00DB7054">
        <w:rPr>
          <w:color w:val="000000"/>
        </w:rPr>
        <w:t>Pronomina</w:t>
      </w:r>
      <w:proofErr w:type="spellEnd"/>
      <w:r w:rsidRPr="00DB7054">
        <w:rPr>
          <w:color w:val="000000"/>
        </w:rPr>
        <w:t xml:space="preserve"> jsou sice výjimečná sémantickou nedostatečností (jakož i mnohá adverbia), syntakticky a tvaroslovně jsou ovšem zcela nesourodá, což se týká i povahy dostupných hodnot gramatických kategorií (mluvnického rodu </w:t>
      </w:r>
      <w:proofErr w:type="spellStart"/>
      <w:r w:rsidRPr="00DB7054">
        <w:rPr>
          <w:color w:val="000000"/>
        </w:rPr>
        <w:t>pronomin</w:t>
      </w:r>
      <w:proofErr w:type="spellEnd"/>
      <w:r w:rsidRPr="00DB7054">
        <w:rPr>
          <w:color w:val="000000"/>
        </w:rPr>
        <w:t>); sama pojmenovací zástupnost pronominálních výrazů sémantickým rysem není. Numeralia s </w:t>
      </w:r>
      <w:proofErr w:type="spellStart"/>
      <w:r w:rsidRPr="00DB7054">
        <w:rPr>
          <w:color w:val="000000"/>
        </w:rPr>
        <w:t>pronominy</w:t>
      </w:r>
      <w:proofErr w:type="spellEnd"/>
      <w:r w:rsidRPr="00DB7054">
        <w:rPr>
          <w:color w:val="000000"/>
        </w:rPr>
        <w:t xml:space="preserve"> sdílejí syntaktickou a tvaroslovnou pestrost, dílem i nezřetelně </w:t>
      </w:r>
      <w:r w:rsidRPr="00DB7054">
        <w:rPr>
          <w:color w:val="000000"/>
        </w:rPr>
        <w:lastRenderedPageBreak/>
        <w:t xml:space="preserve">vymezenou sémantiku </w:t>
      </w:r>
      <w:r>
        <w:rPr>
          <w:color w:val="000000"/>
        </w:rPr>
        <w:t>–</w:t>
      </w:r>
      <w:r w:rsidRPr="00DB7054">
        <w:rPr>
          <w:color w:val="000000"/>
        </w:rPr>
        <w:t xml:space="preserve"> jež je jedinou významnou charakteristikou těchto lexikálních tříd.</w:t>
      </w:r>
    </w:p>
    <w:p w14:paraId="23C93904" w14:textId="77777777" w:rsidR="008118DB" w:rsidRPr="00573BD1" w:rsidRDefault="008118DB" w:rsidP="008118DB">
      <w:pPr>
        <w:widowControl w:val="0"/>
        <w:spacing w:line="360" w:lineRule="auto"/>
        <w:rPr>
          <w:color w:val="000000"/>
        </w:rPr>
      </w:pPr>
      <w:r w:rsidRPr="00573BD1">
        <w:rPr>
          <w:color w:val="000000"/>
        </w:rPr>
        <w:tab/>
      </w:r>
      <w:r>
        <w:rPr>
          <w:color w:val="000000"/>
        </w:rPr>
        <w:t>K</w:t>
      </w:r>
      <w:r w:rsidRPr="00573BD1">
        <w:rPr>
          <w:color w:val="000000"/>
        </w:rPr>
        <w:t xml:space="preserve">ritické stanovisko k pojetí numeralií a </w:t>
      </w:r>
      <w:proofErr w:type="spellStart"/>
      <w:r w:rsidRPr="00573BD1">
        <w:rPr>
          <w:color w:val="000000"/>
        </w:rPr>
        <w:t>pronomin</w:t>
      </w:r>
      <w:proofErr w:type="spellEnd"/>
      <w:r w:rsidRPr="00573BD1">
        <w:rPr>
          <w:color w:val="000000"/>
        </w:rPr>
        <w:t xml:space="preserve"> jako samostatných slovních druhů ne</w:t>
      </w:r>
      <w:r>
        <w:rPr>
          <w:color w:val="000000"/>
        </w:rPr>
        <w:t>ústí v odmítnutí</w:t>
      </w:r>
      <w:r w:rsidRPr="00573BD1">
        <w:rPr>
          <w:color w:val="000000"/>
        </w:rPr>
        <w:t xml:space="preserve"> pojmů a termínů numerale a pronomen</w:t>
      </w:r>
      <w:r>
        <w:rPr>
          <w:color w:val="000000"/>
        </w:rPr>
        <w:t xml:space="preserve"> samých</w:t>
      </w:r>
      <w:r w:rsidRPr="00573BD1">
        <w:rPr>
          <w:color w:val="000000"/>
        </w:rPr>
        <w:t xml:space="preserve">. Na přídatných kritériích je založeno smysluplné víceúrovňové třídění lexika, popř. i </w:t>
      </w:r>
      <w:r>
        <w:rPr>
          <w:color w:val="000000"/>
        </w:rPr>
        <w:t xml:space="preserve">sémiotických </w:t>
      </w:r>
      <w:r w:rsidRPr="00573BD1">
        <w:rPr>
          <w:color w:val="000000"/>
        </w:rPr>
        <w:t>prostředků nelexikálních</w:t>
      </w:r>
      <w:r>
        <w:rPr>
          <w:color w:val="000000"/>
        </w:rPr>
        <w:t>/nelingválních</w:t>
      </w:r>
      <w:r w:rsidRPr="00573BD1">
        <w:rPr>
          <w:color w:val="000000"/>
        </w:rPr>
        <w:t xml:space="preserve"> (např. zohledněním </w:t>
      </w:r>
      <w:proofErr w:type="spellStart"/>
      <w:r w:rsidRPr="00573BD1">
        <w:rPr>
          <w:color w:val="000000"/>
        </w:rPr>
        <w:t>textověfunkč</w:t>
      </w:r>
      <w:r>
        <w:rPr>
          <w:color w:val="000000"/>
        </w:rPr>
        <w:t>n</w:t>
      </w:r>
      <w:r w:rsidRPr="00573BD1">
        <w:rPr>
          <w:color w:val="000000"/>
        </w:rPr>
        <w:t>ího</w:t>
      </w:r>
      <w:proofErr w:type="spellEnd"/>
      <w:r w:rsidRPr="00573BD1">
        <w:rPr>
          <w:color w:val="000000"/>
        </w:rPr>
        <w:t xml:space="preserve"> příznaku </w:t>
      </w:r>
      <w:proofErr w:type="spellStart"/>
      <w:r w:rsidRPr="00573BD1">
        <w:rPr>
          <w:color w:val="000000"/>
        </w:rPr>
        <w:t>deiktičnosti</w:t>
      </w:r>
      <w:proofErr w:type="spellEnd"/>
      <w:r w:rsidRPr="00573BD1">
        <w:rPr>
          <w:color w:val="000000"/>
        </w:rPr>
        <w:t xml:space="preserve"> společného </w:t>
      </w:r>
      <w:proofErr w:type="spellStart"/>
      <w:r w:rsidRPr="00573BD1">
        <w:rPr>
          <w:color w:val="000000"/>
        </w:rPr>
        <w:t>pronominům</w:t>
      </w:r>
      <w:proofErr w:type="spellEnd"/>
      <w:r w:rsidRPr="00573BD1">
        <w:rPr>
          <w:color w:val="000000"/>
        </w:rPr>
        <w:t xml:space="preserve">, části adverbií a numeralií, nebo sémantického příznaku </w:t>
      </w:r>
      <w:proofErr w:type="spellStart"/>
      <w:r w:rsidRPr="00573BD1">
        <w:rPr>
          <w:color w:val="000000"/>
        </w:rPr>
        <w:t>kvantovosti</w:t>
      </w:r>
      <w:proofErr w:type="spellEnd"/>
      <w:r w:rsidRPr="00573BD1">
        <w:rPr>
          <w:color w:val="000000"/>
        </w:rPr>
        <w:t xml:space="preserve"> vlastního číslovkám, řadě zájmen a dalších slovních druhů). Takových skupin lze vymezit více (lokalizátory, </w:t>
      </w:r>
      <w:proofErr w:type="spellStart"/>
      <w:r w:rsidRPr="00573BD1">
        <w:rPr>
          <w:color w:val="000000"/>
        </w:rPr>
        <w:t>temporalizátory</w:t>
      </w:r>
      <w:proofErr w:type="spellEnd"/>
      <w:r w:rsidRPr="00573BD1">
        <w:rPr>
          <w:color w:val="000000"/>
        </w:rPr>
        <w:t xml:space="preserve"> ap.), avšak </w:t>
      </w:r>
      <w:r>
        <w:rPr>
          <w:color w:val="000000"/>
        </w:rPr>
        <w:t xml:space="preserve">zde jim </w:t>
      </w:r>
      <w:r w:rsidRPr="00573BD1">
        <w:rPr>
          <w:color w:val="000000"/>
        </w:rPr>
        <w:t>nepřiznává</w:t>
      </w:r>
      <w:r>
        <w:rPr>
          <w:color w:val="000000"/>
        </w:rPr>
        <w:t xml:space="preserve">me </w:t>
      </w:r>
      <w:r w:rsidRPr="00573BD1">
        <w:rPr>
          <w:color w:val="000000"/>
        </w:rPr>
        <w:t>statut slovního druhu. Mohou být ovšem uplatňovány jako pod</w:t>
      </w:r>
      <w:r>
        <w:rPr>
          <w:color w:val="000000"/>
        </w:rPr>
        <w:t>kategorie</w:t>
      </w:r>
      <w:r w:rsidRPr="00573BD1">
        <w:rPr>
          <w:color w:val="000000"/>
        </w:rPr>
        <w:t xml:space="preserve"> či nadkategorie jiných slovních druhů.</w:t>
      </w:r>
    </w:p>
    <w:p w14:paraId="799D0E70" w14:textId="77777777" w:rsidR="008118DB" w:rsidRPr="00573BD1" w:rsidRDefault="008118DB" w:rsidP="008118DB">
      <w:pPr>
        <w:widowControl w:val="0"/>
        <w:spacing w:line="360" w:lineRule="auto"/>
        <w:ind w:firstLine="708"/>
        <w:rPr>
          <w:color w:val="000000"/>
        </w:rPr>
      </w:pPr>
      <w:r w:rsidRPr="00573BD1">
        <w:rPr>
          <w:color w:val="000000"/>
        </w:rPr>
        <w:t xml:space="preserve">Specifické znaky obecně vymezených slovních druhů (transpoziční genezi, textově-komunikační funkci, sémantiku či kriteriální asymetrii konkrétních reprezentantů) vyjadřujeme analytickými termíny, jež implikují uplatněná kritéria a zohledněné charakteristiky: paralelně k zavedeným termínům syntaktické substantivum, </w:t>
      </w:r>
      <w:proofErr w:type="spellStart"/>
      <w:r w:rsidRPr="00573BD1">
        <w:rPr>
          <w:color w:val="000000"/>
        </w:rPr>
        <w:t>deverbální</w:t>
      </w:r>
      <w:proofErr w:type="spellEnd"/>
      <w:r w:rsidRPr="00573BD1">
        <w:rPr>
          <w:color w:val="000000"/>
        </w:rPr>
        <w:t xml:space="preserve"> adjektivum či pronominální adverbium (zájmenné příslovce) zde užíváme také termíny pronominální adjektivum (</w:t>
      </w:r>
      <w:r w:rsidRPr="00573BD1">
        <w:rPr>
          <w:i/>
          <w:color w:val="000000"/>
        </w:rPr>
        <w:t>nějaký</w:t>
      </w:r>
      <w:r w:rsidRPr="00573BD1">
        <w:rPr>
          <w:color w:val="000000"/>
        </w:rPr>
        <w:t xml:space="preserve">), </w:t>
      </w:r>
      <w:proofErr w:type="spellStart"/>
      <w:r w:rsidRPr="00573BD1">
        <w:rPr>
          <w:color w:val="000000"/>
        </w:rPr>
        <w:t>numerální</w:t>
      </w:r>
      <w:proofErr w:type="spellEnd"/>
      <w:r w:rsidRPr="00573BD1">
        <w:rPr>
          <w:color w:val="000000"/>
        </w:rPr>
        <w:t xml:space="preserve"> substantivum (</w:t>
      </w:r>
      <w:r w:rsidRPr="00573BD1">
        <w:rPr>
          <w:i/>
          <w:color w:val="000000"/>
        </w:rPr>
        <w:t>milion</w:t>
      </w:r>
      <w:r w:rsidRPr="00E339B9">
        <w:rPr>
          <w:color w:val="000000"/>
        </w:rPr>
        <w:t xml:space="preserve">, </w:t>
      </w:r>
      <w:r w:rsidRPr="00573BD1">
        <w:rPr>
          <w:i/>
          <w:color w:val="000000"/>
        </w:rPr>
        <w:t>pět</w:t>
      </w:r>
      <w:r w:rsidRPr="00573BD1">
        <w:rPr>
          <w:color w:val="000000"/>
        </w:rPr>
        <w:t>) apod.</w:t>
      </w:r>
    </w:p>
    <w:p w14:paraId="193FE38A" w14:textId="77777777" w:rsidR="008118DB" w:rsidRPr="00573BD1" w:rsidRDefault="008118DB" w:rsidP="008118DB">
      <w:pPr>
        <w:widowControl w:val="0"/>
        <w:spacing w:line="360" w:lineRule="auto"/>
        <w:ind w:firstLine="708"/>
        <w:rPr>
          <w:color w:val="000000"/>
        </w:rPr>
      </w:pPr>
    </w:p>
    <w:p w14:paraId="4308DA8F" w14:textId="77777777" w:rsidR="008118DB" w:rsidRDefault="008118DB" w:rsidP="008118DB">
      <w:pPr>
        <w:widowControl w:val="0"/>
        <w:spacing w:line="360" w:lineRule="auto"/>
        <w:rPr>
          <w:b/>
          <w:color w:val="000000"/>
        </w:rPr>
      </w:pPr>
    </w:p>
    <w:p w14:paraId="45B566FB" w14:textId="77777777" w:rsidR="008118DB" w:rsidRPr="00074691" w:rsidRDefault="008118DB" w:rsidP="008118DB">
      <w:pPr>
        <w:widowControl w:val="0"/>
        <w:spacing w:line="360" w:lineRule="auto"/>
        <w:rPr>
          <w:b/>
          <w:color w:val="000000"/>
        </w:rPr>
      </w:pPr>
      <w:r>
        <w:rPr>
          <w:b/>
          <w:color w:val="000000"/>
        </w:rPr>
        <w:t xml:space="preserve">Neslovnědruhová </w:t>
      </w:r>
      <w:r w:rsidRPr="00074691">
        <w:rPr>
          <w:b/>
          <w:color w:val="000000"/>
        </w:rPr>
        <w:t>klasifikace lexik</w:t>
      </w:r>
      <w:r>
        <w:rPr>
          <w:b/>
          <w:color w:val="000000"/>
        </w:rPr>
        <w:t>álních prostředků</w:t>
      </w:r>
    </w:p>
    <w:p w14:paraId="5B3C8C84" w14:textId="77777777" w:rsidR="008118DB" w:rsidRDefault="008118DB" w:rsidP="008118DB">
      <w:pPr>
        <w:widowControl w:val="0"/>
        <w:spacing w:line="360" w:lineRule="auto"/>
        <w:ind w:firstLine="708"/>
        <w:rPr>
          <w:color w:val="000000"/>
        </w:rPr>
      </w:pPr>
      <w:r w:rsidRPr="00814372">
        <w:rPr>
          <w:color w:val="000000"/>
        </w:rPr>
        <w:t xml:space="preserve">Relativně izolovaná dílčí kritéria mohou </w:t>
      </w:r>
      <w:r>
        <w:rPr>
          <w:color w:val="000000"/>
        </w:rPr>
        <w:t xml:space="preserve">sloužit (a běžně slouží) popisu </w:t>
      </w:r>
      <w:r w:rsidRPr="00814372">
        <w:rPr>
          <w:color w:val="000000"/>
        </w:rPr>
        <w:t>neslovnědruhov</w:t>
      </w:r>
      <w:r>
        <w:rPr>
          <w:color w:val="000000"/>
        </w:rPr>
        <w:t>ých</w:t>
      </w:r>
      <w:r w:rsidRPr="00814372">
        <w:rPr>
          <w:color w:val="000000"/>
        </w:rPr>
        <w:t xml:space="preserve"> kategori</w:t>
      </w:r>
      <w:r>
        <w:rPr>
          <w:color w:val="000000"/>
        </w:rPr>
        <w:t>í</w:t>
      </w:r>
      <w:r w:rsidRPr="00814372">
        <w:rPr>
          <w:color w:val="000000"/>
        </w:rPr>
        <w:t xml:space="preserve"> sledující</w:t>
      </w:r>
      <w:r>
        <w:rPr>
          <w:color w:val="000000"/>
        </w:rPr>
        <w:t>mu</w:t>
      </w:r>
      <w:r w:rsidRPr="00814372">
        <w:rPr>
          <w:color w:val="000000"/>
        </w:rPr>
        <w:t xml:space="preserve"> funkční prostředky napříč tradičně vymezovanými slovními druhy. Tato kategorizace je nezávislá na slovnědruhové klasifikaci, </w:t>
      </w:r>
      <w:r>
        <w:rPr>
          <w:color w:val="000000"/>
        </w:rPr>
        <w:t>může</w:t>
      </w:r>
      <w:r w:rsidRPr="00814372">
        <w:rPr>
          <w:color w:val="000000"/>
        </w:rPr>
        <w:t xml:space="preserve"> ji </w:t>
      </w:r>
      <w:r>
        <w:rPr>
          <w:color w:val="000000"/>
        </w:rPr>
        <w:t>však</w:t>
      </w:r>
      <w:r w:rsidRPr="00814372">
        <w:rPr>
          <w:color w:val="000000"/>
        </w:rPr>
        <w:t xml:space="preserve"> vhodně doplňovat</w:t>
      </w:r>
      <w:r>
        <w:rPr>
          <w:color w:val="000000"/>
        </w:rPr>
        <w:t xml:space="preserve">. </w:t>
      </w:r>
    </w:p>
    <w:p w14:paraId="3CE77BEB" w14:textId="77777777" w:rsidR="008118DB" w:rsidRPr="00814372" w:rsidRDefault="008118DB" w:rsidP="008118DB">
      <w:pPr>
        <w:widowControl w:val="0"/>
        <w:spacing w:line="360" w:lineRule="auto"/>
        <w:ind w:firstLine="708"/>
        <w:rPr>
          <w:color w:val="000000"/>
        </w:rPr>
      </w:pPr>
      <w:r>
        <w:rPr>
          <w:color w:val="000000"/>
        </w:rPr>
        <w:t>Příklad neslovnědruhových kategorií lexikálních prostředků</w:t>
      </w:r>
      <w:r w:rsidRPr="00814372">
        <w:rPr>
          <w:color w:val="000000"/>
        </w:rPr>
        <w:t>:</w:t>
      </w:r>
    </w:p>
    <w:p w14:paraId="1789C9A7" w14:textId="77777777" w:rsidR="008118DB" w:rsidRDefault="008118DB" w:rsidP="008118DB">
      <w:pPr>
        <w:widowControl w:val="0"/>
        <w:spacing w:line="360" w:lineRule="auto"/>
        <w:rPr>
          <w:color w:val="000000"/>
        </w:rPr>
      </w:pPr>
      <w:r w:rsidRPr="00814372">
        <w:rPr>
          <w:color w:val="000000"/>
        </w:rPr>
        <w:t xml:space="preserve">- totalizátory </w:t>
      </w:r>
      <w:r w:rsidRPr="00814372">
        <w:rPr>
          <w:i/>
          <w:color w:val="000000"/>
        </w:rPr>
        <w:t>všechen</w:t>
      </w:r>
      <w:r w:rsidRPr="00E339B9">
        <w:rPr>
          <w:color w:val="000000"/>
        </w:rPr>
        <w:t xml:space="preserve">, </w:t>
      </w:r>
      <w:r>
        <w:rPr>
          <w:i/>
          <w:color w:val="000000"/>
        </w:rPr>
        <w:t>žádný</w:t>
      </w:r>
      <w:r w:rsidRPr="00E339B9">
        <w:rPr>
          <w:color w:val="000000"/>
        </w:rPr>
        <w:t xml:space="preserve">, </w:t>
      </w:r>
      <w:r>
        <w:rPr>
          <w:i/>
          <w:color w:val="000000"/>
        </w:rPr>
        <w:t>nikde</w:t>
      </w:r>
      <w:r w:rsidRPr="00814372">
        <w:rPr>
          <w:color w:val="000000"/>
        </w:rPr>
        <w:t>:</w:t>
      </w:r>
      <w:r>
        <w:rPr>
          <w:color w:val="000000"/>
        </w:rPr>
        <w:t xml:space="preserve"> </w:t>
      </w:r>
      <w:r w:rsidRPr="00814372">
        <w:rPr>
          <w:color w:val="000000"/>
        </w:rPr>
        <w:t>substantivní / adjektivní / adverbiální totalizátor, resp. totalizující substantivum / adjektivum / adverbium;</w:t>
      </w:r>
      <w:r>
        <w:rPr>
          <w:color w:val="000000"/>
        </w:rPr>
        <w:t xml:space="preserve"> </w:t>
      </w:r>
    </w:p>
    <w:p w14:paraId="1C09D8FF" w14:textId="77777777" w:rsidR="008118DB" w:rsidRDefault="008118DB" w:rsidP="008118DB">
      <w:pPr>
        <w:widowControl w:val="0"/>
        <w:spacing w:line="360" w:lineRule="auto"/>
        <w:rPr>
          <w:color w:val="000000"/>
        </w:rPr>
      </w:pPr>
      <w:r>
        <w:rPr>
          <w:color w:val="000000"/>
        </w:rPr>
        <w:t xml:space="preserve">- indefinita </w:t>
      </w:r>
      <w:r>
        <w:rPr>
          <w:i/>
          <w:color w:val="000000"/>
        </w:rPr>
        <w:t>co</w:t>
      </w:r>
      <w:r w:rsidRPr="00E339B9">
        <w:rPr>
          <w:color w:val="000000"/>
        </w:rPr>
        <w:t xml:space="preserve">, </w:t>
      </w:r>
      <w:r>
        <w:rPr>
          <w:i/>
          <w:color w:val="000000"/>
        </w:rPr>
        <w:t>jaký</w:t>
      </w:r>
      <w:r w:rsidRPr="00E339B9">
        <w:rPr>
          <w:color w:val="000000"/>
        </w:rPr>
        <w:t>,</w:t>
      </w:r>
      <w:r>
        <w:rPr>
          <w:i/>
          <w:color w:val="000000"/>
        </w:rPr>
        <w:t xml:space="preserve"> kde</w:t>
      </w:r>
      <w:r>
        <w:rPr>
          <w:color w:val="000000"/>
        </w:rPr>
        <w:t>: pronominální substantivní / adjektivní / adverbiální indefinitum, resp. indefinitní pronominální substantivum / adjektivum / adverbium;</w:t>
      </w:r>
    </w:p>
    <w:p w14:paraId="40D6737F" w14:textId="77777777" w:rsidR="008118DB" w:rsidRDefault="008118DB" w:rsidP="008118DB">
      <w:pPr>
        <w:widowControl w:val="0"/>
        <w:spacing w:line="360" w:lineRule="auto"/>
        <w:rPr>
          <w:color w:val="000000"/>
        </w:rPr>
      </w:pPr>
      <w:r>
        <w:rPr>
          <w:color w:val="000000"/>
        </w:rPr>
        <w:t xml:space="preserve">- demonstrativa </w:t>
      </w:r>
      <w:r>
        <w:rPr>
          <w:i/>
          <w:color w:val="000000"/>
        </w:rPr>
        <w:t>tento</w:t>
      </w:r>
      <w:r w:rsidRPr="00E339B9">
        <w:rPr>
          <w:color w:val="000000"/>
        </w:rPr>
        <w:t>,</w:t>
      </w:r>
      <w:r>
        <w:rPr>
          <w:color w:val="000000"/>
        </w:rPr>
        <w:t xml:space="preserve"> </w:t>
      </w:r>
      <w:r>
        <w:rPr>
          <w:i/>
          <w:color w:val="000000"/>
        </w:rPr>
        <w:t>tehdy</w:t>
      </w:r>
      <w:r w:rsidRPr="00E339B9">
        <w:rPr>
          <w:color w:val="000000"/>
        </w:rPr>
        <w:t>,</w:t>
      </w:r>
      <w:r>
        <w:rPr>
          <w:color w:val="000000"/>
        </w:rPr>
        <w:t xml:space="preserve"> </w:t>
      </w:r>
      <w:r>
        <w:rPr>
          <w:i/>
          <w:color w:val="000000"/>
        </w:rPr>
        <w:t>tolikrát</w:t>
      </w:r>
      <w:r>
        <w:rPr>
          <w:color w:val="000000"/>
        </w:rPr>
        <w:t xml:space="preserve">: pronominální substantivní / adverbiální demonstrativum, pronominální </w:t>
      </w:r>
      <w:proofErr w:type="spellStart"/>
      <w:r>
        <w:rPr>
          <w:color w:val="000000"/>
        </w:rPr>
        <w:t>numerální</w:t>
      </w:r>
      <w:proofErr w:type="spellEnd"/>
      <w:r>
        <w:rPr>
          <w:color w:val="000000"/>
        </w:rPr>
        <w:t xml:space="preserve"> adverbiální demonstrativum, resp. demonstrativní pronominální substantivum / adverbium, demonstrativní pronominální </w:t>
      </w:r>
      <w:proofErr w:type="spellStart"/>
      <w:r>
        <w:rPr>
          <w:color w:val="000000"/>
        </w:rPr>
        <w:t>numerální</w:t>
      </w:r>
      <w:proofErr w:type="spellEnd"/>
      <w:r>
        <w:rPr>
          <w:color w:val="000000"/>
        </w:rPr>
        <w:t xml:space="preserve"> adverbium (atp.).</w:t>
      </w:r>
    </w:p>
    <w:p w14:paraId="7E19A633" w14:textId="77777777" w:rsidR="008118DB" w:rsidRDefault="008118DB" w:rsidP="008118DB">
      <w:pPr>
        <w:widowControl w:val="0"/>
        <w:spacing w:line="360" w:lineRule="auto"/>
        <w:ind w:firstLine="708"/>
        <w:rPr>
          <w:color w:val="000000"/>
        </w:rPr>
      </w:pPr>
      <w:r>
        <w:rPr>
          <w:color w:val="000000"/>
        </w:rPr>
        <w:t>Spektrum kategoriálních příznaků lze vždy omezit na míru nezbytnou pro účel popisu.</w:t>
      </w:r>
    </w:p>
    <w:p w14:paraId="3909F547" w14:textId="77777777" w:rsidR="008118DB" w:rsidRDefault="008118DB" w:rsidP="008118DB">
      <w:pPr>
        <w:widowControl w:val="0"/>
        <w:spacing w:line="360" w:lineRule="auto"/>
        <w:rPr>
          <w:color w:val="000000"/>
        </w:rPr>
      </w:pPr>
    </w:p>
    <w:p w14:paraId="4E137D48" w14:textId="77777777" w:rsidR="008118DB" w:rsidRDefault="008118DB" w:rsidP="008118DB">
      <w:pPr>
        <w:widowControl w:val="0"/>
        <w:spacing w:line="360" w:lineRule="auto"/>
        <w:rPr>
          <w:b/>
          <w:color w:val="000000"/>
        </w:rPr>
      </w:pPr>
      <w:r>
        <w:rPr>
          <w:b/>
          <w:color w:val="000000"/>
        </w:rPr>
        <w:t>Výčet slovních druhů a jejich definice</w:t>
      </w:r>
    </w:p>
    <w:p w14:paraId="5CBA20DA" w14:textId="77777777" w:rsidR="008118DB" w:rsidRDefault="008118DB" w:rsidP="008118DB">
      <w:pPr>
        <w:widowControl w:val="0"/>
        <w:spacing w:line="360" w:lineRule="auto"/>
        <w:rPr>
          <w:b/>
          <w:color w:val="000000"/>
        </w:rPr>
      </w:pPr>
    </w:p>
    <w:p w14:paraId="6B8B2209" w14:textId="77777777" w:rsidR="008118DB" w:rsidRDefault="008118DB" w:rsidP="008118DB">
      <w:pPr>
        <w:widowControl w:val="0"/>
        <w:spacing w:line="360" w:lineRule="auto"/>
        <w:rPr>
          <w:b/>
          <w:color w:val="000000"/>
        </w:rPr>
      </w:pPr>
      <w:r>
        <w:rPr>
          <w:b/>
          <w:color w:val="000000"/>
        </w:rPr>
        <w:t>P</w:t>
      </w:r>
      <w:r w:rsidRPr="00335299">
        <w:rPr>
          <w:b/>
          <w:color w:val="000000"/>
        </w:rPr>
        <w:t>odstatné jméno</w:t>
      </w:r>
      <w:r>
        <w:rPr>
          <w:b/>
          <w:color w:val="000000"/>
        </w:rPr>
        <w:t xml:space="preserve"> (substantivum</w:t>
      </w:r>
      <w:r w:rsidRPr="00335299">
        <w:rPr>
          <w:b/>
          <w:color w:val="000000"/>
        </w:rPr>
        <w:t>)</w:t>
      </w:r>
    </w:p>
    <w:p w14:paraId="53A5A11D" w14:textId="77777777" w:rsidR="008118DB" w:rsidRDefault="008118DB" w:rsidP="008118DB">
      <w:pPr>
        <w:widowControl w:val="0"/>
        <w:spacing w:line="360" w:lineRule="auto"/>
        <w:rPr>
          <w:color w:val="000000"/>
        </w:rPr>
      </w:pPr>
      <w:r>
        <w:rPr>
          <w:color w:val="000000"/>
        </w:rPr>
        <w:t xml:space="preserve">Sémanticky jsou podstatná jména lingválními (a v důsledku nebo podmíněně pojmovými) </w:t>
      </w:r>
      <w:proofErr w:type="spellStart"/>
      <w:r>
        <w:rPr>
          <w:color w:val="000000"/>
        </w:rPr>
        <w:t>faktualizátory</w:t>
      </w:r>
      <w:proofErr w:type="spellEnd"/>
      <w:r>
        <w:rPr>
          <w:color w:val="000000"/>
        </w:rPr>
        <w:t xml:space="preserve">: ustavují </w:t>
      </w:r>
      <w:proofErr w:type="spellStart"/>
      <w:r>
        <w:rPr>
          <w:color w:val="000000"/>
        </w:rPr>
        <w:t>entitativně</w:t>
      </w:r>
      <w:proofErr w:type="spellEnd"/>
      <w:r>
        <w:rPr>
          <w:color w:val="000000"/>
        </w:rPr>
        <w:t xml:space="preserve"> pojatá fakta jako pojmenování osob, zvířat, rostlin a věcí v širokém smyslu (včetně předmětně pojatých dějů, stavů, vlastností a kvant): </w:t>
      </w:r>
      <w:r>
        <w:rPr>
          <w:i/>
          <w:color w:val="000000"/>
        </w:rPr>
        <w:t>člověk</w:t>
      </w:r>
      <w:r w:rsidRPr="00E339B9">
        <w:rPr>
          <w:color w:val="000000"/>
        </w:rPr>
        <w:t>,</w:t>
      </w:r>
      <w:r>
        <w:rPr>
          <w:i/>
          <w:color w:val="000000"/>
        </w:rPr>
        <w:t xml:space="preserve"> jelen</w:t>
      </w:r>
      <w:r w:rsidRPr="00E339B9">
        <w:rPr>
          <w:color w:val="000000"/>
        </w:rPr>
        <w:t>,</w:t>
      </w:r>
      <w:r>
        <w:rPr>
          <w:color w:val="000000"/>
        </w:rPr>
        <w:t xml:space="preserve"> </w:t>
      </w:r>
      <w:r>
        <w:rPr>
          <w:i/>
          <w:color w:val="000000"/>
        </w:rPr>
        <w:t>buk</w:t>
      </w:r>
      <w:r w:rsidRPr="00E339B9">
        <w:rPr>
          <w:color w:val="000000"/>
        </w:rPr>
        <w:t>,</w:t>
      </w:r>
      <w:r>
        <w:rPr>
          <w:i/>
          <w:color w:val="000000"/>
        </w:rPr>
        <w:t xml:space="preserve"> sešit</w:t>
      </w:r>
      <w:r w:rsidRPr="00E339B9">
        <w:rPr>
          <w:color w:val="000000"/>
        </w:rPr>
        <w:t xml:space="preserve">, </w:t>
      </w:r>
      <w:r>
        <w:rPr>
          <w:i/>
          <w:color w:val="000000"/>
        </w:rPr>
        <w:t>vánek</w:t>
      </w:r>
      <w:r w:rsidRPr="00E339B9">
        <w:rPr>
          <w:color w:val="000000"/>
        </w:rPr>
        <w:t>,</w:t>
      </w:r>
      <w:r>
        <w:rPr>
          <w:i/>
          <w:color w:val="000000"/>
        </w:rPr>
        <w:t xml:space="preserve"> sněžení</w:t>
      </w:r>
      <w:r w:rsidRPr="00E339B9">
        <w:rPr>
          <w:color w:val="000000"/>
        </w:rPr>
        <w:t xml:space="preserve">, </w:t>
      </w:r>
      <w:r>
        <w:rPr>
          <w:i/>
          <w:color w:val="000000"/>
        </w:rPr>
        <w:t>štědrost</w:t>
      </w:r>
      <w:r w:rsidRPr="00E339B9">
        <w:rPr>
          <w:color w:val="000000"/>
        </w:rPr>
        <w:t xml:space="preserve">, </w:t>
      </w:r>
      <w:r>
        <w:rPr>
          <w:i/>
          <w:color w:val="000000"/>
        </w:rPr>
        <w:t>maximum</w:t>
      </w:r>
      <w:r>
        <w:rPr>
          <w:color w:val="000000"/>
        </w:rPr>
        <w:t xml:space="preserve">. </w:t>
      </w:r>
    </w:p>
    <w:p w14:paraId="1422BA77" w14:textId="77777777" w:rsidR="008118DB" w:rsidRDefault="008118DB" w:rsidP="008118DB">
      <w:pPr>
        <w:widowControl w:val="0"/>
        <w:spacing w:line="360" w:lineRule="auto"/>
        <w:ind w:firstLine="708"/>
        <w:rPr>
          <w:color w:val="000000"/>
        </w:rPr>
      </w:pPr>
      <w:r>
        <w:rPr>
          <w:color w:val="000000"/>
        </w:rPr>
        <w:t>Syntakticky se substantiva primárně uplatňují jako subjekt a objekt, druhotně jako neshodný atribut, adverbiale, doplněk nebo jmenná část predikátu.</w:t>
      </w:r>
    </w:p>
    <w:p w14:paraId="13583469" w14:textId="77777777" w:rsidR="008118DB" w:rsidRPr="00514B7B" w:rsidRDefault="008118DB" w:rsidP="008118DB">
      <w:pPr>
        <w:widowControl w:val="0"/>
        <w:spacing w:line="360" w:lineRule="auto"/>
        <w:ind w:firstLine="708"/>
        <w:rPr>
          <w:color w:val="000000"/>
        </w:rPr>
      </w:pPr>
      <w:r>
        <w:rPr>
          <w:color w:val="000000"/>
        </w:rPr>
        <w:t>Morfologicky jsou substantiva téměř důsledně ohebná – s převahou flexe jmenné/ substantivní (</w:t>
      </w:r>
      <w:r>
        <w:rPr>
          <w:i/>
          <w:color w:val="000000"/>
        </w:rPr>
        <w:t>pes</w:t>
      </w:r>
      <w:r w:rsidRPr="00E339B9">
        <w:rPr>
          <w:color w:val="000000"/>
        </w:rPr>
        <w:t xml:space="preserve">, </w:t>
      </w:r>
      <w:r>
        <w:rPr>
          <w:i/>
          <w:color w:val="000000"/>
        </w:rPr>
        <w:t>smutek</w:t>
      </w:r>
      <w:r w:rsidRPr="00E339B9">
        <w:rPr>
          <w:color w:val="000000"/>
        </w:rPr>
        <w:t>,</w:t>
      </w:r>
      <w:r w:rsidRPr="005B43BD">
        <w:rPr>
          <w:i/>
          <w:color w:val="000000"/>
        </w:rPr>
        <w:t xml:space="preserve"> </w:t>
      </w:r>
      <w:r>
        <w:rPr>
          <w:i/>
          <w:color w:val="000000"/>
        </w:rPr>
        <w:t>rozedně</w:t>
      </w:r>
      <w:r w:rsidRPr="005B43BD">
        <w:rPr>
          <w:i/>
          <w:color w:val="000000"/>
        </w:rPr>
        <w:t>ní</w:t>
      </w:r>
      <w:r>
        <w:rPr>
          <w:color w:val="000000"/>
        </w:rPr>
        <w:t>), v případě substantivizovaných adjektiv s flexí adjektivní/složenou (</w:t>
      </w:r>
      <w:r w:rsidRPr="00900448">
        <w:rPr>
          <w:i/>
          <w:color w:val="000000"/>
        </w:rPr>
        <w:t>nadlesní</w:t>
      </w:r>
      <w:r w:rsidRPr="00E339B9">
        <w:rPr>
          <w:color w:val="000000"/>
        </w:rPr>
        <w:t>,</w:t>
      </w:r>
      <w:r>
        <w:rPr>
          <w:color w:val="000000"/>
        </w:rPr>
        <w:t xml:space="preserve"> </w:t>
      </w:r>
      <w:r w:rsidRPr="00665BCB">
        <w:rPr>
          <w:i/>
          <w:color w:val="000000"/>
        </w:rPr>
        <w:t>pokojská</w:t>
      </w:r>
      <w:r w:rsidRPr="00E339B9">
        <w:rPr>
          <w:color w:val="000000"/>
        </w:rPr>
        <w:t>,</w:t>
      </w:r>
      <w:r>
        <w:rPr>
          <w:color w:val="000000"/>
        </w:rPr>
        <w:t xml:space="preserve"> </w:t>
      </w:r>
      <w:r>
        <w:rPr>
          <w:i/>
          <w:color w:val="000000"/>
        </w:rPr>
        <w:t>stočné</w:t>
      </w:r>
      <w:r>
        <w:rPr>
          <w:color w:val="000000"/>
        </w:rPr>
        <w:t>). Pronominální substantiva mají skloňování zájmenné (</w:t>
      </w:r>
      <w:r>
        <w:rPr>
          <w:i/>
          <w:color w:val="000000"/>
        </w:rPr>
        <w:t>kdo</w:t>
      </w:r>
      <w:r w:rsidRPr="00E339B9">
        <w:rPr>
          <w:color w:val="000000"/>
        </w:rPr>
        <w:t>,</w:t>
      </w:r>
      <w:r>
        <w:rPr>
          <w:i/>
          <w:color w:val="000000"/>
        </w:rPr>
        <w:t xml:space="preserve"> co</w:t>
      </w:r>
      <w:r w:rsidRPr="00E339B9">
        <w:rPr>
          <w:color w:val="000000"/>
        </w:rPr>
        <w:t xml:space="preserve">, </w:t>
      </w:r>
      <w:r w:rsidRPr="00123711">
        <w:rPr>
          <w:i/>
          <w:color w:val="000000"/>
        </w:rPr>
        <w:t>vše</w:t>
      </w:r>
      <w:r>
        <w:rPr>
          <w:color w:val="000000"/>
        </w:rPr>
        <w:t>)</w:t>
      </w:r>
      <w:r w:rsidRPr="00B92ADF">
        <w:rPr>
          <w:i/>
          <w:color w:val="000000"/>
        </w:rPr>
        <w:t xml:space="preserve"> </w:t>
      </w:r>
      <w:r>
        <w:rPr>
          <w:color w:val="000000"/>
        </w:rPr>
        <w:t>nebo nepravidelné (</w:t>
      </w:r>
      <w:r>
        <w:rPr>
          <w:i/>
          <w:color w:val="000000"/>
        </w:rPr>
        <w:t>já</w:t>
      </w:r>
      <w:r w:rsidRPr="00E339B9">
        <w:rPr>
          <w:color w:val="000000"/>
        </w:rPr>
        <w:t xml:space="preserve">, </w:t>
      </w:r>
      <w:r>
        <w:rPr>
          <w:i/>
          <w:color w:val="000000"/>
        </w:rPr>
        <w:t>ty</w:t>
      </w:r>
      <w:r w:rsidRPr="00E339B9">
        <w:rPr>
          <w:color w:val="000000"/>
        </w:rPr>
        <w:t xml:space="preserve">, </w:t>
      </w:r>
      <w:r>
        <w:rPr>
          <w:i/>
          <w:color w:val="000000"/>
        </w:rPr>
        <w:t>my</w:t>
      </w:r>
      <w:r>
        <w:rPr>
          <w:color w:val="000000"/>
        </w:rPr>
        <w:t xml:space="preserve">). Z gramatických kategorií vyjadřují substantiva rod (maskulina navíc (pod)kategorii životnosti), číslo a pád. Rod (včetně životnosti) a číslo substantiva jsou u substantiv kategoriemi nezávislými – a závaznými: každé substantivum je jejich nositelem (k </w:t>
      </w:r>
      <w:proofErr w:type="spellStart"/>
      <w:r>
        <w:rPr>
          <w:color w:val="000000"/>
        </w:rPr>
        <w:t>bezrodosti</w:t>
      </w:r>
      <w:proofErr w:type="spellEnd"/>
      <w:r>
        <w:rPr>
          <w:color w:val="000000"/>
        </w:rPr>
        <w:t xml:space="preserve"> tzv. bezrodých zájmen později). Pro substantivum je příznačná jednorodost: každé substantivum má v zásadě jeden gramatický rod. Je-li potřebné pojmenovat osoby či zvířata obou pohlaví (resp. signalizovat nezařazenost k pohlaví), vyjadřuje se rozdíl prostředky lexikálními (</w:t>
      </w:r>
      <w:r w:rsidRPr="00BA38A9">
        <w:rPr>
          <w:i/>
          <w:color w:val="000000"/>
        </w:rPr>
        <w:t>ovce</w:t>
      </w:r>
      <w:r w:rsidRPr="00E339B9">
        <w:rPr>
          <w:color w:val="000000"/>
        </w:rPr>
        <w:t xml:space="preserve">, </w:t>
      </w:r>
      <w:r w:rsidRPr="00BA38A9">
        <w:rPr>
          <w:i/>
          <w:color w:val="000000"/>
        </w:rPr>
        <w:t>beran</w:t>
      </w:r>
      <w:r w:rsidRPr="00E339B9">
        <w:rPr>
          <w:color w:val="000000"/>
        </w:rPr>
        <w:t xml:space="preserve">, </w:t>
      </w:r>
      <w:r w:rsidRPr="00BA38A9">
        <w:rPr>
          <w:i/>
          <w:color w:val="000000"/>
        </w:rPr>
        <w:t>jehně</w:t>
      </w:r>
      <w:r>
        <w:rPr>
          <w:color w:val="000000"/>
        </w:rPr>
        <w:t>) nebo slovotvornými (</w:t>
      </w:r>
      <w:r>
        <w:rPr>
          <w:i/>
          <w:color w:val="000000"/>
        </w:rPr>
        <w:t>vlk</w:t>
      </w:r>
      <w:r w:rsidRPr="00E339B9">
        <w:rPr>
          <w:color w:val="000000"/>
        </w:rPr>
        <w:t xml:space="preserve">, </w:t>
      </w:r>
      <w:r>
        <w:rPr>
          <w:i/>
          <w:color w:val="000000"/>
        </w:rPr>
        <w:t>vlč</w:t>
      </w:r>
      <w:r w:rsidRPr="00BA38A9">
        <w:rPr>
          <w:i/>
          <w:color w:val="000000"/>
        </w:rPr>
        <w:t>ice</w:t>
      </w:r>
      <w:r w:rsidRPr="00E339B9">
        <w:rPr>
          <w:color w:val="000000"/>
        </w:rPr>
        <w:t xml:space="preserve">, </w:t>
      </w:r>
      <w:r>
        <w:rPr>
          <w:i/>
          <w:color w:val="000000"/>
        </w:rPr>
        <w:t>vlče</w:t>
      </w:r>
      <w:r w:rsidRPr="00E040DD">
        <w:rPr>
          <w:color w:val="000000"/>
        </w:rPr>
        <w:t>;</w:t>
      </w:r>
      <w:r>
        <w:rPr>
          <w:i/>
          <w:color w:val="000000"/>
        </w:rPr>
        <w:t xml:space="preserve"> zahradník</w:t>
      </w:r>
      <w:r w:rsidRPr="00E339B9">
        <w:rPr>
          <w:color w:val="000000"/>
        </w:rPr>
        <w:t>,</w:t>
      </w:r>
      <w:r>
        <w:rPr>
          <w:i/>
          <w:color w:val="000000"/>
        </w:rPr>
        <w:t xml:space="preserve"> zahradnice</w:t>
      </w:r>
      <w:r>
        <w:rPr>
          <w:color w:val="000000"/>
        </w:rPr>
        <w:t>). Z hlediska lexikálního jsou rodové deriváty samostatnými lexémy.</w:t>
      </w:r>
    </w:p>
    <w:p w14:paraId="39DF5711" w14:textId="77777777" w:rsidR="008118DB" w:rsidRDefault="008118DB" w:rsidP="008118DB">
      <w:pPr>
        <w:widowControl w:val="0"/>
        <w:spacing w:line="360" w:lineRule="auto"/>
        <w:rPr>
          <w:color w:val="000000"/>
        </w:rPr>
      </w:pPr>
    </w:p>
    <w:p w14:paraId="481C067C" w14:textId="77777777" w:rsidR="008118DB" w:rsidRDefault="008118DB" w:rsidP="008118DB">
      <w:pPr>
        <w:widowControl w:val="0"/>
        <w:spacing w:line="360" w:lineRule="auto"/>
        <w:rPr>
          <w:b/>
          <w:color w:val="000000"/>
        </w:rPr>
      </w:pPr>
      <w:r>
        <w:rPr>
          <w:b/>
          <w:color w:val="000000"/>
        </w:rPr>
        <w:t>Pří</w:t>
      </w:r>
      <w:r w:rsidRPr="00335299">
        <w:rPr>
          <w:b/>
          <w:color w:val="000000"/>
        </w:rPr>
        <w:t>d</w:t>
      </w:r>
      <w:r>
        <w:rPr>
          <w:b/>
          <w:color w:val="000000"/>
        </w:rPr>
        <w:t>av</w:t>
      </w:r>
      <w:r w:rsidRPr="00335299">
        <w:rPr>
          <w:b/>
          <w:color w:val="000000"/>
        </w:rPr>
        <w:t>né jméno</w:t>
      </w:r>
      <w:r>
        <w:rPr>
          <w:b/>
          <w:color w:val="000000"/>
        </w:rPr>
        <w:t xml:space="preserve"> (adjektivum</w:t>
      </w:r>
      <w:r w:rsidRPr="00335299">
        <w:rPr>
          <w:b/>
          <w:color w:val="000000"/>
        </w:rPr>
        <w:t>)</w:t>
      </w:r>
    </w:p>
    <w:p w14:paraId="76319EAE" w14:textId="77777777" w:rsidR="008118DB" w:rsidRDefault="008118DB" w:rsidP="008118DB">
      <w:pPr>
        <w:widowControl w:val="0"/>
        <w:spacing w:line="360" w:lineRule="auto"/>
        <w:ind w:firstLine="708"/>
        <w:rPr>
          <w:color w:val="000000"/>
        </w:rPr>
      </w:pPr>
      <w:r>
        <w:rPr>
          <w:color w:val="000000"/>
        </w:rPr>
        <w:t>Sémanticky jsou a</w:t>
      </w:r>
      <w:r w:rsidRPr="00416B7B">
        <w:rPr>
          <w:color w:val="000000"/>
        </w:rPr>
        <w:t xml:space="preserve">djektiva </w:t>
      </w:r>
      <w:r>
        <w:rPr>
          <w:color w:val="000000"/>
        </w:rPr>
        <w:t>označením vlastností substančně pojatých jevů jako jejich gramaticky nedynamických příznaků (tedy příznaků nevyjadřujících mluvnický čas). Tyto vlastnosti v širokém smyslu slova mají charakter kvalitativní (</w:t>
      </w:r>
      <w:r>
        <w:rPr>
          <w:i/>
          <w:color w:val="000000"/>
        </w:rPr>
        <w:t>čern</w:t>
      </w:r>
      <w:r w:rsidRPr="0042253B">
        <w:rPr>
          <w:i/>
          <w:color w:val="000000"/>
        </w:rPr>
        <w:t>ý</w:t>
      </w:r>
      <w:r w:rsidRPr="00E339B9">
        <w:rPr>
          <w:color w:val="000000"/>
        </w:rPr>
        <w:t xml:space="preserve">, </w:t>
      </w:r>
      <w:r>
        <w:rPr>
          <w:i/>
          <w:color w:val="000000"/>
        </w:rPr>
        <w:t>dobrý</w:t>
      </w:r>
      <w:r w:rsidRPr="00E339B9">
        <w:rPr>
          <w:color w:val="000000"/>
        </w:rPr>
        <w:t xml:space="preserve">, </w:t>
      </w:r>
      <w:r>
        <w:rPr>
          <w:i/>
          <w:color w:val="000000"/>
        </w:rPr>
        <w:t>tvrdý</w:t>
      </w:r>
      <w:r>
        <w:rPr>
          <w:color w:val="000000"/>
        </w:rPr>
        <w:t>) nebo relační (</w:t>
      </w:r>
      <w:r>
        <w:rPr>
          <w:i/>
          <w:color w:val="000000"/>
        </w:rPr>
        <w:t>ocelový</w:t>
      </w:r>
      <w:r w:rsidRPr="00E339B9">
        <w:rPr>
          <w:color w:val="000000"/>
        </w:rPr>
        <w:t xml:space="preserve">, </w:t>
      </w:r>
      <w:r>
        <w:rPr>
          <w:i/>
          <w:color w:val="000000"/>
        </w:rPr>
        <w:t>králičí</w:t>
      </w:r>
      <w:r w:rsidRPr="00E339B9">
        <w:rPr>
          <w:color w:val="000000"/>
        </w:rPr>
        <w:t xml:space="preserve">, </w:t>
      </w:r>
      <w:r w:rsidRPr="00691EE5">
        <w:rPr>
          <w:i/>
          <w:color w:val="000000"/>
        </w:rPr>
        <w:t>chl</w:t>
      </w:r>
      <w:r>
        <w:rPr>
          <w:i/>
          <w:color w:val="000000"/>
        </w:rPr>
        <w:t>a</w:t>
      </w:r>
      <w:r w:rsidRPr="00691EE5">
        <w:rPr>
          <w:i/>
          <w:color w:val="000000"/>
        </w:rPr>
        <w:t>pcův</w:t>
      </w:r>
      <w:r>
        <w:rPr>
          <w:color w:val="000000"/>
        </w:rPr>
        <w:t>). Intenzitu příznaku vyjádřeného kvalifikačně kvalitativními adjektivy lze slovotvornými prostředky gradovat (</w:t>
      </w:r>
      <w:r>
        <w:rPr>
          <w:i/>
          <w:color w:val="000000"/>
        </w:rPr>
        <w:t>velký</w:t>
      </w:r>
      <w:r w:rsidRPr="00E339B9">
        <w:rPr>
          <w:color w:val="000000"/>
        </w:rPr>
        <w:t xml:space="preserve">, </w:t>
      </w:r>
      <w:r>
        <w:rPr>
          <w:i/>
          <w:color w:val="000000"/>
        </w:rPr>
        <w:t>větší</w:t>
      </w:r>
      <w:r w:rsidRPr="00E339B9">
        <w:rPr>
          <w:color w:val="000000"/>
        </w:rPr>
        <w:t xml:space="preserve">, </w:t>
      </w:r>
      <w:r>
        <w:rPr>
          <w:i/>
          <w:color w:val="000000"/>
        </w:rPr>
        <w:t>největší</w:t>
      </w:r>
      <w:r>
        <w:rPr>
          <w:color w:val="000000"/>
        </w:rPr>
        <w:t>); v případě deskriptivně kvalitativních adjektiv je tato možnost značně omezena (</w:t>
      </w:r>
      <w:r w:rsidRPr="00EB45C9">
        <w:rPr>
          <w:i/>
          <w:color w:val="000000"/>
        </w:rPr>
        <w:t>*slepější</w:t>
      </w:r>
      <w:r>
        <w:rPr>
          <w:color w:val="000000"/>
        </w:rPr>
        <w:t>), pro relační adjektiva je prakticky vyloučena (</w:t>
      </w:r>
      <w:r w:rsidRPr="00DD5B25">
        <w:rPr>
          <w:i/>
          <w:color w:val="000000"/>
        </w:rPr>
        <w:t>*</w:t>
      </w:r>
      <w:proofErr w:type="spellStart"/>
      <w:r w:rsidRPr="00DD5B25">
        <w:rPr>
          <w:i/>
          <w:color w:val="000000"/>
        </w:rPr>
        <w:t>sádrovější</w:t>
      </w:r>
      <w:proofErr w:type="spellEnd"/>
      <w:r>
        <w:rPr>
          <w:color w:val="000000"/>
        </w:rPr>
        <w:t xml:space="preserve">), resp. případné stupňování dokládá změnu adjektiva </w:t>
      </w:r>
      <w:r>
        <w:rPr>
          <w:color w:val="000000"/>
        </w:rPr>
        <w:lastRenderedPageBreak/>
        <w:t>v kvalifikačně kvalitativní (</w:t>
      </w:r>
      <w:r w:rsidRPr="00DD5B25">
        <w:rPr>
          <w:i/>
          <w:color w:val="000000"/>
        </w:rPr>
        <w:t>kovovější zvuk</w:t>
      </w:r>
      <w:r>
        <w:rPr>
          <w:color w:val="000000"/>
        </w:rPr>
        <w:t>).</w:t>
      </w:r>
    </w:p>
    <w:p w14:paraId="68A17F08" w14:textId="77777777" w:rsidR="008118DB" w:rsidRDefault="008118DB" w:rsidP="008118DB">
      <w:pPr>
        <w:widowControl w:val="0"/>
        <w:spacing w:line="360" w:lineRule="auto"/>
        <w:ind w:firstLine="708"/>
        <w:rPr>
          <w:color w:val="000000"/>
        </w:rPr>
      </w:pPr>
      <w:r>
        <w:rPr>
          <w:color w:val="000000"/>
        </w:rPr>
        <w:t>Syntakticky mají adjektiva primárně platnost kongruentního atributu (shodného přívlastku), sekundárně též platnost jmenné části predikátu, popř. jsou doplňkem.</w:t>
      </w:r>
    </w:p>
    <w:p w14:paraId="16933FA2" w14:textId="77777777" w:rsidR="008118DB" w:rsidRDefault="008118DB" w:rsidP="008118DB">
      <w:pPr>
        <w:widowControl w:val="0"/>
        <w:spacing w:line="360" w:lineRule="auto"/>
        <w:ind w:firstLine="708"/>
        <w:rPr>
          <w:color w:val="000000"/>
        </w:rPr>
      </w:pPr>
      <w:r>
        <w:rPr>
          <w:color w:val="000000"/>
        </w:rPr>
        <w:t>Morfologicky jsou adjektiva ohebným (sklonným) slovním druhem s flexí převážně adjektivní/složenou (</w:t>
      </w:r>
      <w:r>
        <w:rPr>
          <w:i/>
          <w:color w:val="000000"/>
        </w:rPr>
        <w:t>vlídný</w:t>
      </w:r>
      <w:r w:rsidRPr="00E339B9">
        <w:rPr>
          <w:color w:val="000000"/>
        </w:rPr>
        <w:t xml:space="preserve">, </w:t>
      </w:r>
      <w:r>
        <w:rPr>
          <w:i/>
          <w:color w:val="000000"/>
        </w:rPr>
        <w:t>psí</w:t>
      </w:r>
      <w:r w:rsidRPr="00E339B9">
        <w:rPr>
          <w:color w:val="000000"/>
        </w:rPr>
        <w:t xml:space="preserve">, </w:t>
      </w:r>
      <w:r>
        <w:rPr>
          <w:i/>
          <w:color w:val="000000"/>
        </w:rPr>
        <w:t>leckterý</w:t>
      </w:r>
      <w:r>
        <w:rPr>
          <w:color w:val="000000"/>
        </w:rPr>
        <w:t>), substantivní/jmennou (</w:t>
      </w:r>
      <w:r>
        <w:rPr>
          <w:i/>
          <w:color w:val="000000"/>
        </w:rPr>
        <w:t>hoden</w:t>
      </w:r>
      <w:r w:rsidRPr="00E339B9">
        <w:rPr>
          <w:color w:val="000000"/>
        </w:rPr>
        <w:t>,</w:t>
      </w:r>
      <w:r>
        <w:rPr>
          <w:i/>
          <w:color w:val="000000"/>
        </w:rPr>
        <w:t xml:space="preserve"> sám</w:t>
      </w:r>
      <w:r w:rsidRPr="00E339B9">
        <w:rPr>
          <w:color w:val="000000"/>
        </w:rPr>
        <w:t>,</w:t>
      </w:r>
      <w:r>
        <w:rPr>
          <w:i/>
          <w:color w:val="000000"/>
        </w:rPr>
        <w:t xml:space="preserve"> zdráv</w:t>
      </w:r>
      <w:r>
        <w:rPr>
          <w:color w:val="000000"/>
        </w:rPr>
        <w:t>), v případě adjektiv posesivních (přivlastňovacích) s flexí smíšenou (</w:t>
      </w:r>
      <w:r>
        <w:rPr>
          <w:i/>
          <w:color w:val="000000"/>
        </w:rPr>
        <w:t>Lukášův</w:t>
      </w:r>
      <w:r w:rsidRPr="00E339B9">
        <w:rPr>
          <w:color w:val="000000"/>
        </w:rPr>
        <w:t xml:space="preserve">, </w:t>
      </w:r>
      <w:r>
        <w:rPr>
          <w:i/>
          <w:color w:val="000000"/>
        </w:rPr>
        <w:t>dceřin</w:t>
      </w:r>
      <w:r>
        <w:rPr>
          <w:color w:val="000000"/>
        </w:rPr>
        <w:t>). Podobně jako substantiva vyjadřují tvary adjektiv gramatický rod (maskulina navíc životnost), číslo a pád, avšak na rozdíl od substantiv jako kategorie závislé, dané gramatickou shodou. Pro naplnění syntaktické role tedy zpravidla každé adjektivum disponuje tvary tří rodů (vč. životnosti čtyřmi tvary). Intenzitu nedynamického příznaku vyjadřovanou adjektivy kvalifikačně kvalitativních lze gradovat (</w:t>
      </w:r>
      <w:r w:rsidRPr="00352083">
        <w:rPr>
          <w:i/>
          <w:color w:val="000000"/>
        </w:rPr>
        <w:t>silný</w:t>
      </w:r>
      <w:r w:rsidRPr="00E339B9">
        <w:rPr>
          <w:color w:val="000000"/>
        </w:rPr>
        <w:t xml:space="preserve">, </w:t>
      </w:r>
      <w:r>
        <w:rPr>
          <w:i/>
          <w:color w:val="000000"/>
        </w:rPr>
        <w:t>silnější</w:t>
      </w:r>
      <w:r w:rsidRPr="00E339B9">
        <w:rPr>
          <w:color w:val="000000"/>
        </w:rPr>
        <w:t xml:space="preserve">, </w:t>
      </w:r>
      <w:r>
        <w:rPr>
          <w:i/>
          <w:color w:val="000000"/>
        </w:rPr>
        <w:t>nejsilnější</w:t>
      </w:r>
      <w:r>
        <w:rPr>
          <w:color w:val="000000"/>
        </w:rPr>
        <w:t xml:space="preserve">); podstatu tohoto jevu a povahu užitých prostředků zde považujeme za </w:t>
      </w:r>
      <w:proofErr w:type="spellStart"/>
      <w:r>
        <w:rPr>
          <w:color w:val="000000"/>
        </w:rPr>
        <w:t>tvarotovornou</w:t>
      </w:r>
      <w:proofErr w:type="spellEnd"/>
      <w:r>
        <w:rPr>
          <w:color w:val="000000"/>
        </w:rPr>
        <w:t xml:space="preserve"> – na rozdíl od gradace slovotvorné (</w:t>
      </w:r>
      <w:proofErr w:type="spellStart"/>
      <w:r w:rsidRPr="00352083">
        <w:rPr>
          <w:i/>
          <w:color w:val="000000"/>
        </w:rPr>
        <w:t>superinteligentní</w:t>
      </w:r>
      <w:proofErr w:type="spellEnd"/>
      <w:r w:rsidRPr="00E339B9">
        <w:rPr>
          <w:color w:val="000000"/>
        </w:rPr>
        <w:t xml:space="preserve">, </w:t>
      </w:r>
      <w:r>
        <w:rPr>
          <w:i/>
          <w:color w:val="000000"/>
        </w:rPr>
        <w:t>překrásný</w:t>
      </w:r>
      <w:r w:rsidRPr="00E339B9">
        <w:rPr>
          <w:color w:val="000000"/>
        </w:rPr>
        <w:t xml:space="preserve">, </w:t>
      </w:r>
      <w:r>
        <w:rPr>
          <w:i/>
          <w:color w:val="000000"/>
        </w:rPr>
        <w:t>malilinký</w:t>
      </w:r>
      <w:r>
        <w:rPr>
          <w:color w:val="000000"/>
        </w:rPr>
        <w:t>), popř. tzv. stupňování analytického (</w:t>
      </w:r>
      <w:r>
        <w:rPr>
          <w:i/>
          <w:color w:val="000000"/>
        </w:rPr>
        <w:t>více vzdělaný</w:t>
      </w:r>
      <w:r w:rsidRPr="00E339B9">
        <w:rPr>
          <w:color w:val="000000"/>
        </w:rPr>
        <w:t>,</w:t>
      </w:r>
      <w:r>
        <w:rPr>
          <w:i/>
          <w:color w:val="000000"/>
        </w:rPr>
        <w:t xml:space="preserve"> nejvíce překvapivý</w:t>
      </w:r>
      <w:r>
        <w:rPr>
          <w:color w:val="000000"/>
        </w:rPr>
        <w:t>).</w:t>
      </w:r>
      <w:r>
        <w:rPr>
          <w:i/>
          <w:color w:val="000000"/>
        </w:rPr>
        <w:t xml:space="preserve"> </w:t>
      </w:r>
    </w:p>
    <w:p w14:paraId="29FCE8A5" w14:textId="77777777" w:rsidR="008118DB" w:rsidRDefault="008118DB" w:rsidP="008118DB">
      <w:pPr>
        <w:widowControl w:val="0"/>
        <w:spacing w:line="360" w:lineRule="auto"/>
        <w:rPr>
          <w:color w:val="000000"/>
        </w:rPr>
      </w:pPr>
    </w:p>
    <w:p w14:paraId="6675BDA8" w14:textId="77777777" w:rsidR="008118DB" w:rsidRPr="00CC2800" w:rsidRDefault="008118DB" w:rsidP="008118DB">
      <w:pPr>
        <w:widowControl w:val="0"/>
        <w:spacing w:line="360" w:lineRule="auto"/>
        <w:rPr>
          <w:color w:val="000000"/>
        </w:rPr>
      </w:pPr>
      <w:r w:rsidRPr="00CC2800">
        <w:rPr>
          <w:color w:val="000000"/>
        </w:rPr>
        <w:t>Marginálie:</w:t>
      </w:r>
    </w:p>
    <w:p w14:paraId="4DF9CD51" w14:textId="77777777" w:rsidR="008118DB" w:rsidRPr="00CC2800" w:rsidRDefault="008118DB" w:rsidP="008118DB">
      <w:pPr>
        <w:pStyle w:val="Textpoznpodarou"/>
        <w:spacing w:line="360" w:lineRule="auto"/>
        <w:ind w:firstLine="708"/>
        <w:rPr>
          <w:sz w:val="24"/>
          <w:szCs w:val="24"/>
        </w:rPr>
      </w:pPr>
      <w:r w:rsidRPr="00CC2800">
        <w:rPr>
          <w:sz w:val="24"/>
          <w:szCs w:val="24"/>
        </w:rPr>
        <w:t>Tři rodové tvary jednoho a téhož adjektiva považujeme za výsledek morfologické obměny slova, nikoli obměny slovotvorné; jsou tedy rodovými variantami adjektiva</w:t>
      </w:r>
      <w:r>
        <w:rPr>
          <w:sz w:val="24"/>
          <w:szCs w:val="24"/>
        </w:rPr>
        <w:t>,</w:t>
      </w:r>
      <w:r w:rsidRPr="00CC2800">
        <w:rPr>
          <w:sz w:val="24"/>
          <w:szCs w:val="24"/>
        </w:rPr>
        <w:t xml:space="preserve"> a tedy dokladem jediného lexému, nikoli lexémů tří </w:t>
      </w:r>
      <w:r>
        <w:rPr>
          <w:sz w:val="24"/>
          <w:szCs w:val="24"/>
        </w:rPr>
        <w:t xml:space="preserve">– </w:t>
      </w:r>
      <w:r w:rsidRPr="00CC2800">
        <w:rPr>
          <w:sz w:val="24"/>
          <w:szCs w:val="24"/>
        </w:rPr>
        <w:t>jako v případě substantiv.</w:t>
      </w:r>
    </w:p>
    <w:p w14:paraId="03467CDD" w14:textId="77777777" w:rsidR="008118DB" w:rsidRDefault="008118DB" w:rsidP="008118DB">
      <w:pPr>
        <w:widowControl w:val="0"/>
        <w:spacing w:line="360" w:lineRule="auto"/>
        <w:rPr>
          <w:color w:val="FF0000"/>
        </w:rPr>
      </w:pPr>
    </w:p>
    <w:p w14:paraId="4230D4FF" w14:textId="77777777" w:rsidR="008118DB" w:rsidRDefault="008118DB" w:rsidP="008118DB">
      <w:pPr>
        <w:widowControl w:val="0"/>
        <w:spacing w:line="360" w:lineRule="auto"/>
        <w:rPr>
          <w:b/>
          <w:color w:val="000000"/>
        </w:rPr>
      </w:pPr>
      <w:r>
        <w:rPr>
          <w:b/>
          <w:color w:val="000000"/>
        </w:rPr>
        <w:t>Příslovce (adverbium</w:t>
      </w:r>
      <w:r w:rsidRPr="00335299">
        <w:rPr>
          <w:b/>
          <w:color w:val="000000"/>
        </w:rPr>
        <w:t>)</w:t>
      </w:r>
    </w:p>
    <w:p w14:paraId="666802A5" w14:textId="77777777" w:rsidR="008118DB" w:rsidRDefault="008118DB" w:rsidP="008118DB">
      <w:pPr>
        <w:widowControl w:val="0"/>
        <w:spacing w:line="360" w:lineRule="auto"/>
        <w:ind w:firstLine="708"/>
        <w:rPr>
          <w:color w:val="000000"/>
        </w:rPr>
      </w:pPr>
      <w:r>
        <w:rPr>
          <w:color w:val="000000"/>
        </w:rPr>
        <w:t>Sémanticky jsou a</w:t>
      </w:r>
      <w:r w:rsidRPr="00F84EE9">
        <w:rPr>
          <w:color w:val="000000"/>
        </w:rPr>
        <w:t xml:space="preserve">dverbia </w:t>
      </w:r>
      <w:r>
        <w:rPr>
          <w:color w:val="000000"/>
        </w:rPr>
        <w:t>prostředkem vyjádření místní, časové, způsobové a příčinné okolnosti dějů a stavů, vlastností a (jiných) okolností (</w:t>
      </w:r>
      <w:r>
        <w:rPr>
          <w:i/>
          <w:color w:val="000000"/>
        </w:rPr>
        <w:t>vzadu</w:t>
      </w:r>
      <w:r w:rsidRPr="00E339B9">
        <w:rPr>
          <w:color w:val="000000"/>
        </w:rPr>
        <w:t>,</w:t>
      </w:r>
      <w:r>
        <w:rPr>
          <w:color w:val="000000"/>
        </w:rPr>
        <w:t xml:space="preserve"> </w:t>
      </w:r>
      <w:r>
        <w:rPr>
          <w:i/>
          <w:color w:val="000000"/>
        </w:rPr>
        <w:t>zítra</w:t>
      </w:r>
      <w:r w:rsidRPr="00E339B9">
        <w:rPr>
          <w:color w:val="000000"/>
        </w:rPr>
        <w:t>,</w:t>
      </w:r>
      <w:r>
        <w:rPr>
          <w:color w:val="000000"/>
        </w:rPr>
        <w:t xml:space="preserve"> </w:t>
      </w:r>
      <w:r>
        <w:rPr>
          <w:i/>
          <w:color w:val="000000"/>
        </w:rPr>
        <w:t>lehce</w:t>
      </w:r>
      <w:r w:rsidRPr="00E339B9">
        <w:rPr>
          <w:color w:val="000000"/>
        </w:rPr>
        <w:t>,</w:t>
      </w:r>
      <w:r>
        <w:rPr>
          <w:color w:val="000000"/>
        </w:rPr>
        <w:t xml:space="preserve"> </w:t>
      </w:r>
      <w:r>
        <w:rPr>
          <w:i/>
          <w:color w:val="000000"/>
        </w:rPr>
        <w:t>ničivě</w:t>
      </w:r>
      <w:r>
        <w:rPr>
          <w:color w:val="000000"/>
        </w:rPr>
        <w:t xml:space="preserve">). </w:t>
      </w:r>
    </w:p>
    <w:p w14:paraId="3F3A53C6" w14:textId="77777777" w:rsidR="008118DB" w:rsidRPr="009619DF" w:rsidRDefault="008118DB" w:rsidP="008118DB">
      <w:pPr>
        <w:widowControl w:val="0"/>
        <w:spacing w:line="360" w:lineRule="auto"/>
        <w:ind w:firstLine="708"/>
        <w:rPr>
          <w:i/>
          <w:color w:val="000000"/>
        </w:rPr>
      </w:pPr>
      <w:r>
        <w:rPr>
          <w:color w:val="000000"/>
        </w:rPr>
        <w:t>Morfologicky jsou adverbia obvykle popisována jako druh neohebný. Intenzitu okolnosti vyjádřenou adverbii odvozenými od adjektiv s kvalifikačně kvalitativní platností lze gradovat (</w:t>
      </w:r>
      <w:r>
        <w:rPr>
          <w:i/>
          <w:color w:val="000000"/>
        </w:rPr>
        <w:t>něžně</w:t>
      </w:r>
      <w:r w:rsidRPr="00E339B9">
        <w:rPr>
          <w:color w:val="000000"/>
        </w:rPr>
        <w:t>,</w:t>
      </w:r>
      <w:r>
        <w:rPr>
          <w:color w:val="000000"/>
        </w:rPr>
        <w:t xml:space="preserve"> </w:t>
      </w:r>
      <w:r>
        <w:rPr>
          <w:i/>
          <w:color w:val="000000"/>
        </w:rPr>
        <w:t>něžněji</w:t>
      </w:r>
      <w:r w:rsidRPr="00E339B9">
        <w:rPr>
          <w:color w:val="000000"/>
        </w:rPr>
        <w:t>,</w:t>
      </w:r>
      <w:r>
        <w:rPr>
          <w:color w:val="000000"/>
        </w:rPr>
        <w:t xml:space="preserve"> </w:t>
      </w:r>
      <w:r>
        <w:rPr>
          <w:i/>
          <w:color w:val="000000"/>
        </w:rPr>
        <w:t>nejněžněji</w:t>
      </w:r>
      <w:r>
        <w:rPr>
          <w:color w:val="000000"/>
        </w:rPr>
        <w:t xml:space="preserve">); podstatu tohoto jevu a povahu užitých prostředků zde považujeme za </w:t>
      </w:r>
      <w:proofErr w:type="spellStart"/>
      <w:r>
        <w:rPr>
          <w:color w:val="000000"/>
        </w:rPr>
        <w:t>tvarotovornou</w:t>
      </w:r>
      <w:proofErr w:type="spellEnd"/>
      <w:r>
        <w:rPr>
          <w:color w:val="000000"/>
        </w:rPr>
        <w:t xml:space="preserve"> – na rozdíl od gradace slovotvorné (</w:t>
      </w:r>
      <w:proofErr w:type="spellStart"/>
      <w:r>
        <w:rPr>
          <w:i/>
          <w:color w:val="000000"/>
        </w:rPr>
        <w:t>ultrarychle</w:t>
      </w:r>
      <w:proofErr w:type="spellEnd"/>
      <w:r w:rsidRPr="00E339B9">
        <w:rPr>
          <w:color w:val="000000"/>
        </w:rPr>
        <w:t>,</w:t>
      </w:r>
      <w:r>
        <w:rPr>
          <w:color w:val="000000"/>
        </w:rPr>
        <w:t xml:space="preserve"> </w:t>
      </w:r>
      <w:r>
        <w:rPr>
          <w:i/>
          <w:color w:val="000000"/>
        </w:rPr>
        <w:t>převelice</w:t>
      </w:r>
      <w:r w:rsidRPr="00E339B9">
        <w:rPr>
          <w:color w:val="000000"/>
        </w:rPr>
        <w:t>,</w:t>
      </w:r>
      <w:r>
        <w:rPr>
          <w:color w:val="000000"/>
        </w:rPr>
        <w:t xml:space="preserve"> </w:t>
      </w:r>
      <w:proofErr w:type="spellStart"/>
      <w:r>
        <w:rPr>
          <w:i/>
          <w:color w:val="000000"/>
        </w:rPr>
        <w:t>velikananánsky</w:t>
      </w:r>
      <w:proofErr w:type="spellEnd"/>
      <w:r>
        <w:rPr>
          <w:color w:val="000000"/>
        </w:rPr>
        <w:t>), popř. tzv. stupňování analytického (</w:t>
      </w:r>
      <w:r>
        <w:rPr>
          <w:i/>
          <w:color w:val="000000"/>
        </w:rPr>
        <w:t>více uživatelsky</w:t>
      </w:r>
      <w:r w:rsidRPr="00E339B9">
        <w:rPr>
          <w:color w:val="000000"/>
        </w:rPr>
        <w:t>,</w:t>
      </w:r>
      <w:r>
        <w:rPr>
          <w:color w:val="000000"/>
        </w:rPr>
        <w:t xml:space="preserve"> </w:t>
      </w:r>
      <w:r>
        <w:rPr>
          <w:i/>
          <w:color w:val="000000"/>
        </w:rPr>
        <w:t>nejvíce překvapeně</w:t>
      </w:r>
      <w:r>
        <w:rPr>
          <w:color w:val="000000"/>
        </w:rPr>
        <w:t>).</w:t>
      </w:r>
      <w:r>
        <w:rPr>
          <w:i/>
          <w:color w:val="000000"/>
        </w:rPr>
        <w:t xml:space="preserve"> </w:t>
      </w:r>
    </w:p>
    <w:p w14:paraId="3BACB8FC" w14:textId="77777777" w:rsidR="008118DB" w:rsidRPr="00F84EE9" w:rsidRDefault="008118DB" w:rsidP="008118DB">
      <w:pPr>
        <w:widowControl w:val="0"/>
        <w:spacing w:line="360" w:lineRule="auto"/>
        <w:ind w:firstLine="708"/>
        <w:rPr>
          <w:color w:val="000000"/>
        </w:rPr>
      </w:pPr>
      <w:r>
        <w:rPr>
          <w:color w:val="000000"/>
        </w:rPr>
        <w:t>Syntakticky tvoří adverbia doplnění slovesa, adjektiva nebo (jiného) adverbia (v těchto případech mají platnost adverbiale – okolnostního určení), nebo tvoří součást predikátu (pak jsou predikativem). Formálně nijak nevyjadřují závislost na řídícím členu, neboť nejsou nositeli závislých gramatických kategorií.</w:t>
      </w:r>
    </w:p>
    <w:p w14:paraId="6C415E28" w14:textId="77777777" w:rsidR="008118DB" w:rsidRDefault="008118DB" w:rsidP="008118DB">
      <w:pPr>
        <w:widowControl w:val="0"/>
        <w:spacing w:line="360" w:lineRule="auto"/>
        <w:rPr>
          <w:color w:val="000000"/>
        </w:rPr>
      </w:pPr>
    </w:p>
    <w:p w14:paraId="22C610BB" w14:textId="77777777" w:rsidR="008118DB" w:rsidRPr="00FC580E" w:rsidRDefault="008118DB" w:rsidP="008118DB">
      <w:pPr>
        <w:widowControl w:val="0"/>
        <w:spacing w:line="360" w:lineRule="auto"/>
        <w:rPr>
          <w:color w:val="000000"/>
        </w:rPr>
      </w:pPr>
      <w:r w:rsidRPr="00FC580E">
        <w:rPr>
          <w:color w:val="000000"/>
        </w:rPr>
        <w:t>Marginálie:</w:t>
      </w:r>
    </w:p>
    <w:p w14:paraId="237C9480" w14:textId="77777777" w:rsidR="008118DB" w:rsidRPr="00FC580E" w:rsidRDefault="008118DB" w:rsidP="008118DB">
      <w:pPr>
        <w:pStyle w:val="Textpoznpodarou"/>
        <w:spacing w:line="360" w:lineRule="auto"/>
        <w:ind w:firstLine="708"/>
        <w:rPr>
          <w:sz w:val="24"/>
          <w:szCs w:val="24"/>
        </w:rPr>
      </w:pPr>
      <w:r w:rsidRPr="00FC580E">
        <w:rPr>
          <w:sz w:val="24"/>
          <w:szCs w:val="24"/>
        </w:rPr>
        <w:t xml:space="preserve">Zachování kategorie gramatického rodu u výrazu </w:t>
      </w:r>
      <w:r w:rsidRPr="00FC580E">
        <w:rPr>
          <w:i/>
          <w:sz w:val="24"/>
          <w:szCs w:val="24"/>
        </w:rPr>
        <w:t xml:space="preserve">rád </w:t>
      </w:r>
      <w:r>
        <w:rPr>
          <w:sz w:val="24"/>
          <w:szCs w:val="24"/>
        </w:rPr>
        <w:t xml:space="preserve">v závislosti na jeho syntaktické funkci </w:t>
      </w:r>
      <w:r w:rsidRPr="00FC580E">
        <w:rPr>
          <w:sz w:val="24"/>
          <w:szCs w:val="24"/>
        </w:rPr>
        <w:t>je komentováno v </w:t>
      </w:r>
      <w:r>
        <w:rPr>
          <w:sz w:val="24"/>
          <w:szCs w:val="24"/>
        </w:rPr>
        <w:t>dodatcích</w:t>
      </w:r>
      <w:r w:rsidRPr="00FC580E">
        <w:rPr>
          <w:sz w:val="24"/>
          <w:szCs w:val="24"/>
        </w:rPr>
        <w:t xml:space="preserve"> o adjektivu. Výraz </w:t>
      </w:r>
      <w:r w:rsidRPr="00FC580E">
        <w:rPr>
          <w:i/>
          <w:sz w:val="24"/>
          <w:szCs w:val="24"/>
        </w:rPr>
        <w:t xml:space="preserve">jakživ </w:t>
      </w:r>
      <w:r w:rsidRPr="00FC580E">
        <w:rPr>
          <w:sz w:val="24"/>
          <w:szCs w:val="24"/>
        </w:rPr>
        <w:t>může rovněž disponovat tvary tří rodů (není-li užíván jako ustrnulý ve tvaru rodu jediného), syntakticky se však uplatňuje výhradně jako</w:t>
      </w:r>
      <w:r>
        <w:rPr>
          <w:sz w:val="24"/>
          <w:szCs w:val="24"/>
        </w:rPr>
        <w:t xml:space="preserve"> adverbiale.</w:t>
      </w:r>
      <w:r w:rsidRPr="00FC580E">
        <w:rPr>
          <w:sz w:val="24"/>
          <w:szCs w:val="24"/>
        </w:rPr>
        <w:t xml:space="preserve"> </w:t>
      </w:r>
    </w:p>
    <w:p w14:paraId="7D59BFAC" w14:textId="77777777" w:rsidR="008118DB" w:rsidRPr="00FC580E" w:rsidRDefault="008118DB" w:rsidP="008118DB">
      <w:pPr>
        <w:widowControl w:val="0"/>
        <w:spacing w:line="360" w:lineRule="auto"/>
        <w:rPr>
          <w:color w:val="000000"/>
        </w:rPr>
      </w:pPr>
    </w:p>
    <w:p w14:paraId="771B2D21" w14:textId="77777777" w:rsidR="008118DB" w:rsidRPr="00BA7D63" w:rsidRDefault="008118DB" w:rsidP="008118DB">
      <w:pPr>
        <w:widowControl w:val="0"/>
        <w:spacing w:line="360" w:lineRule="auto"/>
        <w:rPr>
          <w:b/>
          <w:color w:val="000000"/>
        </w:rPr>
      </w:pPr>
      <w:r w:rsidRPr="00BA7D63">
        <w:rPr>
          <w:b/>
          <w:color w:val="000000"/>
        </w:rPr>
        <w:t>Sloveso (verbum)</w:t>
      </w:r>
    </w:p>
    <w:p w14:paraId="689F50BC" w14:textId="77777777" w:rsidR="008118DB" w:rsidRPr="00BA7D63" w:rsidRDefault="008118DB" w:rsidP="008118DB">
      <w:pPr>
        <w:widowControl w:val="0"/>
        <w:spacing w:line="360" w:lineRule="auto"/>
        <w:ind w:firstLine="708"/>
        <w:rPr>
          <w:color w:val="000000"/>
        </w:rPr>
      </w:pPr>
      <w:r w:rsidRPr="00BA7D63">
        <w:rPr>
          <w:color w:val="000000"/>
        </w:rPr>
        <w:t xml:space="preserve">Sémanticky jsou </w:t>
      </w:r>
      <w:r>
        <w:rPr>
          <w:color w:val="000000"/>
        </w:rPr>
        <w:t>slovesa</w:t>
      </w:r>
      <w:r w:rsidRPr="00BA7D63">
        <w:rPr>
          <w:color w:val="000000"/>
        </w:rPr>
        <w:t xml:space="preserve"> označením temporálně dynamických dějových nebo stavových příznaků </w:t>
      </w:r>
      <w:proofErr w:type="spellStart"/>
      <w:r w:rsidRPr="00BA7D63">
        <w:rPr>
          <w:color w:val="000000"/>
        </w:rPr>
        <w:t>entitativně</w:t>
      </w:r>
      <w:proofErr w:type="spellEnd"/>
      <w:r w:rsidRPr="00BA7D63">
        <w:rPr>
          <w:color w:val="000000"/>
        </w:rPr>
        <w:t xml:space="preserve"> pojatých jevů. </w:t>
      </w:r>
      <w:r>
        <w:rPr>
          <w:color w:val="000000"/>
        </w:rPr>
        <w:t xml:space="preserve">Plnovýznamová slovesa plní </w:t>
      </w:r>
      <w:r w:rsidRPr="00BA7D63">
        <w:rPr>
          <w:color w:val="000000"/>
        </w:rPr>
        <w:t>tuto funkci</w:t>
      </w:r>
      <w:r>
        <w:rPr>
          <w:color w:val="000000"/>
        </w:rPr>
        <w:t xml:space="preserve"> </w:t>
      </w:r>
      <w:r w:rsidRPr="00BA7D63">
        <w:rPr>
          <w:color w:val="000000"/>
        </w:rPr>
        <w:t>samostatně</w:t>
      </w:r>
      <w:r>
        <w:rPr>
          <w:color w:val="000000"/>
        </w:rPr>
        <w:t xml:space="preserve"> (</w:t>
      </w:r>
      <w:r>
        <w:rPr>
          <w:i/>
          <w:color w:val="000000"/>
        </w:rPr>
        <w:t>číst</w:t>
      </w:r>
      <w:r w:rsidRPr="00E339B9">
        <w:rPr>
          <w:color w:val="000000"/>
        </w:rPr>
        <w:t>,</w:t>
      </w:r>
      <w:r>
        <w:rPr>
          <w:color w:val="000000"/>
        </w:rPr>
        <w:t xml:space="preserve"> </w:t>
      </w:r>
      <w:r>
        <w:rPr>
          <w:i/>
          <w:color w:val="000000"/>
        </w:rPr>
        <w:t>svítit</w:t>
      </w:r>
      <w:r w:rsidRPr="00E339B9">
        <w:rPr>
          <w:color w:val="000000"/>
        </w:rPr>
        <w:t>,</w:t>
      </w:r>
      <w:r>
        <w:rPr>
          <w:color w:val="000000"/>
        </w:rPr>
        <w:t xml:space="preserve"> </w:t>
      </w:r>
      <w:r>
        <w:rPr>
          <w:i/>
          <w:color w:val="000000"/>
        </w:rPr>
        <w:t>chodit</w:t>
      </w:r>
      <w:r>
        <w:rPr>
          <w:color w:val="000000"/>
        </w:rPr>
        <w:t>)</w:t>
      </w:r>
      <w:r w:rsidRPr="00BA7D63">
        <w:rPr>
          <w:color w:val="000000"/>
        </w:rPr>
        <w:t xml:space="preserve">, </w:t>
      </w:r>
      <w:r>
        <w:rPr>
          <w:color w:val="000000"/>
        </w:rPr>
        <w:t>neplnovýznamová slovesa</w:t>
      </w:r>
      <w:r w:rsidRPr="00BA7D63">
        <w:rPr>
          <w:color w:val="000000"/>
        </w:rPr>
        <w:t xml:space="preserve"> (včetně sloves fázových a modálních) </w:t>
      </w:r>
      <w:r>
        <w:rPr>
          <w:color w:val="000000"/>
        </w:rPr>
        <w:t xml:space="preserve">slouží </w:t>
      </w:r>
      <w:r w:rsidRPr="00BA7D63">
        <w:rPr>
          <w:color w:val="000000"/>
        </w:rPr>
        <w:t>jak</w:t>
      </w:r>
      <w:r>
        <w:rPr>
          <w:color w:val="000000"/>
        </w:rPr>
        <w:t>o nositelé slovesných kategorií, významově jsou</w:t>
      </w:r>
      <w:r w:rsidRPr="00BA7D63">
        <w:rPr>
          <w:color w:val="000000"/>
        </w:rPr>
        <w:t xml:space="preserve"> dopl</w:t>
      </w:r>
      <w:r>
        <w:rPr>
          <w:color w:val="000000"/>
        </w:rPr>
        <w:t>ňována</w:t>
      </w:r>
      <w:r w:rsidRPr="00BA7D63">
        <w:rPr>
          <w:color w:val="000000"/>
        </w:rPr>
        <w:t xml:space="preserve"> autosémanti</w:t>
      </w:r>
      <w:r>
        <w:rPr>
          <w:color w:val="000000"/>
        </w:rPr>
        <w:t>ckými verby</w:t>
      </w:r>
      <w:r w:rsidRPr="00BA7D63">
        <w:rPr>
          <w:color w:val="000000"/>
        </w:rPr>
        <w:t xml:space="preserve"> (</w:t>
      </w:r>
      <w:r w:rsidRPr="00BA7D63">
        <w:rPr>
          <w:i/>
          <w:color w:val="000000"/>
        </w:rPr>
        <w:t>zač</w:t>
      </w:r>
      <w:r>
        <w:rPr>
          <w:i/>
          <w:color w:val="000000"/>
        </w:rPr>
        <w:t>alo</w:t>
      </w:r>
      <w:r w:rsidRPr="00BA7D63">
        <w:rPr>
          <w:i/>
          <w:color w:val="000000"/>
        </w:rPr>
        <w:t xml:space="preserve"> sněžit</w:t>
      </w:r>
      <w:r w:rsidRPr="00E339B9">
        <w:rPr>
          <w:color w:val="000000"/>
        </w:rPr>
        <w:t>,</w:t>
      </w:r>
      <w:r>
        <w:rPr>
          <w:color w:val="000000"/>
        </w:rPr>
        <w:t xml:space="preserve"> </w:t>
      </w:r>
      <w:r>
        <w:rPr>
          <w:i/>
          <w:color w:val="000000"/>
        </w:rPr>
        <w:t>byl by chtěl létat</w:t>
      </w:r>
      <w:r w:rsidRPr="00BA7D63">
        <w:rPr>
          <w:i/>
          <w:color w:val="000000"/>
        </w:rPr>
        <w:t xml:space="preserve"> přijít</w:t>
      </w:r>
      <w:r w:rsidRPr="00BA7D63">
        <w:rPr>
          <w:color w:val="000000"/>
        </w:rPr>
        <w:t>)</w:t>
      </w:r>
      <w:r>
        <w:rPr>
          <w:color w:val="000000"/>
        </w:rPr>
        <w:t xml:space="preserve"> nebo autosémantiky jiných slovních druhů (</w:t>
      </w:r>
      <w:r w:rsidRPr="00B63E0D">
        <w:rPr>
          <w:i/>
          <w:color w:val="000000"/>
        </w:rPr>
        <w:t>je lékař</w:t>
      </w:r>
      <w:r w:rsidRPr="00E339B9">
        <w:rPr>
          <w:color w:val="000000"/>
        </w:rPr>
        <w:t>,</w:t>
      </w:r>
      <w:r>
        <w:rPr>
          <w:color w:val="000000"/>
        </w:rPr>
        <w:t xml:space="preserve"> </w:t>
      </w:r>
      <w:r w:rsidRPr="00B63E0D">
        <w:rPr>
          <w:i/>
          <w:color w:val="000000"/>
        </w:rPr>
        <w:t>byla by spokojená</w:t>
      </w:r>
      <w:r w:rsidRPr="00E339B9">
        <w:rPr>
          <w:color w:val="000000"/>
        </w:rPr>
        <w:t>,</w:t>
      </w:r>
      <w:r>
        <w:rPr>
          <w:color w:val="000000"/>
        </w:rPr>
        <w:t xml:space="preserve"> </w:t>
      </w:r>
      <w:r w:rsidRPr="00B63E0D">
        <w:rPr>
          <w:i/>
          <w:color w:val="000000"/>
        </w:rPr>
        <w:t>buď poblíž</w:t>
      </w:r>
      <w:r>
        <w:rPr>
          <w:color w:val="000000"/>
        </w:rPr>
        <w:t xml:space="preserve">) – pak působí jako </w:t>
      </w:r>
      <w:proofErr w:type="spellStart"/>
      <w:r>
        <w:rPr>
          <w:color w:val="000000"/>
        </w:rPr>
        <w:t>verbalizátory</w:t>
      </w:r>
      <w:proofErr w:type="spellEnd"/>
      <w:r w:rsidRPr="00BA7D63">
        <w:rPr>
          <w:color w:val="000000"/>
        </w:rPr>
        <w:t>.</w:t>
      </w:r>
    </w:p>
    <w:p w14:paraId="42E91EFA" w14:textId="77777777" w:rsidR="008118DB" w:rsidRPr="00BA7D63" w:rsidRDefault="008118DB" w:rsidP="008118DB">
      <w:pPr>
        <w:widowControl w:val="0"/>
        <w:spacing w:line="360" w:lineRule="auto"/>
        <w:ind w:firstLine="708"/>
        <w:rPr>
          <w:color w:val="000000"/>
        </w:rPr>
      </w:pPr>
      <w:r w:rsidRPr="00BA7D63">
        <w:rPr>
          <w:color w:val="000000"/>
        </w:rPr>
        <w:t>Syntakticky se finitní (určité) tvary sloves primárně a téměř výhradně uplatňují v roli predikátu. Infinitní (neurčité) slovesné tvary nabývají platnosti jiných větných členů, nebo – v případě autosémantik – doplňují finitní tvar synsémantika v predikátu.</w:t>
      </w:r>
    </w:p>
    <w:p w14:paraId="04563F21" w14:textId="77777777" w:rsidR="008118DB" w:rsidRPr="00BA7D63" w:rsidRDefault="008118DB" w:rsidP="008118DB">
      <w:pPr>
        <w:widowControl w:val="0"/>
        <w:spacing w:line="360" w:lineRule="auto"/>
        <w:ind w:firstLine="708"/>
        <w:rPr>
          <w:color w:val="000000"/>
        </w:rPr>
      </w:pPr>
      <w:r w:rsidRPr="00BA7D63">
        <w:rPr>
          <w:color w:val="000000"/>
        </w:rPr>
        <w:t>Morfologicky patří slovesa ke slovním druhům ohebným: jejich flexe spočívá v časování (konjugaci). Paradigma je tvořeno tvary jednoduchými (syntetickými) a složenými (analytickými). Z nezávislých gramatických kategorií vyjadřují finitní (určité) tvary sloves osobu, způsob, čas, rod slovesný a vid, závisle vyjadřují gramatické číslo</w:t>
      </w:r>
      <w:r>
        <w:rPr>
          <w:color w:val="000000"/>
        </w:rPr>
        <w:t xml:space="preserve"> </w:t>
      </w:r>
      <w:r w:rsidRPr="009028F1">
        <w:rPr>
          <w:color w:val="000000"/>
        </w:rPr>
        <w:t>a některé části složených slovesných tvarů také rod jmenný</w:t>
      </w:r>
      <w:r>
        <w:rPr>
          <w:color w:val="000000"/>
        </w:rPr>
        <w:t xml:space="preserve">. </w:t>
      </w:r>
      <w:r w:rsidRPr="00BA7D63">
        <w:rPr>
          <w:color w:val="000000"/>
        </w:rPr>
        <w:t>Infinitní (neurčité) tvary nevyjadřují zejm. kategorii osoby.</w:t>
      </w:r>
    </w:p>
    <w:p w14:paraId="7BC09473" w14:textId="77777777" w:rsidR="008118DB" w:rsidRPr="00BA7D63" w:rsidRDefault="008118DB" w:rsidP="008118DB">
      <w:pPr>
        <w:widowControl w:val="0"/>
        <w:spacing w:line="360" w:lineRule="auto"/>
        <w:rPr>
          <w:color w:val="000000"/>
        </w:rPr>
      </w:pPr>
    </w:p>
    <w:p w14:paraId="260BFA36" w14:textId="77777777" w:rsidR="008118DB" w:rsidRDefault="008118DB" w:rsidP="008118DB">
      <w:pPr>
        <w:widowControl w:val="0"/>
        <w:spacing w:line="360" w:lineRule="auto"/>
        <w:rPr>
          <w:color w:val="000000"/>
        </w:rPr>
      </w:pPr>
      <w:r w:rsidRPr="00BA7D63">
        <w:rPr>
          <w:color w:val="000000"/>
        </w:rPr>
        <w:t>Marginálie:</w:t>
      </w:r>
    </w:p>
    <w:p w14:paraId="348ABBF7" w14:textId="77777777" w:rsidR="008118DB" w:rsidRPr="00BA7D63" w:rsidRDefault="008118DB" w:rsidP="008118DB">
      <w:pPr>
        <w:widowControl w:val="0"/>
        <w:spacing w:line="360" w:lineRule="auto"/>
        <w:ind w:firstLine="708"/>
        <w:rPr>
          <w:color w:val="000000"/>
        </w:rPr>
      </w:pPr>
      <w:r w:rsidRPr="00BA7D63">
        <w:rPr>
          <w:color w:val="000000"/>
        </w:rPr>
        <w:t xml:space="preserve">Z výše uvedených důvodů nepovažujeme tvary sloves ve výpovědích </w:t>
      </w:r>
      <w:r w:rsidRPr="00BA7D63">
        <w:rPr>
          <w:i/>
          <w:color w:val="000000"/>
        </w:rPr>
        <w:t>Prší. – Stýská se mi. – Říkalo se</w:t>
      </w:r>
      <w:r w:rsidRPr="00661E89">
        <w:rPr>
          <w:color w:val="000000"/>
        </w:rPr>
        <w:t>,</w:t>
      </w:r>
      <w:r>
        <w:rPr>
          <w:color w:val="000000"/>
        </w:rPr>
        <w:t xml:space="preserve"> </w:t>
      </w:r>
      <w:r w:rsidRPr="00BA7D63">
        <w:rPr>
          <w:i/>
          <w:color w:val="000000"/>
        </w:rPr>
        <w:t xml:space="preserve">že... </w:t>
      </w:r>
      <w:r w:rsidRPr="00BA7D63">
        <w:rPr>
          <w:color w:val="000000"/>
        </w:rPr>
        <w:t>za tvary finitní</w:t>
      </w:r>
      <w:r>
        <w:rPr>
          <w:color w:val="000000"/>
        </w:rPr>
        <w:t xml:space="preserve"> (</w:t>
      </w:r>
      <w:r w:rsidRPr="00BA7D63">
        <w:rPr>
          <w:color w:val="000000"/>
        </w:rPr>
        <w:t>tj. v důsledku za osobní</w:t>
      </w:r>
      <w:r>
        <w:rPr>
          <w:color w:val="000000"/>
        </w:rPr>
        <w:t>), ačkoli formálně tvary slovesné osoby vykazují</w:t>
      </w:r>
      <w:r w:rsidRPr="00BA7D63">
        <w:rPr>
          <w:color w:val="000000"/>
        </w:rPr>
        <w:t>.</w:t>
      </w:r>
    </w:p>
    <w:p w14:paraId="4959BE1C" w14:textId="77777777" w:rsidR="008118DB" w:rsidRPr="00BA7D63" w:rsidRDefault="008118DB" w:rsidP="008118DB">
      <w:pPr>
        <w:widowControl w:val="0"/>
        <w:spacing w:line="360" w:lineRule="auto"/>
        <w:rPr>
          <w:i/>
          <w:color w:val="000000"/>
        </w:rPr>
      </w:pPr>
    </w:p>
    <w:p w14:paraId="12DF07AD" w14:textId="77777777" w:rsidR="008118DB" w:rsidRPr="003E7467" w:rsidRDefault="008118DB" w:rsidP="008118DB">
      <w:pPr>
        <w:widowControl w:val="0"/>
        <w:spacing w:line="360" w:lineRule="auto"/>
        <w:rPr>
          <w:i/>
          <w:color w:val="000000"/>
        </w:rPr>
      </w:pPr>
      <w:r w:rsidRPr="003E7467">
        <w:rPr>
          <w:b/>
          <w:color w:val="000000"/>
        </w:rPr>
        <w:t>Předložka (prepozice)</w:t>
      </w:r>
    </w:p>
    <w:p w14:paraId="1136209D" w14:textId="77777777" w:rsidR="008118DB" w:rsidRPr="003E7467" w:rsidRDefault="008118DB" w:rsidP="008118DB">
      <w:pPr>
        <w:widowControl w:val="0"/>
        <w:spacing w:line="360" w:lineRule="auto"/>
        <w:ind w:firstLine="708"/>
        <w:rPr>
          <w:color w:val="000000"/>
        </w:rPr>
      </w:pPr>
      <w:r>
        <w:rPr>
          <w:color w:val="000000"/>
        </w:rPr>
        <w:t xml:space="preserve">Mají-li předložky sémantickou dimenzi (a v intencích výše deklarovaného přístupu </w:t>
      </w:r>
      <w:r>
        <w:rPr>
          <w:color w:val="000000"/>
        </w:rPr>
        <w:lastRenderedPageBreak/>
        <w:t xml:space="preserve">soudíme, že mají), </w:t>
      </w:r>
      <w:r w:rsidRPr="003E7467">
        <w:rPr>
          <w:color w:val="000000"/>
        </w:rPr>
        <w:t>slouží bl</w:t>
      </w:r>
      <w:r>
        <w:rPr>
          <w:color w:val="000000"/>
        </w:rPr>
        <w:t>i</w:t>
      </w:r>
      <w:r w:rsidRPr="003E7467">
        <w:rPr>
          <w:color w:val="000000"/>
        </w:rPr>
        <w:t xml:space="preserve">žšímu určení </w:t>
      </w:r>
      <w:proofErr w:type="spellStart"/>
      <w:r w:rsidRPr="003E7467">
        <w:rPr>
          <w:color w:val="000000"/>
        </w:rPr>
        <w:t>gramatickosémantické</w:t>
      </w:r>
      <w:proofErr w:type="spellEnd"/>
      <w:r w:rsidRPr="003E7467">
        <w:rPr>
          <w:color w:val="000000"/>
        </w:rPr>
        <w:t xml:space="preserve"> platnosti podstatných jmen (méně často i příslovcí) označením povahy jejich vztahu k sémantice slovesa nebo jiného jména (podstatného/přídavného jména, příslovce). </w:t>
      </w:r>
      <w:r>
        <w:rPr>
          <w:color w:val="000000"/>
        </w:rPr>
        <w:t xml:space="preserve">Předložky (spolu)vyjadřují </w:t>
      </w:r>
      <w:proofErr w:type="spellStart"/>
      <w:r>
        <w:rPr>
          <w:color w:val="000000"/>
        </w:rPr>
        <w:t>g</w:t>
      </w:r>
      <w:r w:rsidRPr="003E7467">
        <w:rPr>
          <w:color w:val="000000"/>
        </w:rPr>
        <w:t>ramatickosémantick</w:t>
      </w:r>
      <w:r>
        <w:rPr>
          <w:color w:val="000000"/>
        </w:rPr>
        <w:t>é</w:t>
      </w:r>
      <w:proofErr w:type="spellEnd"/>
      <w:r w:rsidRPr="003E7467">
        <w:rPr>
          <w:color w:val="000000"/>
        </w:rPr>
        <w:t xml:space="preserve"> vztah</w:t>
      </w:r>
      <w:r>
        <w:rPr>
          <w:color w:val="000000"/>
        </w:rPr>
        <w:t>y</w:t>
      </w:r>
      <w:r w:rsidRPr="003E7467">
        <w:rPr>
          <w:color w:val="000000"/>
        </w:rPr>
        <w:t xml:space="preserve"> </w:t>
      </w:r>
      <w:r>
        <w:rPr>
          <w:color w:val="000000"/>
        </w:rPr>
        <w:t>jména v širokém smyslu, neboť svou (</w:t>
      </w:r>
      <w:proofErr w:type="spellStart"/>
      <w:r>
        <w:rPr>
          <w:color w:val="000000"/>
        </w:rPr>
        <w:t>morfo</w:t>
      </w:r>
      <w:proofErr w:type="spellEnd"/>
      <w:r>
        <w:rPr>
          <w:color w:val="000000"/>
        </w:rPr>
        <w:t>)</w:t>
      </w:r>
      <w:r w:rsidRPr="003E7467">
        <w:rPr>
          <w:color w:val="000000"/>
        </w:rPr>
        <w:t>syntaktick</w:t>
      </w:r>
      <w:r>
        <w:rPr>
          <w:color w:val="000000"/>
        </w:rPr>
        <w:t>ou</w:t>
      </w:r>
      <w:r w:rsidRPr="003E7467">
        <w:rPr>
          <w:color w:val="000000"/>
        </w:rPr>
        <w:t xml:space="preserve"> funkc</w:t>
      </w:r>
      <w:r>
        <w:rPr>
          <w:color w:val="000000"/>
        </w:rPr>
        <w:t>í podstatně přispívají k manifestaci</w:t>
      </w:r>
      <w:r w:rsidRPr="003E7467">
        <w:rPr>
          <w:color w:val="000000"/>
        </w:rPr>
        <w:t xml:space="preserve"> </w:t>
      </w:r>
      <w:proofErr w:type="spellStart"/>
      <w:r w:rsidRPr="003E7467">
        <w:rPr>
          <w:color w:val="000000"/>
        </w:rPr>
        <w:t>větněčlensk</w:t>
      </w:r>
      <w:r>
        <w:rPr>
          <w:color w:val="000000"/>
        </w:rPr>
        <w:t>é</w:t>
      </w:r>
      <w:proofErr w:type="spellEnd"/>
      <w:r w:rsidRPr="003E7467">
        <w:rPr>
          <w:color w:val="000000"/>
        </w:rPr>
        <w:t xml:space="preserve"> platnost</w:t>
      </w:r>
      <w:r>
        <w:rPr>
          <w:color w:val="000000"/>
        </w:rPr>
        <w:t>i</w:t>
      </w:r>
      <w:r w:rsidRPr="003E7467">
        <w:rPr>
          <w:color w:val="000000"/>
        </w:rPr>
        <w:t xml:space="preserve"> jména</w:t>
      </w:r>
      <w:r>
        <w:rPr>
          <w:color w:val="000000"/>
        </w:rPr>
        <w:t>,</w:t>
      </w:r>
      <w:r w:rsidRPr="003E7467">
        <w:rPr>
          <w:color w:val="000000"/>
        </w:rPr>
        <w:t xml:space="preserve"> resp. </w:t>
      </w:r>
      <w:r>
        <w:rPr>
          <w:color w:val="000000"/>
        </w:rPr>
        <w:t xml:space="preserve">celého </w:t>
      </w:r>
      <w:r w:rsidRPr="003E7467">
        <w:rPr>
          <w:color w:val="000000"/>
        </w:rPr>
        <w:t>syntaktického komplexu</w:t>
      </w:r>
      <w:r>
        <w:rPr>
          <w:color w:val="000000"/>
        </w:rPr>
        <w:t xml:space="preserve"> tvořeného předložkou a jménem; to je dáno schopností předložek </w:t>
      </w:r>
      <w:r w:rsidRPr="003E7467">
        <w:rPr>
          <w:color w:val="000000"/>
        </w:rPr>
        <w:t xml:space="preserve">spoluurčovat </w:t>
      </w:r>
      <w:r>
        <w:rPr>
          <w:color w:val="000000"/>
        </w:rPr>
        <w:t xml:space="preserve">mluvnický </w:t>
      </w:r>
      <w:r w:rsidRPr="003E7467">
        <w:rPr>
          <w:color w:val="000000"/>
        </w:rPr>
        <w:t>pád</w:t>
      </w:r>
      <w:r>
        <w:rPr>
          <w:color w:val="000000"/>
        </w:rPr>
        <w:t xml:space="preserve"> jména</w:t>
      </w:r>
      <w:r w:rsidRPr="003E7467">
        <w:rPr>
          <w:color w:val="000000"/>
        </w:rPr>
        <w:t>.</w:t>
      </w:r>
    </w:p>
    <w:p w14:paraId="648DD351" w14:textId="77777777" w:rsidR="008118DB" w:rsidRPr="0099708C" w:rsidRDefault="008118DB" w:rsidP="008118DB">
      <w:pPr>
        <w:widowControl w:val="0"/>
        <w:spacing w:line="360" w:lineRule="auto"/>
        <w:ind w:firstLine="708"/>
        <w:rPr>
          <w:color w:val="000000"/>
        </w:rPr>
      </w:pPr>
      <w:r>
        <w:rPr>
          <w:color w:val="000000"/>
        </w:rPr>
        <w:t>Z m</w:t>
      </w:r>
      <w:r w:rsidRPr="003E7467">
        <w:rPr>
          <w:color w:val="000000"/>
        </w:rPr>
        <w:t>orfologick</w:t>
      </w:r>
      <w:r>
        <w:rPr>
          <w:color w:val="000000"/>
        </w:rPr>
        <w:t xml:space="preserve">ého hlediska </w:t>
      </w:r>
      <w:r w:rsidRPr="003E7467">
        <w:rPr>
          <w:color w:val="000000"/>
        </w:rPr>
        <w:t xml:space="preserve">jsou předložky neohebným slovním druhem. Neohebnost je původní vlastností </w:t>
      </w:r>
      <w:r w:rsidRPr="00661E89">
        <w:rPr>
          <w:color w:val="000000"/>
        </w:rPr>
        <w:t>primárních předložek</w:t>
      </w:r>
      <w:r w:rsidRPr="0099708C">
        <w:rPr>
          <w:color w:val="000000"/>
        </w:rPr>
        <w:t xml:space="preserve"> (</w:t>
      </w:r>
      <w:r w:rsidRPr="0099708C">
        <w:rPr>
          <w:i/>
          <w:color w:val="000000"/>
        </w:rPr>
        <w:t>na</w:t>
      </w:r>
      <w:r w:rsidRPr="0099708C">
        <w:rPr>
          <w:color w:val="000000"/>
        </w:rPr>
        <w:t xml:space="preserve">, </w:t>
      </w:r>
      <w:r w:rsidRPr="0099708C">
        <w:rPr>
          <w:i/>
          <w:color w:val="000000"/>
        </w:rPr>
        <w:t>v</w:t>
      </w:r>
      <w:r w:rsidRPr="0099708C">
        <w:rPr>
          <w:color w:val="000000"/>
        </w:rPr>
        <w:t>(</w:t>
      </w:r>
      <w:r w:rsidRPr="00661E89">
        <w:rPr>
          <w:i/>
          <w:color w:val="000000"/>
        </w:rPr>
        <w:t>e</w:t>
      </w:r>
      <w:r w:rsidRPr="0099708C">
        <w:rPr>
          <w:color w:val="000000"/>
        </w:rPr>
        <w:t>)</w:t>
      </w:r>
      <w:r w:rsidRPr="00661E89">
        <w:rPr>
          <w:color w:val="000000"/>
        </w:rPr>
        <w:t>,</w:t>
      </w:r>
      <w:r w:rsidRPr="0099708C">
        <w:rPr>
          <w:color w:val="000000"/>
        </w:rPr>
        <w:t xml:space="preserve"> </w:t>
      </w:r>
      <w:r w:rsidRPr="0099708C">
        <w:rPr>
          <w:i/>
          <w:color w:val="000000"/>
        </w:rPr>
        <w:t>u</w:t>
      </w:r>
      <w:r w:rsidRPr="0099708C">
        <w:rPr>
          <w:color w:val="000000"/>
        </w:rPr>
        <w:t>). U sekundárních předložek vzniklých ustrnutím tvarů ohebných slovních druhů (</w:t>
      </w:r>
      <w:r w:rsidRPr="0099708C">
        <w:rPr>
          <w:i/>
          <w:color w:val="000000"/>
        </w:rPr>
        <w:t>během</w:t>
      </w:r>
      <w:r w:rsidRPr="0099708C">
        <w:rPr>
          <w:color w:val="000000"/>
        </w:rPr>
        <w:t xml:space="preserve">, </w:t>
      </w:r>
      <w:r w:rsidRPr="0099708C">
        <w:rPr>
          <w:i/>
          <w:color w:val="000000"/>
        </w:rPr>
        <w:t>dík</w:t>
      </w:r>
      <w:r w:rsidRPr="0099708C">
        <w:rPr>
          <w:color w:val="000000"/>
        </w:rPr>
        <w:t>(</w:t>
      </w:r>
      <w:r w:rsidRPr="00661E89">
        <w:rPr>
          <w:i/>
          <w:color w:val="000000"/>
        </w:rPr>
        <w:t>y</w:t>
      </w:r>
      <w:r w:rsidRPr="0099708C">
        <w:rPr>
          <w:color w:val="000000"/>
        </w:rPr>
        <w:t>)</w:t>
      </w:r>
      <w:r w:rsidRPr="00661E89">
        <w:rPr>
          <w:color w:val="000000"/>
        </w:rPr>
        <w:t>,</w:t>
      </w:r>
      <w:r w:rsidRPr="0099708C">
        <w:rPr>
          <w:color w:val="000000"/>
        </w:rPr>
        <w:t xml:space="preserve"> </w:t>
      </w:r>
      <w:r w:rsidRPr="0099708C">
        <w:rPr>
          <w:i/>
          <w:color w:val="000000"/>
        </w:rPr>
        <w:t>vinou</w:t>
      </w:r>
      <w:r w:rsidRPr="0099708C">
        <w:rPr>
          <w:color w:val="000000"/>
        </w:rPr>
        <w:t>) je nesklonnost rysem sekundárním: flexe (a původní slovnědruhové příslušnosti) pozbývají v důsledku nové slovnědruhové role.</w:t>
      </w:r>
    </w:p>
    <w:p w14:paraId="2FF0B1AE" w14:textId="77777777" w:rsidR="008118DB" w:rsidRPr="0099708C" w:rsidRDefault="008118DB" w:rsidP="008118DB">
      <w:pPr>
        <w:widowControl w:val="0"/>
        <w:spacing w:line="360" w:lineRule="auto"/>
        <w:ind w:firstLine="708"/>
        <w:rPr>
          <w:color w:val="000000"/>
        </w:rPr>
      </w:pPr>
      <w:r w:rsidRPr="0099708C">
        <w:rPr>
          <w:color w:val="000000"/>
        </w:rPr>
        <w:t xml:space="preserve">Po stránce syntaktické předložky v klasickém závislostním pojetí splývají s gramaticko-lexikální jednotkou, kterou </w:t>
      </w:r>
      <w:proofErr w:type="spellStart"/>
      <w:r w:rsidRPr="0099708C">
        <w:rPr>
          <w:color w:val="000000"/>
        </w:rPr>
        <w:t>preponují</w:t>
      </w:r>
      <w:proofErr w:type="spellEnd"/>
      <w:r w:rsidRPr="0099708C">
        <w:rPr>
          <w:color w:val="000000"/>
        </w:rPr>
        <w:t xml:space="preserve"> (</w:t>
      </w:r>
      <w:r w:rsidRPr="0099708C">
        <w:rPr>
          <w:i/>
          <w:color w:val="000000"/>
        </w:rPr>
        <w:t>na keři</w:t>
      </w:r>
      <w:r w:rsidRPr="0099708C">
        <w:rPr>
          <w:color w:val="000000"/>
        </w:rPr>
        <w:t xml:space="preserve">, </w:t>
      </w:r>
      <w:r w:rsidRPr="0099708C">
        <w:rPr>
          <w:i/>
          <w:color w:val="000000"/>
        </w:rPr>
        <w:t>vůči spisovateli</w:t>
      </w:r>
      <w:r w:rsidRPr="0099708C">
        <w:rPr>
          <w:color w:val="000000"/>
        </w:rPr>
        <w:t xml:space="preserve">), popř. se stávají gramaticko-sémantickým uzlem (v </w:t>
      </w:r>
      <w:proofErr w:type="spellStart"/>
      <w:r w:rsidRPr="0099708C">
        <w:rPr>
          <w:color w:val="000000"/>
        </w:rPr>
        <w:t>generativistické</w:t>
      </w:r>
      <w:proofErr w:type="spellEnd"/>
      <w:r w:rsidRPr="0099708C">
        <w:rPr>
          <w:color w:val="000000"/>
        </w:rPr>
        <w:t xml:space="preserve"> perspektivě).</w:t>
      </w:r>
    </w:p>
    <w:p w14:paraId="3FDD1F3A" w14:textId="77777777" w:rsidR="008118DB" w:rsidRDefault="008118DB" w:rsidP="008118DB">
      <w:pPr>
        <w:widowControl w:val="0"/>
        <w:spacing w:line="360" w:lineRule="auto"/>
        <w:rPr>
          <w:i/>
          <w:color w:val="000000"/>
        </w:rPr>
      </w:pPr>
    </w:p>
    <w:p w14:paraId="2103C4B2" w14:textId="77777777" w:rsidR="008118DB" w:rsidRDefault="008118DB" w:rsidP="008118DB">
      <w:pPr>
        <w:widowControl w:val="0"/>
        <w:spacing w:line="360" w:lineRule="auto"/>
        <w:rPr>
          <w:i/>
          <w:color w:val="000000"/>
          <w:highlight w:val="green"/>
        </w:rPr>
      </w:pPr>
      <w:r>
        <w:rPr>
          <w:b/>
          <w:color w:val="000000"/>
        </w:rPr>
        <w:t>Spojka (konjunkce</w:t>
      </w:r>
      <w:r w:rsidRPr="00335299">
        <w:rPr>
          <w:b/>
          <w:color w:val="000000"/>
        </w:rPr>
        <w:t>)</w:t>
      </w:r>
    </w:p>
    <w:p w14:paraId="289DA53A" w14:textId="77777777" w:rsidR="008118DB" w:rsidRDefault="008118DB" w:rsidP="008118DB">
      <w:pPr>
        <w:widowControl w:val="0"/>
        <w:spacing w:line="360" w:lineRule="auto"/>
        <w:ind w:firstLine="708"/>
        <w:rPr>
          <w:color w:val="000000"/>
        </w:rPr>
      </w:pPr>
      <w:r>
        <w:rPr>
          <w:color w:val="000000"/>
        </w:rPr>
        <w:t xml:space="preserve">Funkcí spojek je vyjadřovat vztah vět stejné nebo nestejné </w:t>
      </w:r>
      <w:proofErr w:type="spellStart"/>
      <w:r>
        <w:rPr>
          <w:color w:val="000000"/>
        </w:rPr>
        <w:t>gramatickosémantické</w:t>
      </w:r>
      <w:proofErr w:type="spellEnd"/>
      <w:r>
        <w:rPr>
          <w:color w:val="000000"/>
        </w:rPr>
        <w:t xml:space="preserve"> hodnoty, resp. </w:t>
      </w:r>
      <w:proofErr w:type="spellStart"/>
      <w:r>
        <w:rPr>
          <w:color w:val="000000"/>
        </w:rPr>
        <w:t>gramatickosémanticky</w:t>
      </w:r>
      <w:proofErr w:type="spellEnd"/>
      <w:r>
        <w:rPr>
          <w:color w:val="000000"/>
        </w:rPr>
        <w:t xml:space="preserve"> ekvivalentních větných členů. Spojky zakládají významovou koordinaci (souřadnost) nebo subordinaci (podřazenost), kterou formálně vyjadřují prostředky parataktickými nebo hypotaktickými. Současně spojky tento vztah sémanticky klasifikují. </w:t>
      </w:r>
    </w:p>
    <w:p w14:paraId="42D85D44" w14:textId="77777777" w:rsidR="008118DB" w:rsidRPr="00D54E08" w:rsidRDefault="008118DB" w:rsidP="008118DB">
      <w:pPr>
        <w:widowControl w:val="0"/>
        <w:spacing w:line="360" w:lineRule="auto"/>
        <w:ind w:firstLine="708"/>
        <w:rPr>
          <w:color w:val="000000"/>
        </w:rPr>
      </w:pPr>
      <w:r>
        <w:rPr>
          <w:color w:val="000000"/>
        </w:rPr>
        <w:t>Vedle jednoslovných spojek se uplatňují významově bohatší víceslovné spojkové výrazy (zjednodušeně zde považované rovněž za spojky), zahrnující i lexikalizovaná uskupení více původně samostatných spojek (</w:t>
      </w:r>
      <w:r w:rsidRPr="00776037">
        <w:rPr>
          <w:i/>
          <w:color w:val="000000"/>
        </w:rPr>
        <w:t>i když</w:t>
      </w:r>
      <w:r w:rsidRPr="00E339B9">
        <w:rPr>
          <w:color w:val="000000"/>
        </w:rPr>
        <w:t>,</w:t>
      </w:r>
      <w:r>
        <w:rPr>
          <w:color w:val="000000"/>
        </w:rPr>
        <w:t xml:space="preserve"> </w:t>
      </w:r>
      <w:r>
        <w:rPr>
          <w:i/>
          <w:color w:val="000000"/>
        </w:rPr>
        <w:t>ale i</w:t>
      </w:r>
      <w:r>
        <w:rPr>
          <w:color w:val="000000"/>
        </w:rPr>
        <w:t>), či původních partikulí a konjunkcí (</w:t>
      </w:r>
      <w:r>
        <w:rPr>
          <w:i/>
          <w:color w:val="000000"/>
        </w:rPr>
        <w:t>ba i</w:t>
      </w:r>
      <w:r>
        <w:rPr>
          <w:color w:val="000000"/>
        </w:rPr>
        <w:t>) nebo jen partikulí (</w:t>
      </w:r>
      <w:r>
        <w:rPr>
          <w:i/>
          <w:color w:val="000000"/>
        </w:rPr>
        <w:t>ba dokonce</w:t>
      </w:r>
      <w:r>
        <w:rPr>
          <w:color w:val="000000"/>
        </w:rPr>
        <w:t xml:space="preserve">), ovšem i komplexy spojek a jejich korelátů </w:t>
      </w:r>
      <w:r w:rsidRPr="001F71B0">
        <w:rPr>
          <w:color w:val="000000"/>
        </w:rPr>
        <w:t>(</w:t>
      </w:r>
      <w:r w:rsidRPr="001F71B0">
        <w:rPr>
          <w:i/>
          <w:color w:val="000000"/>
        </w:rPr>
        <w:t>vinou toho</w:t>
      </w:r>
      <w:r w:rsidRPr="00661E89">
        <w:rPr>
          <w:color w:val="000000"/>
        </w:rPr>
        <w:t>,</w:t>
      </w:r>
      <w:r>
        <w:rPr>
          <w:color w:val="000000"/>
        </w:rPr>
        <w:t xml:space="preserve"> </w:t>
      </w:r>
      <w:r w:rsidRPr="001F71B0">
        <w:rPr>
          <w:i/>
          <w:color w:val="000000"/>
        </w:rPr>
        <w:t>že</w:t>
      </w:r>
      <w:r w:rsidRPr="0099708C">
        <w:rPr>
          <w:color w:val="000000"/>
        </w:rPr>
        <w:t>;</w:t>
      </w:r>
      <w:r w:rsidRPr="001F71B0">
        <w:rPr>
          <w:i/>
          <w:color w:val="000000"/>
        </w:rPr>
        <w:t xml:space="preserve"> kvůli tomu</w:t>
      </w:r>
      <w:r w:rsidRPr="0099708C">
        <w:rPr>
          <w:i/>
          <w:color w:val="000000"/>
        </w:rPr>
        <w:t>,</w:t>
      </w:r>
      <w:r>
        <w:rPr>
          <w:color w:val="000000"/>
        </w:rPr>
        <w:t xml:space="preserve"> </w:t>
      </w:r>
      <w:r w:rsidRPr="001F71B0">
        <w:rPr>
          <w:i/>
          <w:color w:val="000000"/>
        </w:rPr>
        <w:t>aby</w:t>
      </w:r>
      <w:r w:rsidRPr="001F71B0">
        <w:rPr>
          <w:color w:val="000000"/>
        </w:rPr>
        <w:t>)</w:t>
      </w:r>
      <w:r>
        <w:rPr>
          <w:color w:val="000000"/>
        </w:rPr>
        <w:t xml:space="preserve"> – tedy struktury překračující hranice elementární věty. Jako analytické spojky hodnotíme i tyto výrazy na základě jednotící funkce. Jiné povahy jsou tzv. </w:t>
      </w:r>
      <w:proofErr w:type="spellStart"/>
      <w:r>
        <w:rPr>
          <w:color w:val="000000"/>
        </w:rPr>
        <w:t>různovětné</w:t>
      </w:r>
      <w:proofErr w:type="spellEnd"/>
      <w:r>
        <w:rPr>
          <w:color w:val="000000"/>
        </w:rPr>
        <w:t xml:space="preserve"> spojky, tj. shluky konjunkcí sémanticky náležejících různým elementárním větám (</w:t>
      </w:r>
      <w:r w:rsidRPr="00D54E08">
        <w:rPr>
          <w:i/>
          <w:color w:val="000000"/>
        </w:rPr>
        <w:t>že aby</w:t>
      </w:r>
      <w:r>
        <w:rPr>
          <w:color w:val="000000"/>
        </w:rPr>
        <w:t xml:space="preserve">: </w:t>
      </w:r>
      <w:r w:rsidRPr="00D54E08">
        <w:rPr>
          <w:i/>
          <w:color w:val="000000"/>
        </w:rPr>
        <w:t xml:space="preserve">Lze se domnívat, </w:t>
      </w:r>
      <w:r w:rsidRPr="00D54E08">
        <w:rPr>
          <w:b/>
          <w:i/>
          <w:color w:val="000000"/>
        </w:rPr>
        <w:t>že aby</w:t>
      </w:r>
      <w:r w:rsidRPr="00D54E08">
        <w:rPr>
          <w:i/>
          <w:color w:val="000000"/>
        </w:rPr>
        <w:t xml:space="preserve"> zvládl četné zakázky, měl několik pomocníků [...]</w:t>
      </w:r>
      <w:r w:rsidRPr="00E339B9">
        <w:rPr>
          <w:color w:val="000000"/>
        </w:rPr>
        <w:t xml:space="preserve"> </w:t>
      </w:r>
      <w:r>
        <w:rPr>
          <w:i/>
          <w:color w:val="000000"/>
        </w:rPr>
        <w:t xml:space="preserve">← </w:t>
      </w:r>
      <w:r w:rsidRPr="00D54E08">
        <w:rPr>
          <w:i/>
          <w:color w:val="000000"/>
        </w:rPr>
        <w:t xml:space="preserve">Lze se domnívat, </w:t>
      </w:r>
      <w:r w:rsidRPr="00D54E08">
        <w:rPr>
          <w:b/>
          <w:i/>
          <w:color w:val="000000"/>
        </w:rPr>
        <w:t>že</w:t>
      </w:r>
      <w:r>
        <w:rPr>
          <w:b/>
          <w:i/>
          <w:color w:val="000000"/>
        </w:rPr>
        <w:t xml:space="preserve"> </w:t>
      </w:r>
      <w:r w:rsidRPr="00D54E08">
        <w:rPr>
          <w:i/>
          <w:color w:val="000000"/>
        </w:rPr>
        <w:t>měl několik pomocníků</w:t>
      </w:r>
      <w:r>
        <w:rPr>
          <w:i/>
          <w:color w:val="000000"/>
        </w:rPr>
        <w:t xml:space="preserve">, </w:t>
      </w:r>
      <w:r w:rsidRPr="00D54E08">
        <w:rPr>
          <w:b/>
          <w:i/>
          <w:color w:val="000000"/>
        </w:rPr>
        <w:t>aby</w:t>
      </w:r>
      <w:r w:rsidRPr="00D54E08">
        <w:rPr>
          <w:i/>
          <w:color w:val="000000"/>
        </w:rPr>
        <w:t xml:space="preserve"> zvládl četné zakázky [...]</w:t>
      </w:r>
      <w:r>
        <w:rPr>
          <w:color w:val="000000"/>
        </w:rPr>
        <w:t>).</w:t>
      </w:r>
    </w:p>
    <w:p w14:paraId="017EC037" w14:textId="77777777" w:rsidR="008118DB" w:rsidRDefault="008118DB" w:rsidP="008118DB">
      <w:pPr>
        <w:widowControl w:val="0"/>
        <w:spacing w:line="360" w:lineRule="auto"/>
        <w:ind w:firstLine="708"/>
        <w:rPr>
          <w:color w:val="000000"/>
        </w:rPr>
      </w:pPr>
      <w:r>
        <w:rPr>
          <w:color w:val="000000"/>
        </w:rPr>
        <w:t xml:space="preserve">Morfologicky jsou spojky neohebný slovní druh. Výjimku představují konjunkce, </w:t>
      </w:r>
      <w:r>
        <w:rPr>
          <w:color w:val="000000"/>
        </w:rPr>
        <w:lastRenderedPageBreak/>
        <w:t xml:space="preserve">jejichž součástí je </w:t>
      </w:r>
      <w:proofErr w:type="spellStart"/>
      <w:r>
        <w:rPr>
          <w:color w:val="000000"/>
        </w:rPr>
        <w:t>kondicionálový</w:t>
      </w:r>
      <w:proofErr w:type="spellEnd"/>
      <w:r>
        <w:rPr>
          <w:color w:val="000000"/>
        </w:rPr>
        <w:t xml:space="preserve"> morfém </w:t>
      </w:r>
      <w:r w:rsidRPr="00027EDA">
        <w:rPr>
          <w:i/>
          <w:color w:val="000000"/>
        </w:rPr>
        <w:t>by</w:t>
      </w:r>
      <w:r>
        <w:rPr>
          <w:color w:val="000000"/>
        </w:rPr>
        <w:t xml:space="preserve"> (</w:t>
      </w:r>
      <w:r w:rsidRPr="00027EDA">
        <w:rPr>
          <w:i/>
          <w:color w:val="000000"/>
        </w:rPr>
        <w:t>aby</w:t>
      </w:r>
      <w:r w:rsidRPr="00E339B9">
        <w:rPr>
          <w:color w:val="000000"/>
        </w:rPr>
        <w:t>,</w:t>
      </w:r>
      <w:r>
        <w:rPr>
          <w:color w:val="000000"/>
        </w:rPr>
        <w:t xml:space="preserve"> </w:t>
      </w:r>
      <w:r w:rsidRPr="00027EDA">
        <w:rPr>
          <w:i/>
          <w:color w:val="000000"/>
        </w:rPr>
        <w:t>kdyby</w:t>
      </w:r>
      <w:r>
        <w:rPr>
          <w:color w:val="000000"/>
        </w:rPr>
        <w:t>). Neohebnost je původním, vlastním rysem jednoslovných konjunkcí (</w:t>
      </w:r>
      <w:r>
        <w:rPr>
          <w:i/>
          <w:color w:val="000000"/>
        </w:rPr>
        <w:t>neboť</w:t>
      </w:r>
      <w:r w:rsidRPr="00E339B9">
        <w:rPr>
          <w:color w:val="000000"/>
        </w:rPr>
        <w:t>,</w:t>
      </w:r>
      <w:r>
        <w:rPr>
          <w:color w:val="000000"/>
        </w:rPr>
        <w:t xml:space="preserve"> </w:t>
      </w:r>
      <w:r>
        <w:rPr>
          <w:i/>
          <w:color w:val="000000"/>
        </w:rPr>
        <w:t>ačkoli</w:t>
      </w:r>
      <w:r w:rsidRPr="00E339B9">
        <w:rPr>
          <w:color w:val="000000"/>
        </w:rPr>
        <w:t>,</w:t>
      </w:r>
      <w:r>
        <w:rPr>
          <w:color w:val="000000"/>
        </w:rPr>
        <w:t xml:space="preserve"> </w:t>
      </w:r>
      <w:r>
        <w:rPr>
          <w:i/>
          <w:color w:val="000000"/>
        </w:rPr>
        <w:t>že</w:t>
      </w:r>
      <w:r>
        <w:rPr>
          <w:color w:val="000000"/>
        </w:rPr>
        <w:t>)</w:t>
      </w:r>
      <w:r>
        <w:rPr>
          <w:i/>
          <w:color w:val="000000"/>
        </w:rPr>
        <w:t xml:space="preserve"> </w:t>
      </w:r>
      <w:r>
        <w:rPr>
          <w:color w:val="000000"/>
        </w:rPr>
        <w:t>a nabytým rysem spojek (či komponentů spojkových výrazů) vzniklých ustrnutím tvarů ohebných slovních druhů.</w:t>
      </w:r>
    </w:p>
    <w:p w14:paraId="76A0AE88" w14:textId="77777777" w:rsidR="008118DB" w:rsidRDefault="008118DB" w:rsidP="008118DB">
      <w:pPr>
        <w:widowControl w:val="0"/>
        <w:spacing w:line="360" w:lineRule="auto"/>
        <w:ind w:firstLine="708"/>
        <w:rPr>
          <w:color w:val="000000"/>
        </w:rPr>
      </w:pPr>
      <w:r>
        <w:rPr>
          <w:color w:val="000000"/>
        </w:rPr>
        <w:t>Ze syntaktického hlediska se parataktické spojky nestávají gramaticko-sémantickou součástí koordinovaných složek (</w:t>
      </w:r>
      <w:r>
        <w:rPr>
          <w:i/>
          <w:color w:val="000000"/>
        </w:rPr>
        <w:t xml:space="preserve">pes </w:t>
      </w:r>
      <w:r w:rsidRPr="00AA58BC">
        <w:rPr>
          <w:b/>
          <w:i/>
          <w:color w:val="000000"/>
        </w:rPr>
        <w:t>a</w:t>
      </w:r>
      <w:r>
        <w:rPr>
          <w:i/>
          <w:color w:val="000000"/>
        </w:rPr>
        <w:t xml:space="preserve"> kočka</w:t>
      </w:r>
      <w:r w:rsidRPr="00902821">
        <w:rPr>
          <w:color w:val="000000"/>
        </w:rPr>
        <w:t>;</w:t>
      </w:r>
      <w:r>
        <w:rPr>
          <w:i/>
          <w:color w:val="000000"/>
        </w:rPr>
        <w:t xml:space="preserve"> prší, </w:t>
      </w:r>
      <w:r w:rsidRPr="00AA58BC">
        <w:rPr>
          <w:b/>
          <w:i/>
          <w:color w:val="000000"/>
        </w:rPr>
        <w:t>ale</w:t>
      </w:r>
      <w:r>
        <w:rPr>
          <w:i/>
          <w:color w:val="000000"/>
        </w:rPr>
        <w:t xml:space="preserve"> nesněží</w:t>
      </w:r>
      <w:r>
        <w:rPr>
          <w:color w:val="000000"/>
        </w:rPr>
        <w:t>), hypotaktické spojky alespoň v některých případech / alespoň některou složkou ano (</w:t>
      </w:r>
      <w:r w:rsidRPr="00CF01C3">
        <w:rPr>
          <w:i/>
          <w:color w:val="000000"/>
        </w:rPr>
        <w:t>A to stačilo, a</w:t>
      </w:r>
      <w:r w:rsidRPr="00CF01C3">
        <w:rPr>
          <w:b/>
          <w:i/>
          <w:color w:val="000000"/>
        </w:rPr>
        <w:t>by</w:t>
      </w:r>
      <w:r w:rsidRPr="00CF01C3">
        <w:rPr>
          <w:i/>
          <w:color w:val="000000"/>
        </w:rPr>
        <w:t xml:space="preserve"> </w:t>
      </w:r>
      <w:r w:rsidRPr="00CF01C3">
        <w:rPr>
          <w:b/>
          <w:i/>
          <w:color w:val="000000"/>
        </w:rPr>
        <w:t>se dostal</w:t>
      </w:r>
      <w:r w:rsidRPr="00CF01C3">
        <w:rPr>
          <w:i/>
          <w:color w:val="000000"/>
        </w:rPr>
        <w:t xml:space="preserve"> do nebe.</w:t>
      </w:r>
      <w:r>
        <w:rPr>
          <w:color w:val="000000"/>
        </w:rPr>
        <w:t>). Zájmena a zájmenná příslovce plnící funkci konektoru se od spojek liší tím, že jsou větným členem (</w:t>
      </w:r>
      <w:r>
        <w:rPr>
          <w:i/>
          <w:color w:val="000000"/>
        </w:rPr>
        <w:t xml:space="preserve">Ptal se, </w:t>
      </w:r>
      <w:r w:rsidRPr="00CF01C3">
        <w:rPr>
          <w:b/>
          <w:i/>
          <w:color w:val="000000"/>
        </w:rPr>
        <w:t>jestli</w:t>
      </w:r>
      <w:r>
        <w:rPr>
          <w:i/>
          <w:color w:val="000000"/>
        </w:rPr>
        <w:t xml:space="preserve"> čtu – </w:t>
      </w:r>
      <w:r w:rsidRPr="00CF01C3">
        <w:rPr>
          <w:color w:val="000000"/>
        </w:rPr>
        <w:t>konjunkce</w:t>
      </w:r>
      <w:r>
        <w:rPr>
          <w:color w:val="000000"/>
        </w:rPr>
        <w:t>, nečlen</w:t>
      </w:r>
      <w:r w:rsidRPr="00CF01C3">
        <w:rPr>
          <w:color w:val="000000"/>
        </w:rPr>
        <w:t>;</w:t>
      </w:r>
      <w:r>
        <w:rPr>
          <w:i/>
          <w:color w:val="000000"/>
        </w:rPr>
        <w:t xml:space="preserve"> Ptal se, </w:t>
      </w:r>
      <w:r w:rsidRPr="00CF01C3">
        <w:rPr>
          <w:b/>
          <w:i/>
          <w:color w:val="000000"/>
        </w:rPr>
        <w:t>co</w:t>
      </w:r>
      <w:r>
        <w:rPr>
          <w:i/>
          <w:color w:val="000000"/>
        </w:rPr>
        <w:t xml:space="preserve"> čtu – </w:t>
      </w:r>
      <w:r>
        <w:rPr>
          <w:color w:val="000000"/>
        </w:rPr>
        <w:t xml:space="preserve">pronominální substantivum, </w:t>
      </w:r>
      <w:r w:rsidRPr="00CF01C3">
        <w:rPr>
          <w:color w:val="000000"/>
        </w:rPr>
        <w:t>větný člen</w:t>
      </w:r>
      <w:r>
        <w:rPr>
          <w:color w:val="000000"/>
        </w:rPr>
        <w:t xml:space="preserve"> –</w:t>
      </w:r>
      <w:r w:rsidRPr="00CF01C3">
        <w:rPr>
          <w:color w:val="000000"/>
        </w:rPr>
        <w:t xml:space="preserve"> objekt</w:t>
      </w:r>
      <w:r>
        <w:rPr>
          <w:color w:val="000000"/>
        </w:rPr>
        <w:t xml:space="preserve">). </w:t>
      </w:r>
    </w:p>
    <w:p w14:paraId="0D548C39" w14:textId="77777777" w:rsidR="008118DB" w:rsidRDefault="008118DB" w:rsidP="008118DB">
      <w:pPr>
        <w:widowControl w:val="0"/>
        <w:spacing w:line="360" w:lineRule="auto"/>
        <w:ind w:firstLine="708"/>
        <w:rPr>
          <w:color w:val="000000"/>
        </w:rPr>
      </w:pPr>
    </w:p>
    <w:p w14:paraId="7F942C9D" w14:textId="77777777" w:rsidR="008118DB" w:rsidRDefault="008118DB" w:rsidP="008118DB">
      <w:pPr>
        <w:widowControl w:val="0"/>
        <w:spacing w:line="360" w:lineRule="auto"/>
        <w:rPr>
          <w:b/>
          <w:color w:val="000000"/>
        </w:rPr>
      </w:pPr>
      <w:r>
        <w:rPr>
          <w:b/>
          <w:color w:val="000000"/>
        </w:rPr>
        <w:t>Částice</w:t>
      </w:r>
      <w:r w:rsidRPr="00335299">
        <w:rPr>
          <w:b/>
          <w:color w:val="000000"/>
        </w:rPr>
        <w:t xml:space="preserve"> (</w:t>
      </w:r>
      <w:r>
        <w:rPr>
          <w:b/>
          <w:color w:val="000000"/>
        </w:rPr>
        <w:t>partikule</w:t>
      </w:r>
      <w:r w:rsidRPr="00335299">
        <w:rPr>
          <w:b/>
          <w:color w:val="000000"/>
        </w:rPr>
        <w:t>)</w:t>
      </w:r>
    </w:p>
    <w:p w14:paraId="72806EEE" w14:textId="77777777" w:rsidR="008118DB" w:rsidRDefault="008118DB" w:rsidP="008118DB">
      <w:pPr>
        <w:widowControl w:val="0"/>
        <w:spacing w:line="360" w:lineRule="auto"/>
        <w:ind w:firstLine="708"/>
        <w:rPr>
          <w:color w:val="000000"/>
        </w:rPr>
      </w:pPr>
      <w:r>
        <w:rPr>
          <w:color w:val="000000"/>
        </w:rPr>
        <w:t xml:space="preserve">Částice působí v nejširším smyslu jako sémantické modifikátory výpovědí nebo jejich částí: nesou </w:t>
      </w:r>
      <w:r w:rsidRPr="00AD6677">
        <w:rPr>
          <w:color w:val="000000"/>
        </w:rPr>
        <w:t>pragmatick</w:t>
      </w:r>
      <w:r>
        <w:rPr>
          <w:color w:val="000000"/>
        </w:rPr>
        <w:t>ou informaci o</w:t>
      </w:r>
      <w:r w:rsidRPr="00AD6677">
        <w:rPr>
          <w:color w:val="000000"/>
        </w:rPr>
        <w:t xml:space="preserve"> vztah</w:t>
      </w:r>
      <w:r>
        <w:rPr>
          <w:color w:val="000000"/>
        </w:rPr>
        <w:t>u</w:t>
      </w:r>
      <w:r w:rsidRPr="00AD6677">
        <w:rPr>
          <w:color w:val="000000"/>
        </w:rPr>
        <w:t xml:space="preserve"> mluvčího ke komunikační situaci</w:t>
      </w:r>
      <w:r>
        <w:rPr>
          <w:color w:val="000000"/>
        </w:rPr>
        <w:t>,</w:t>
      </w:r>
      <w:r w:rsidRPr="00AD6677">
        <w:rPr>
          <w:color w:val="000000"/>
        </w:rPr>
        <w:t xml:space="preserve"> adresát</w:t>
      </w:r>
      <w:r>
        <w:rPr>
          <w:color w:val="000000"/>
        </w:rPr>
        <w:t>ovi</w:t>
      </w:r>
      <w:r w:rsidRPr="00AD6677">
        <w:rPr>
          <w:color w:val="000000"/>
        </w:rPr>
        <w:t xml:space="preserve"> </w:t>
      </w:r>
      <w:r>
        <w:rPr>
          <w:color w:val="000000"/>
        </w:rPr>
        <w:t>či</w:t>
      </w:r>
      <w:r w:rsidRPr="00AD6677">
        <w:rPr>
          <w:color w:val="000000"/>
        </w:rPr>
        <w:t xml:space="preserve"> sdělovaný</w:t>
      </w:r>
      <w:r>
        <w:rPr>
          <w:color w:val="000000"/>
        </w:rPr>
        <w:t>m</w:t>
      </w:r>
      <w:r w:rsidRPr="00AD6677">
        <w:rPr>
          <w:color w:val="000000"/>
        </w:rPr>
        <w:t xml:space="preserve"> obsahů</w:t>
      </w:r>
      <w:r>
        <w:rPr>
          <w:color w:val="000000"/>
        </w:rPr>
        <w:t>m</w:t>
      </w:r>
      <w:r w:rsidRPr="00AD6677">
        <w:rPr>
          <w:color w:val="000000"/>
        </w:rPr>
        <w:t xml:space="preserve">, </w:t>
      </w:r>
      <w:r>
        <w:rPr>
          <w:color w:val="000000"/>
        </w:rPr>
        <w:t xml:space="preserve">ke </w:t>
      </w:r>
      <w:r w:rsidRPr="00AD6677">
        <w:rPr>
          <w:color w:val="000000"/>
        </w:rPr>
        <w:t>struktu</w:t>
      </w:r>
      <w:r>
        <w:rPr>
          <w:color w:val="000000"/>
        </w:rPr>
        <w:t>ře</w:t>
      </w:r>
      <w:r w:rsidRPr="00AD6677">
        <w:rPr>
          <w:color w:val="000000"/>
        </w:rPr>
        <w:t xml:space="preserve"> komunikátu </w:t>
      </w:r>
      <w:r>
        <w:rPr>
          <w:color w:val="000000"/>
        </w:rPr>
        <w:t>nebo</w:t>
      </w:r>
      <w:r w:rsidRPr="00AD6677">
        <w:rPr>
          <w:color w:val="000000"/>
        </w:rPr>
        <w:t xml:space="preserve"> funkcí</w:t>
      </w:r>
      <w:r>
        <w:rPr>
          <w:color w:val="000000"/>
        </w:rPr>
        <w:t>m</w:t>
      </w:r>
      <w:r w:rsidRPr="00AD6677">
        <w:rPr>
          <w:color w:val="000000"/>
        </w:rPr>
        <w:t xml:space="preserve"> jeho </w:t>
      </w:r>
      <w:r>
        <w:rPr>
          <w:color w:val="000000"/>
        </w:rPr>
        <w:t>složek</w:t>
      </w:r>
      <w:r w:rsidRPr="00AD6677">
        <w:rPr>
          <w:color w:val="000000"/>
        </w:rPr>
        <w:t>.</w:t>
      </w:r>
      <w:r>
        <w:rPr>
          <w:color w:val="000000"/>
        </w:rPr>
        <w:t xml:space="preserve"> </w:t>
      </w:r>
    </w:p>
    <w:p w14:paraId="442C8FE1" w14:textId="77777777" w:rsidR="008118DB" w:rsidRDefault="008118DB" w:rsidP="008118DB">
      <w:pPr>
        <w:widowControl w:val="0"/>
        <w:spacing w:line="360" w:lineRule="auto"/>
        <w:ind w:firstLine="708"/>
        <w:rPr>
          <w:color w:val="000000"/>
        </w:rPr>
      </w:pPr>
      <w:r>
        <w:rPr>
          <w:color w:val="000000"/>
        </w:rPr>
        <w:t xml:space="preserve">Morfologicky jsou partikule slovním druhem neohebným. Často mají původ ve slovech (tvarech slov) jiných slovních druhů (s výjimkou prepozic); jejich slovnědruhovou příslušnost, a tedy i </w:t>
      </w:r>
      <w:proofErr w:type="spellStart"/>
      <w:r>
        <w:rPr>
          <w:color w:val="000000"/>
        </w:rPr>
        <w:t>gramatickokategoriální</w:t>
      </w:r>
      <w:proofErr w:type="spellEnd"/>
      <w:r>
        <w:rPr>
          <w:color w:val="000000"/>
        </w:rPr>
        <w:t xml:space="preserve"> platnost transpozicí ztrácejí. </w:t>
      </w:r>
    </w:p>
    <w:p w14:paraId="7C988878" w14:textId="77777777" w:rsidR="008118DB" w:rsidRDefault="008118DB" w:rsidP="008118DB">
      <w:pPr>
        <w:widowControl w:val="0"/>
        <w:spacing w:line="360" w:lineRule="auto"/>
        <w:ind w:firstLine="708"/>
        <w:rPr>
          <w:color w:val="000000"/>
        </w:rPr>
      </w:pPr>
      <w:r>
        <w:rPr>
          <w:color w:val="000000"/>
        </w:rPr>
        <w:t xml:space="preserve">Syntakticky se částice nezapojují do větné struktury, nejsou tedy větnými členy, ani nenabývají role samostatných větných ekvivalentů (čímž se liší od citoslovcí). Mohou se však kumulovat, vytvářet se spojkami víceslovné spojkové výrazy nebo s interjekcemi analytické interjekční výpovědi (v tom případě je považujeme za součást analytických jednotek uvedených slovních druhů: </w:t>
      </w:r>
      <w:r>
        <w:rPr>
          <w:i/>
          <w:color w:val="000000"/>
        </w:rPr>
        <w:t>ba i</w:t>
      </w:r>
      <w:r w:rsidRPr="00E339B9">
        <w:rPr>
          <w:color w:val="000000"/>
        </w:rPr>
        <w:t>,</w:t>
      </w:r>
      <w:r>
        <w:rPr>
          <w:color w:val="000000"/>
        </w:rPr>
        <w:t xml:space="preserve"> </w:t>
      </w:r>
      <w:r>
        <w:rPr>
          <w:i/>
          <w:color w:val="000000"/>
        </w:rPr>
        <w:t>ale což</w:t>
      </w:r>
      <w:r>
        <w:rPr>
          <w:color w:val="000000"/>
        </w:rPr>
        <w:t xml:space="preserve">). </w:t>
      </w:r>
    </w:p>
    <w:p w14:paraId="02B86CB7" w14:textId="77777777" w:rsidR="008118DB" w:rsidRDefault="008118DB" w:rsidP="008118DB">
      <w:pPr>
        <w:widowControl w:val="0"/>
        <w:spacing w:line="360" w:lineRule="auto"/>
        <w:rPr>
          <w:color w:val="000000"/>
        </w:rPr>
      </w:pPr>
    </w:p>
    <w:p w14:paraId="782F6B8A" w14:textId="77777777" w:rsidR="008118DB" w:rsidRDefault="008118DB" w:rsidP="008118DB">
      <w:pPr>
        <w:widowControl w:val="0"/>
        <w:spacing w:line="360" w:lineRule="auto"/>
        <w:rPr>
          <w:b/>
          <w:color w:val="000000"/>
        </w:rPr>
      </w:pPr>
      <w:r>
        <w:rPr>
          <w:b/>
          <w:color w:val="000000"/>
        </w:rPr>
        <w:t>Interjekce</w:t>
      </w:r>
      <w:r w:rsidRPr="00335299">
        <w:rPr>
          <w:b/>
          <w:color w:val="000000"/>
        </w:rPr>
        <w:t xml:space="preserve"> (</w:t>
      </w:r>
      <w:r>
        <w:rPr>
          <w:b/>
          <w:color w:val="000000"/>
        </w:rPr>
        <w:t>citoslovce</w:t>
      </w:r>
      <w:r w:rsidRPr="00335299">
        <w:rPr>
          <w:b/>
          <w:color w:val="000000"/>
        </w:rPr>
        <w:t>)</w:t>
      </w:r>
    </w:p>
    <w:p w14:paraId="4E3D7CC7" w14:textId="77777777" w:rsidR="008118DB" w:rsidRDefault="008118DB" w:rsidP="008118DB">
      <w:pPr>
        <w:widowControl w:val="0"/>
        <w:spacing w:line="360" w:lineRule="auto"/>
        <w:ind w:firstLine="708"/>
        <w:rPr>
          <w:color w:val="000000"/>
        </w:rPr>
      </w:pPr>
      <w:r>
        <w:rPr>
          <w:color w:val="000000"/>
        </w:rPr>
        <w:t>Interjekce zakládají simplexní, pojmově a lingválně nečleněné výpovědi; synteticky (</w:t>
      </w:r>
      <w:proofErr w:type="spellStart"/>
      <w:r>
        <w:rPr>
          <w:color w:val="000000"/>
        </w:rPr>
        <w:t>nesegmentovaně</w:t>
      </w:r>
      <w:proofErr w:type="spellEnd"/>
      <w:r>
        <w:rPr>
          <w:color w:val="000000"/>
        </w:rPr>
        <w:t xml:space="preserve"> a nehierarchizovaně) vyjadřují to, co může hypotetická subjekt-predikátová nebo nepredikativní konstrukce vyjádřit analyticky: </w:t>
      </w:r>
      <w:r>
        <w:rPr>
          <w:b/>
          <w:i/>
          <w:color w:val="000000"/>
        </w:rPr>
        <w:t>Au</w:t>
      </w:r>
      <w:r w:rsidRPr="00EC626C">
        <w:rPr>
          <w:i/>
          <w:color w:val="000000"/>
        </w:rPr>
        <w:t>!</w:t>
      </w:r>
      <w:r>
        <w:rPr>
          <w:color w:val="000000"/>
        </w:rPr>
        <w:t xml:space="preserve"> = </w:t>
      </w:r>
      <w:r>
        <w:rPr>
          <w:i/>
          <w:color w:val="000000"/>
        </w:rPr>
        <w:t xml:space="preserve">To bolí! – </w:t>
      </w:r>
      <w:r w:rsidRPr="009028F1">
        <w:rPr>
          <w:b/>
          <w:i/>
          <w:color w:val="000000"/>
        </w:rPr>
        <w:t>Brr</w:t>
      </w:r>
      <w:r>
        <w:rPr>
          <w:i/>
          <w:color w:val="000000"/>
        </w:rPr>
        <w:t xml:space="preserve">! = Je mi zima. – </w:t>
      </w:r>
      <w:r w:rsidRPr="009028F1">
        <w:rPr>
          <w:b/>
          <w:i/>
          <w:color w:val="000000"/>
        </w:rPr>
        <w:t>Prr</w:t>
      </w:r>
      <w:r>
        <w:rPr>
          <w:i/>
          <w:color w:val="000000"/>
        </w:rPr>
        <w:t>! = Zastav!</w:t>
      </w:r>
      <w:r>
        <w:rPr>
          <w:color w:val="000000"/>
        </w:rPr>
        <w:t xml:space="preserve"> </w:t>
      </w:r>
    </w:p>
    <w:p w14:paraId="27E8C193" w14:textId="77777777" w:rsidR="008118DB" w:rsidRPr="00C9194E" w:rsidRDefault="008118DB" w:rsidP="008118DB">
      <w:pPr>
        <w:widowControl w:val="0"/>
        <w:spacing w:line="360" w:lineRule="auto"/>
        <w:ind w:firstLine="708"/>
        <w:rPr>
          <w:i/>
          <w:color w:val="000000"/>
          <w:highlight w:val="green"/>
        </w:rPr>
      </w:pPr>
      <w:r>
        <w:rPr>
          <w:color w:val="000000"/>
        </w:rPr>
        <w:t xml:space="preserve">Expresivita slovního druhu je mnohdy dána neobvyklou </w:t>
      </w:r>
      <w:proofErr w:type="spellStart"/>
      <w:r>
        <w:rPr>
          <w:color w:val="000000"/>
        </w:rPr>
        <w:t>fonotaktickou</w:t>
      </w:r>
      <w:proofErr w:type="spellEnd"/>
      <w:r>
        <w:rPr>
          <w:color w:val="000000"/>
        </w:rPr>
        <w:t xml:space="preserve"> strukturou výrazů. Citoslovce mající původ v jiných slovních druzích naplňují tento znak silnou inklinací k haplologickým či </w:t>
      </w:r>
      <w:proofErr w:type="spellStart"/>
      <w:r>
        <w:rPr>
          <w:color w:val="000000"/>
        </w:rPr>
        <w:t>paronymickým</w:t>
      </w:r>
      <w:proofErr w:type="spellEnd"/>
      <w:r>
        <w:rPr>
          <w:color w:val="000000"/>
        </w:rPr>
        <w:t xml:space="preserve"> formám (</w:t>
      </w:r>
      <w:proofErr w:type="spellStart"/>
      <w:r w:rsidRPr="00100DD4">
        <w:rPr>
          <w:i/>
          <w:color w:val="000000"/>
        </w:rPr>
        <w:t>čéče</w:t>
      </w:r>
      <w:proofErr w:type="spellEnd"/>
      <w:r w:rsidRPr="00E339B9">
        <w:rPr>
          <w:color w:val="000000"/>
        </w:rPr>
        <w:t>,</w:t>
      </w:r>
      <w:r>
        <w:rPr>
          <w:color w:val="000000"/>
        </w:rPr>
        <w:t xml:space="preserve"> </w:t>
      </w:r>
      <w:r>
        <w:rPr>
          <w:i/>
          <w:color w:val="000000"/>
        </w:rPr>
        <w:t>jasan</w:t>
      </w:r>
      <w:r w:rsidRPr="00E339B9">
        <w:rPr>
          <w:color w:val="000000"/>
        </w:rPr>
        <w:t>,</w:t>
      </w:r>
      <w:r>
        <w:rPr>
          <w:color w:val="000000"/>
        </w:rPr>
        <w:t xml:space="preserve"> </w:t>
      </w:r>
      <w:r>
        <w:rPr>
          <w:i/>
          <w:color w:val="000000"/>
        </w:rPr>
        <w:t>nádraží</w:t>
      </w:r>
      <w:r>
        <w:rPr>
          <w:color w:val="000000"/>
        </w:rPr>
        <w:t>)</w:t>
      </w:r>
      <w:r w:rsidRPr="00E339B9">
        <w:rPr>
          <w:color w:val="000000"/>
        </w:rPr>
        <w:t>,</w:t>
      </w:r>
      <w:r>
        <w:rPr>
          <w:color w:val="000000"/>
        </w:rPr>
        <w:t xml:space="preserve"> motivovanou mj. </w:t>
      </w:r>
      <w:proofErr w:type="spellStart"/>
      <w:r>
        <w:rPr>
          <w:color w:val="000000"/>
        </w:rPr>
        <w:t>tabuovostí</w:t>
      </w:r>
      <w:proofErr w:type="spellEnd"/>
      <w:r>
        <w:rPr>
          <w:color w:val="000000"/>
        </w:rPr>
        <w:t xml:space="preserve"> </w:t>
      </w:r>
      <w:proofErr w:type="spellStart"/>
      <w:r>
        <w:rPr>
          <w:color w:val="000000"/>
        </w:rPr>
        <w:lastRenderedPageBreak/>
        <w:t>neinterjekčního</w:t>
      </w:r>
      <w:proofErr w:type="spellEnd"/>
      <w:r>
        <w:rPr>
          <w:color w:val="000000"/>
        </w:rPr>
        <w:t xml:space="preserve"> výrazu (</w:t>
      </w:r>
      <w:proofErr w:type="spellStart"/>
      <w:r>
        <w:rPr>
          <w:i/>
          <w:color w:val="000000"/>
        </w:rPr>
        <w:t>doprkýnka</w:t>
      </w:r>
      <w:proofErr w:type="spellEnd"/>
      <w:r w:rsidRPr="00E339B9">
        <w:rPr>
          <w:color w:val="000000"/>
        </w:rPr>
        <w:t>,</w:t>
      </w:r>
      <w:r>
        <w:rPr>
          <w:color w:val="000000"/>
        </w:rPr>
        <w:t xml:space="preserve"> </w:t>
      </w:r>
      <w:r>
        <w:rPr>
          <w:i/>
          <w:color w:val="000000"/>
        </w:rPr>
        <w:t>krucipísek</w:t>
      </w:r>
      <w:r w:rsidRPr="00E339B9">
        <w:rPr>
          <w:color w:val="000000"/>
        </w:rPr>
        <w:t>,</w:t>
      </w:r>
      <w:r>
        <w:rPr>
          <w:color w:val="000000"/>
        </w:rPr>
        <w:t xml:space="preserve"> </w:t>
      </w:r>
      <w:r>
        <w:rPr>
          <w:i/>
          <w:color w:val="000000"/>
        </w:rPr>
        <w:t xml:space="preserve">ježkovy </w:t>
      </w:r>
      <w:proofErr w:type="spellStart"/>
      <w:r>
        <w:rPr>
          <w:i/>
          <w:color w:val="000000"/>
        </w:rPr>
        <w:t>voči</w:t>
      </w:r>
      <w:proofErr w:type="spellEnd"/>
      <w:r w:rsidRPr="00E339B9">
        <w:rPr>
          <w:color w:val="000000"/>
        </w:rPr>
        <w:t>,</w:t>
      </w:r>
      <w:r>
        <w:rPr>
          <w:color w:val="000000"/>
        </w:rPr>
        <w:t xml:space="preserve"> </w:t>
      </w:r>
      <w:proofErr w:type="spellStart"/>
      <w:r>
        <w:rPr>
          <w:i/>
          <w:color w:val="000000"/>
        </w:rPr>
        <w:t>prokrinda</w:t>
      </w:r>
      <w:proofErr w:type="spellEnd"/>
      <w:r>
        <w:rPr>
          <w:color w:val="000000"/>
        </w:rPr>
        <w:t>).</w:t>
      </w:r>
    </w:p>
    <w:p w14:paraId="2756F1BB" w14:textId="77777777" w:rsidR="008118DB" w:rsidRDefault="008118DB" w:rsidP="008118DB">
      <w:pPr>
        <w:widowControl w:val="0"/>
        <w:spacing w:line="360" w:lineRule="auto"/>
        <w:ind w:firstLine="708"/>
        <w:rPr>
          <w:color w:val="000000"/>
        </w:rPr>
      </w:pPr>
      <w:r>
        <w:rPr>
          <w:color w:val="000000"/>
        </w:rPr>
        <w:t>Z morfologického hlediska lze za</w:t>
      </w:r>
      <w:r w:rsidRPr="00EC626C">
        <w:rPr>
          <w:color w:val="000000"/>
        </w:rPr>
        <w:t xml:space="preserve"> citoslovce považovat všechny </w:t>
      </w:r>
      <w:r>
        <w:rPr>
          <w:color w:val="000000"/>
        </w:rPr>
        <w:t xml:space="preserve">neohebné </w:t>
      </w:r>
      <w:r w:rsidRPr="00EC626C">
        <w:rPr>
          <w:color w:val="000000"/>
        </w:rPr>
        <w:t>v</w:t>
      </w:r>
      <w:r>
        <w:rPr>
          <w:color w:val="000000"/>
        </w:rPr>
        <w:t>ětné</w:t>
      </w:r>
      <w:r w:rsidRPr="00EC626C">
        <w:rPr>
          <w:color w:val="000000"/>
        </w:rPr>
        <w:t xml:space="preserve"> ekvivalent</w:t>
      </w:r>
      <w:r>
        <w:rPr>
          <w:color w:val="000000"/>
        </w:rPr>
        <w:t>y</w:t>
      </w:r>
      <w:r w:rsidRPr="00EC626C">
        <w:rPr>
          <w:color w:val="000000"/>
        </w:rPr>
        <w:t xml:space="preserve"> </w:t>
      </w:r>
      <w:r>
        <w:rPr>
          <w:color w:val="000000"/>
        </w:rPr>
        <w:t>kromě</w:t>
      </w:r>
      <w:r w:rsidRPr="00EC626C">
        <w:rPr>
          <w:color w:val="000000"/>
        </w:rPr>
        <w:t xml:space="preserve"> slovnědruhově netransponovan</w:t>
      </w:r>
      <w:r>
        <w:rPr>
          <w:color w:val="000000"/>
        </w:rPr>
        <w:t>ých</w:t>
      </w:r>
      <w:r w:rsidRPr="00EC626C">
        <w:rPr>
          <w:color w:val="000000"/>
        </w:rPr>
        <w:t xml:space="preserve"> vokativ</w:t>
      </w:r>
      <w:r>
        <w:rPr>
          <w:color w:val="000000"/>
        </w:rPr>
        <w:t>ů</w:t>
      </w:r>
      <w:r w:rsidRPr="00EC626C">
        <w:rPr>
          <w:color w:val="000000"/>
        </w:rPr>
        <w:t xml:space="preserve"> substantiv a jednočlenn</w:t>
      </w:r>
      <w:r>
        <w:rPr>
          <w:color w:val="000000"/>
        </w:rPr>
        <w:t>ých</w:t>
      </w:r>
      <w:r w:rsidRPr="00EC626C">
        <w:rPr>
          <w:color w:val="000000"/>
        </w:rPr>
        <w:t xml:space="preserve"> vět jmenn</w:t>
      </w:r>
      <w:r>
        <w:rPr>
          <w:color w:val="000000"/>
        </w:rPr>
        <w:t xml:space="preserve">ých (vyloučených testem funkční příslušnosti k deklinačnímu/konjugačnímu paradigmatu). Ztráta flexe je výrazným znakem slovnědruhové transpozice původně </w:t>
      </w:r>
      <w:proofErr w:type="spellStart"/>
      <w:r>
        <w:rPr>
          <w:color w:val="000000"/>
        </w:rPr>
        <w:t>neinterjekčních</w:t>
      </w:r>
      <w:proofErr w:type="spellEnd"/>
      <w:r>
        <w:rPr>
          <w:color w:val="000000"/>
        </w:rPr>
        <w:t xml:space="preserve"> výrazů. Jiné interjekce naopak flexi (konjugaci sloves) napodobují (</w:t>
      </w:r>
      <w:r w:rsidRPr="000B2ADA">
        <w:rPr>
          <w:i/>
          <w:color w:val="000000"/>
        </w:rPr>
        <w:t>nate</w:t>
      </w:r>
      <w:r w:rsidRPr="00E339B9">
        <w:rPr>
          <w:color w:val="000000"/>
        </w:rPr>
        <w:t>,</w:t>
      </w:r>
      <w:r>
        <w:rPr>
          <w:color w:val="000000"/>
        </w:rPr>
        <w:t xml:space="preserve"> </w:t>
      </w:r>
      <w:proofErr w:type="spellStart"/>
      <w:r w:rsidRPr="000B2ADA">
        <w:rPr>
          <w:i/>
          <w:color w:val="000000"/>
        </w:rPr>
        <w:t>hele</w:t>
      </w:r>
      <w:r>
        <w:rPr>
          <w:i/>
          <w:color w:val="000000"/>
        </w:rPr>
        <w:t>ď</w:t>
      </w:r>
      <w:r w:rsidRPr="000B2ADA">
        <w:rPr>
          <w:i/>
          <w:color w:val="000000"/>
        </w:rPr>
        <w:t>te</w:t>
      </w:r>
      <w:proofErr w:type="spellEnd"/>
      <w:r w:rsidRPr="00E339B9">
        <w:rPr>
          <w:color w:val="000000"/>
        </w:rPr>
        <w:t>,</w:t>
      </w:r>
      <w:r>
        <w:rPr>
          <w:color w:val="000000"/>
        </w:rPr>
        <w:t xml:space="preserve"> </w:t>
      </w:r>
      <w:proofErr w:type="spellStart"/>
      <w:r w:rsidRPr="000B2ADA">
        <w:rPr>
          <w:i/>
          <w:color w:val="000000"/>
        </w:rPr>
        <w:t>ahojte</w:t>
      </w:r>
      <w:proofErr w:type="spellEnd"/>
      <w:r>
        <w:rPr>
          <w:color w:val="000000"/>
        </w:rPr>
        <w:t>).</w:t>
      </w:r>
    </w:p>
    <w:p w14:paraId="4D8457CB" w14:textId="77777777" w:rsidR="008118DB" w:rsidRDefault="008118DB" w:rsidP="008118DB">
      <w:pPr>
        <w:widowControl w:val="0"/>
        <w:spacing w:line="360" w:lineRule="auto"/>
        <w:ind w:firstLine="708"/>
        <w:rPr>
          <w:color w:val="000000"/>
        </w:rPr>
      </w:pPr>
      <w:r>
        <w:rPr>
          <w:color w:val="000000"/>
        </w:rPr>
        <w:t>Syntakticky jsou interjek</w:t>
      </w:r>
      <w:r w:rsidRPr="00EC626C">
        <w:rPr>
          <w:color w:val="000000"/>
        </w:rPr>
        <w:t>c</w:t>
      </w:r>
      <w:r>
        <w:rPr>
          <w:color w:val="000000"/>
        </w:rPr>
        <w:t xml:space="preserve">e v primární slovnědruhové funkci definovány </w:t>
      </w:r>
      <w:r w:rsidRPr="00EC626C">
        <w:rPr>
          <w:color w:val="000000"/>
        </w:rPr>
        <w:t>platnost</w:t>
      </w:r>
      <w:r>
        <w:rPr>
          <w:color w:val="000000"/>
        </w:rPr>
        <w:t>í</w:t>
      </w:r>
      <w:r w:rsidRPr="00EC626C">
        <w:rPr>
          <w:color w:val="000000"/>
        </w:rPr>
        <w:t xml:space="preserve"> v</w:t>
      </w:r>
      <w:r>
        <w:rPr>
          <w:color w:val="000000"/>
        </w:rPr>
        <w:t>ětného</w:t>
      </w:r>
      <w:r w:rsidRPr="00EC626C">
        <w:rPr>
          <w:color w:val="000000"/>
        </w:rPr>
        <w:t xml:space="preserve"> ekvivalentu</w:t>
      </w:r>
      <w:r>
        <w:rPr>
          <w:color w:val="000000"/>
        </w:rPr>
        <w:t xml:space="preserve"> a s ní související </w:t>
      </w:r>
      <w:proofErr w:type="spellStart"/>
      <w:r>
        <w:rPr>
          <w:color w:val="000000"/>
        </w:rPr>
        <w:t>nesyntagmatičností</w:t>
      </w:r>
      <w:proofErr w:type="spellEnd"/>
      <w:r w:rsidRPr="00EC626C">
        <w:rPr>
          <w:color w:val="000000"/>
        </w:rPr>
        <w:t xml:space="preserve">. </w:t>
      </w:r>
      <w:r>
        <w:rPr>
          <w:color w:val="000000"/>
        </w:rPr>
        <w:t>V sekundární slovnědruhové roli plní interjekce funkce zastávané jinak základními slovními druhy (</w:t>
      </w:r>
      <w:r w:rsidRPr="009F281C">
        <w:rPr>
          <w:i/>
          <w:color w:val="000000"/>
        </w:rPr>
        <w:t xml:space="preserve">Už jdou, </w:t>
      </w:r>
      <w:r w:rsidRPr="009F281C">
        <w:rPr>
          <w:b/>
          <w:i/>
          <w:color w:val="000000"/>
        </w:rPr>
        <w:t xml:space="preserve">hr </w:t>
      </w:r>
      <w:r w:rsidRPr="009F281C">
        <w:rPr>
          <w:i/>
          <w:color w:val="000000"/>
        </w:rPr>
        <w:t xml:space="preserve">na ně! – Byl do toho moc </w:t>
      </w:r>
      <w:r w:rsidRPr="009F281C">
        <w:rPr>
          <w:b/>
          <w:i/>
          <w:color w:val="000000"/>
        </w:rPr>
        <w:t>hr</w:t>
      </w:r>
      <w:r w:rsidRPr="009F281C">
        <w:rPr>
          <w:i/>
          <w:color w:val="000000"/>
        </w:rPr>
        <w:t>.</w:t>
      </w:r>
      <w:r>
        <w:rPr>
          <w:color w:val="000000"/>
        </w:rPr>
        <w:t>).</w:t>
      </w:r>
    </w:p>
    <w:p w14:paraId="6928DDD0" w14:textId="77777777" w:rsidR="008118DB" w:rsidRDefault="008118DB" w:rsidP="008118DB">
      <w:pPr>
        <w:widowControl w:val="0"/>
        <w:spacing w:line="360" w:lineRule="auto"/>
        <w:rPr>
          <w:color w:val="000000"/>
        </w:rPr>
      </w:pPr>
    </w:p>
    <w:p w14:paraId="5FD250F3" w14:textId="77777777" w:rsidR="008118DB" w:rsidRPr="009F281C" w:rsidRDefault="008118DB" w:rsidP="008118DB">
      <w:pPr>
        <w:widowControl w:val="0"/>
        <w:spacing w:line="360" w:lineRule="auto"/>
        <w:rPr>
          <w:b/>
          <w:color w:val="000000"/>
        </w:rPr>
      </w:pPr>
      <w:r w:rsidRPr="009F281C">
        <w:rPr>
          <w:b/>
          <w:color w:val="000000"/>
        </w:rPr>
        <w:t>Slovnědruhové přechody, sporná slovnědruhová klasifikace</w:t>
      </w:r>
    </w:p>
    <w:p w14:paraId="227852B2" w14:textId="77777777" w:rsidR="008118DB" w:rsidRPr="009F281C" w:rsidRDefault="008118DB" w:rsidP="008118DB">
      <w:pPr>
        <w:widowControl w:val="0"/>
        <w:spacing w:line="360" w:lineRule="auto"/>
        <w:rPr>
          <w:color w:val="000000"/>
        </w:rPr>
      </w:pPr>
    </w:p>
    <w:p w14:paraId="7D093706" w14:textId="77777777" w:rsidR="008118DB" w:rsidRPr="009F281C" w:rsidRDefault="008118DB" w:rsidP="008118DB">
      <w:pPr>
        <w:widowControl w:val="0"/>
        <w:spacing w:line="360" w:lineRule="auto"/>
        <w:rPr>
          <w:b/>
          <w:i/>
          <w:color w:val="000000"/>
        </w:rPr>
      </w:pPr>
      <w:r>
        <w:rPr>
          <w:b/>
          <w:color w:val="000000"/>
        </w:rPr>
        <w:t>Podstatné jméno vs.</w:t>
      </w:r>
      <w:r w:rsidRPr="009F281C">
        <w:rPr>
          <w:b/>
          <w:color w:val="000000"/>
        </w:rPr>
        <w:t xml:space="preserve"> </w:t>
      </w:r>
      <w:r>
        <w:rPr>
          <w:b/>
          <w:color w:val="000000"/>
        </w:rPr>
        <w:t>přídavné jméno</w:t>
      </w:r>
    </w:p>
    <w:p w14:paraId="6590E281" w14:textId="77777777" w:rsidR="008118DB" w:rsidRPr="009F281C" w:rsidRDefault="008118DB" w:rsidP="008118DB">
      <w:pPr>
        <w:widowControl w:val="0"/>
        <w:spacing w:line="360" w:lineRule="auto"/>
        <w:ind w:firstLine="709"/>
        <w:rPr>
          <w:color w:val="000000"/>
        </w:rPr>
      </w:pPr>
      <w:r>
        <w:rPr>
          <w:color w:val="000000"/>
        </w:rPr>
        <w:t>Případná o</w:t>
      </w:r>
      <w:r w:rsidRPr="009F281C">
        <w:rPr>
          <w:color w:val="000000"/>
        </w:rPr>
        <w:t>btížnost slovnědruhové</w:t>
      </w:r>
      <w:r>
        <w:rPr>
          <w:color w:val="000000"/>
        </w:rPr>
        <w:t xml:space="preserve">ho odlišení podstatných a přídavných jmen </w:t>
      </w:r>
      <w:r w:rsidRPr="009F281C">
        <w:rPr>
          <w:color w:val="000000"/>
        </w:rPr>
        <w:t xml:space="preserve">spočívá v jednoznačném </w:t>
      </w:r>
      <w:r>
        <w:rPr>
          <w:color w:val="000000"/>
        </w:rPr>
        <w:t>rozpoznání</w:t>
      </w:r>
      <w:r w:rsidRPr="009F281C">
        <w:rPr>
          <w:color w:val="000000"/>
        </w:rPr>
        <w:t xml:space="preserve"> eliptického charakteru konstrukce </w:t>
      </w:r>
      <w:r>
        <w:rPr>
          <w:color w:val="000000"/>
        </w:rPr>
        <w:t xml:space="preserve">/ </w:t>
      </w:r>
      <w:r w:rsidRPr="009F281C">
        <w:rPr>
          <w:color w:val="000000"/>
        </w:rPr>
        <w:t>fáze transpozičního procesu vyvolaného systemizací elipsy, tj. v</w:t>
      </w:r>
      <w:r>
        <w:rPr>
          <w:color w:val="000000"/>
        </w:rPr>
        <w:t xml:space="preserve">e stanovení </w:t>
      </w:r>
      <w:r w:rsidRPr="009F281C">
        <w:rPr>
          <w:color w:val="000000"/>
        </w:rPr>
        <w:t xml:space="preserve">míry lexikalizace slovnědruhově transponovaného výrazu: </w:t>
      </w:r>
      <w:r w:rsidRPr="009F281C">
        <w:rPr>
          <w:i/>
          <w:color w:val="000000"/>
        </w:rPr>
        <w:t xml:space="preserve">Slepý </w:t>
      </w:r>
      <w:r w:rsidRPr="009F281C">
        <w:rPr>
          <w:b/>
          <w:i/>
          <w:color w:val="000000"/>
        </w:rPr>
        <w:t>porybný</w:t>
      </w:r>
      <w:r>
        <w:rPr>
          <w:b/>
          <w:i/>
          <w:color w:val="000000"/>
        </w:rPr>
        <w:t xml:space="preserve"> </w:t>
      </w:r>
      <w:r w:rsidRPr="00C53B64">
        <w:rPr>
          <w:color w:val="000000"/>
          <w:vertAlign w:val="subscript"/>
        </w:rPr>
        <w:t>(</w:t>
      </w:r>
      <w:r>
        <w:rPr>
          <w:color w:val="000000"/>
          <w:vertAlign w:val="subscript"/>
        </w:rPr>
        <w:t xml:space="preserve">substantivizované adjektivum / </w:t>
      </w:r>
      <w:r w:rsidRPr="00C53B64">
        <w:rPr>
          <w:color w:val="000000"/>
          <w:vertAlign w:val="subscript"/>
        </w:rPr>
        <w:t>syntaktické substantivum)</w:t>
      </w:r>
      <w:r w:rsidRPr="009F281C">
        <w:rPr>
          <w:i/>
          <w:color w:val="000000"/>
        </w:rPr>
        <w:t xml:space="preserve"> odnáší nosítka</w:t>
      </w:r>
      <w:proofErr w:type="gramStart"/>
      <w:r>
        <w:rPr>
          <w:i/>
          <w:color w:val="000000"/>
        </w:rPr>
        <w:t>.</w:t>
      </w:r>
      <w:r w:rsidRPr="009F281C">
        <w:rPr>
          <w:color w:val="000000"/>
        </w:rPr>
        <w:t xml:space="preserve"> </w:t>
      </w:r>
      <w:r>
        <w:rPr>
          <w:color w:val="000000"/>
        </w:rPr>
        <w:t>:</w:t>
      </w:r>
      <w:proofErr w:type="gramEnd"/>
      <w:r w:rsidRPr="009F281C">
        <w:rPr>
          <w:color w:val="000000"/>
        </w:rPr>
        <w:t xml:space="preserve"> </w:t>
      </w:r>
      <w:r w:rsidRPr="009F281C">
        <w:rPr>
          <w:i/>
          <w:color w:val="000000"/>
        </w:rPr>
        <w:t xml:space="preserve">Pomoc pro </w:t>
      </w:r>
      <w:r w:rsidRPr="009F281C">
        <w:rPr>
          <w:b/>
          <w:i/>
          <w:color w:val="000000"/>
        </w:rPr>
        <w:t>strádající</w:t>
      </w:r>
      <w:r w:rsidRPr="009F281C">
        <w:rPr>
          <w:i/>
          <w:color w:val="000000"/>
        </w:rPr>
        <w:t xml:space="preserve"> </w:t>
      </w:r>
      <w:r>
        <w:rPr>
          <w:color w:val="000000"/>
          <w:vertAlign w:val="subscript"/>
        </w:rPr>
        <w:t xml:space="preserve">(jedince? nebo rovněž syntaktické substantivum?) </w:t>
      </w:r>
      <w:r w:rsidRPr="009F281C">
        <w:rPr>
          <w:i/>
          <w:color w:val="000000"/>
        </w:rPr>
        <w:t>organizují občanská sdružení</w:t>
      </w:r>
      <w:r w:rsidRPr="009F281C">
        <w:rPr>
          <w:color w:val="000000"/>
        </w:rPr>
        <w:t>.</w:t>
      </w:r>
    </w:p>
    <w:p w14:paraId="024E5C7D" w14:textId="77777777" w:rsidR="008118DB" w:rsidRPr="009F281C" w:rsidRDefault="008118DB" w:rsidP="008118DB">
      <w:pPr>
        <w:widowControl w:val="0"/>
        <w:spacing w:line="360" w:lineRule="auto"/>
        <w:rPr>
          <w:b/>
          <w:color w:val="000000"/>
        </w:rPr>
      </w:pPr>
    </w:p>
    <w:p w14:paraId="133ED0EC" w14:textId="77777777" w:rsidR="008118DB" w:rsidRPr="009F281C" w:rsidRDefault="008118DB" w:rsidP="008118DB">
      <w:pPr>
        <w:widowControl w:val="0"/>
        <w:spacing w:line="360" w:lineRule="auto"/>
        <w:rPr>
          <w:b/>
          <w:color w:val="000000"/>
        </w:rPr>
      </w:pPr>
      <w:r>
        <w:rPr>
          <w:b/>
          <w:color w:val="000000"/>
        </w:rPr>
        <w:t>Podstatné jméno</w:t>
      </w:r>
      <w:r w:rsidRPr="009F281C">
        <w:rPr>
          <w:b/>
          <w:color w:val="000000"/>
        </w:rPr>
        <w:t xml:space="preserve"> </w:t>
      </w:r>
      <w:r>
        <w:rPr>
          <w:b/>
          <w:color w:val="000000"/>
        </w:rPr>
        <w:t>vs. příslovce</w:t>
      </w:r>
    </w:p>
    <w:p w14:paraId="6BE1B956" w14:textId="77777777" w:rsidR="008118DB" w:rsidRPr="009F281C" w:rsidRDefault="008118DB" w:rsidP="008118DB">
      <w:pPr>
        <w:widowControl w:val="0"/>
        <w:spacing w:line="360" w:lineRule="auto"/>
        <w:ind w:firstLine="709"/>
        <w:rPr>
          <w:color w:val="000000"/>
        </w:rPr>
      </w:pPr>
      <w:r w:rsidRPr="009F281C">
        <w:rPr>
          <w:color w:val="000000"/>
        </w:rPr>
        <w:t>(</w:t>
      </w:r>
      <w:r>
        <w:rPr>
          <w:color w:val="000000"/>
        </w:rPr>
        <w:t>N</w:t>
      </w:r>
      <w:r w:rsidRPr="009F281C">
        <w:rPr>
          <w:color w:val="000000"/>
        </w:rPr>
        <w:t>e)shoda v</w:t>
      </w:r>
      <w:r>
        <w:rPr>
          <w:color w:val="000000"/>
        </w:rPr>
        <w:t xml:space="preserve"> mluvnickém rodě v </w:t>
      </w:r>
      <w:r w:rsidRPr="009F281C">
        <w:rPr>
          <w:color w:val="000000"/>
        </w:rPr>
        <w:t xml:space="preserve">konstrukcích typu </w:t>
      </w:r>
      <w:r w:rsidRPr="009F281C">
        <w:rPr>
          <w:i/>
          <w:color w:val="000000"/>
        </w:rPr>
        <w:t xml:space="preserve">Bylo tma </w:t>
      </w:r>
      <w:r>
        <w:rPr>
          <w:color w:val="000000"/>
        </w:rPr>
        <w:t>vs.</w:t>
      </w:r>
      <w:r w:rsidRPr="009F281C">
        <w:rPr>
          <w:i/>
          <w:color w:val="000000"/>
        </w:rPr>
        <w:t xml:space="preserve"> Byla tma </w:t>
      </w:r>
      <w:r w:rsidRPr="009F281C">
        <w:rPr>
          <w:color w:val="000000"/>
        </w:rPr>
        <w:t xml:space="preserve">bývá vysvětlována spíše jako formální záměna adverbia tvarově shodného s nominativem substantiva: </w:t>
      </w:r>
      <w:r w:rsidRPr="009F281C">
        <w:rPr>
          <w:i/>
          <w:color w:val="000000"/>
        </w:rPr>
        <w:t xml:space="preserve">Bylo </w:t>
      </w:r>
      <w:r>
        <w:rPr>
          <w:i/>
          <w:color w:val="000000"/>
        </w:rPr>
        <w:t xml:space="preserve">úplně </w:t>
      </w:r>
      <w:r w:rsidRPr="009F281C">
        <w:rPr>
          <w:b/>
          <w:i/>
          <w:color w:val="000000"/>
        </w:rPr>
        <w:t>tma</w:t>
      </w:r>
      <w:r w:rsidRPr="009F281C">
        <w:rPr>
          <w:i/>
          <w:color w:val="000000"/>
        </w:rPr>
        <w:t xml:space="preserve"> </w:t>
      </w:r>
      <w:r>
        <w:rPr>
          <w:color w:val="000000"/>
        </w:rPr>
        <w:t>vs.</w:t>
      </w:r>
      <w:r w:rsidRPr="009F281C">
        <w:rPr>
          <w:i/>
          <w:color w:val="000000"/>
        </w:rPr>
        <w:t xml:space="preserve"> Byla úplná </w:t>
      </w:r>
      <w:r w:rsidRPr="009F281C">
        <w:rPr>
          <w:b/>
          <w:i/>
          <w:color w:val="000000"/>
        </w:rPr>
        <w:t>tma</w:t>
      </w:r>
      <w:r w:rsidRPr="009F281C">
        <w:rPr>
          <w:i/>
          <w:color w:val="000000"/>
        </w:rPr>
        <w:t xml:space="preserve">. Bylo (mi) velmi </w:t>
      </w:r>
      <w:r w:rsidRPr="009F281C">
        <w:rPr>
          <w:b/>
          <w:i/>
          <w:color w:val="000000"/>
        </w:rPr>
        <w:t>horko</w:t>
      </w:r>
      <w:r w:rsidRPr="009F281C">
        <w:rPr>
          <w:i/>
          <w:color w:val="000000"/>
        </w:rPr>
        <w:t xml:space="preserve"> </w:t>
      </w:r>
      <w:r>
        <w:rPr>
          <w:color w:val="000000"/>
        </w:rPr>
        <w:t>vs.</w:t>
      </w:r>
      <w:r w:rsidRPr="009F281C">
        <w:rPr>
          <w:i/>
          <w:color w:val="000000"/>
        </w:rPr>
        <w:t xml:space="preserve"> Bylo </w:t>
      </w:r>
      <w:r>
        <w:rPr>
          <w:i/>
          <w:color w:val="000000"/>
        </w:rPr>
        <w:t>(</w:t>
      </w:r>
      <w:r w:rsidRPr="009F281C">
        <w:rPr>
          <w:i/>
          <w:color w:val="000000"/>
        </w:rPr>
        <w:t>mi</w:t>
      </w:r>
      <w:r>
        <w:rPr>
          <w:i/>
          <w:color w:val="000000"/>
        </w:rPr>
        <w:t>)</w:t>
      </w:r>
      <w:r w:rsidRPr="009F281C">
        <w:rPr>
          <w:i/>
          <w:color w:val="000000"/>
        </w:rPr>
        <w:t xml:space="preserve"> veliké </w:t>
      </w:r>
      <w:r w:rsidRPr="009F281C">
        <w:rPr>
          <w:b/>
          <w:i/>
          <w:color w:val="000000"/>
        </w:rPr>
        <w:t>horko</w:t>
      </w:r>
      <w:r w:rsidRPr="009F281C">
        <w:rPr>
          <w:color w:val="000000"/>
        </w:rPr>
        <w:t xml:space="preserve">. Upřednostněním sémantického a syntaktického kritéria před aspektem formálním </w:t>
      </w:r>
      <w:r>
        <w:rPr>
          <w:color w:val="000000"/>
        </w:rPr>
        <w:t>deklarujeme</w:t>
      </w:r>
      <w:r w:rsidRPr="009F281C">
        <w:rPr>
          <w:color w:val="000000"/>
        </w:rPr>
        <w:t xml:space="preserve"> stanovisko opačné: mluvčí vypovídá, co má na mysli, a také </w:t>
      </w:r>
      <w:r w:rsidRPr="00A6557C">
        <w:rPr>
          <w:color w:val="000000"/>
        </w:rPr>
        <w:t>jak</w:t>
      </w:r>
      <w:r w:rsidRPr="009F281C">
        <w:rPr>
          <w:color w:val="000000"/>
        </w:rPr>
        <w:t xml:space="preserve"> to má </w:t>
      </w:r>
      <w:r>
        <w:rPr>
          <w:color w:val="000000"/>
        </w:rPr>
        <w:t xml:space="preserve">(strukturně) </w:t>
      </w:r>
      <w:r w:rsidRPr="009F281C">
        <w:rPr>
          <w:color w:val="000000"/>
        </w:rPr>
        <w:t xml:space="preserve">na mysli. Nevolí </w:t>
      </w:r>
      <w:r>
        <w:rPr>
          <w:color w:val="000000"/>
        </w:rPr>
        <w:t xml:space="preserve">funkci </w:t>
      </w:r>
      <w:r w:rsidRPr="009F281C">
        <w:rPr>
          <w:color w:val="000000"/>
        </w:rPr>
        <w:t>výrazov</w:t>
      </w:r>
      <w:r>
        <w:rPr>
          <w:color w:val="000000"/>
        </w:rPr>
        <w:t>é formy</w:t>
      </w:r>
      <w:r w:rsidRPr="009F281C">
        <w:rPr>
          <w:color w:val="000000"/>
        </w:rPr>
        <w:t xml:space="preserve"> </w:t>
      </w:r>
      <w:r>
        <w:rPr>
          <w:color w:val="000000"/>
        </w:rPr>
        <w:t xml:space="preserve">(a tedy </w:t>
      </w:r>
      <w:r w:rsidRPr="009F281C">
        <w:rPr>
          <w:color w:val="000000"/>
        </w:rPr>
        <w:t>slovní druh</w:t>
      </w:r>
      <w:r>
        <w:rPr>
          <w:color w:val="000000"/>
        </w:rPr>
        <w:t>)</w:t>
      </w:r>
      <w:r w:rsidRPr="009F281C">
        <w:rPr>
          <w:color w:val="000000"/>
        </w:rPr>
        <w:t xml:space="preserve"> zcela náhodně </w:t>
      </w:r>
      <w:r>
        <w:rPr>
          <w:color w:val="000000"/>
        </w:rPr>
        <w:t xml:space="preserve">– </w:t>
      </w:r>
      <w:r w:rsidRPr="009F281C">
        <w:rPr>
          <w:color w:val="000000"/>
        </w:rPr>
        <w:t xml:space="preserve">a ani příjemce je tak nehodnotí. </w:t>
      </w:r>
      <w:r>
        <w:rPr>
          <w:color w:val="000000"/>
        </w:rPr>
        <w:t xml:space="preserve">Podstatné jméno </w:t>
      </w:r>
      <w:r w:rsidRPr="009F281C">
        <w:rPr>
          <w:color w:val="000000"/>
        </w:rPr>
        <w:t xml:space="preserve">se tedy uplatňuje jako prostředek </w:t>
      </w:r>
      <w:proofErr w:type="spellStart"/>
      <w:r w:rsidRPr="009F281C">
        <w:rPr>
          <w:color w:val="000000"/>
        </w:rPr>
        <w:t>entitativně</w:t>
      </w:r>
      <w:proofErr w:type="spellEnd"/>
      <w:r w:rsidRPr="009F281C">
        <w:rPr>
          <w:color w:val="000000"/>
        </w:rPr>
        <w:t>, nikoli okolnostně vnímaného podnětu</w:t>
      </w:r>
      <w:r>
        <w:rPr>
          <w:color w:val="000000"/>
        </w:rPr>
        <w:t xml:space="preserve"> </w:t>
      </w:r>
      <w:proofErr w:type="gramStart"/>
      <w:r>
        <w:rPr>
          <w:color w:val="000000"/>
        </w:rPr>
        <w:t>(,bylo</w:t>
      </w:r>
      <w:proofErr w:type="gramEnd"/>
      <w:r>
        <w:rPr>
          <w:color w:val="000000"/>
        </w:rPr>
        <w:t xml:space="preserve"> co‘ : ,bylo jak‘)</w:t>
      </w:r>
      <w:r w:rsidRPr="009F281C">
        <w:rPr>
          <w:color w:val="000000"/>
        </w:rPr>
        <w:t>.</w:t>
      </w:r>
    </w:p>
    <w:p w14:paraId="4D9013A6" w14:textId="77777777" w:rsidR="008118DB" w:rsidRPr="009F281C" w:rsidRDefault="008118DB" w:rsidP="008118DB">
      <w:pPr>
        <w:widowControl w:val="0"/>
        <w:spacing w:line="360" w:lineRule="auto"/>
        <w:rPr>
          <w:b/>
          <w:color w:val="000000"/>
        </w:rPr>
      </w:pPr>
    </w:p>
    <w:p w14:paraId="2B4EA770" w14:textId="77777777" w:rsidR="008118DB" w:rsidRPr="0088648C" w:rsidRDefault="008118DB" w:rsidP="008118DB">
      <w:pPr>
        <w:widowControl w:val="0"/>
        <w:spacing w:line="360" w:lineRule="auto"/>
        <w:rPr>
          <w:b/>
          <w:color w:val="000000"/>
        </w:rPr>
      </w:pPr>
      <w:r>
        <w:rPr>
          <w:b/>
          <w:color w:val="000000"/>
        </w:rPr>
        <w:lastRenderedPageBreak/>
        <w:t>Podstatné jméno</w:t>
      </w:r>
      <w:r w:rsidRPr="0088648C">
        <w:rPr>
          <w:b/>
          <w:color w:val="000000"/>
        </w:rPr>
        <w:t xml:space="preserve"> </w:t>
      </w:r>
      <w:r>
        <w:rPr>
          <w:b/>
          <w:color w:val="000000"/>
        </w:rPr>
        <w:t>vs.</w:t>
      </w:r>
      <w:r w:rsidRPr="0088648C">
        <w:rPr>
          <w:b/>
          <w:color w:val="000000"/>
        </w:rPr>
        <w:t xml:space="preserve"> </w:t>
      </w:r>
      <w:r>
        <w:rPr>
          <w:b/>
          <w:color w:val="000000"/>
        </w:rPr>
        <w:t>sloveso</w:t>
      </w:r>
    </w:p>
    <w:p w14:paraId="037A4F41" w14:textId="77777777" w:rsidR="008118DB" w:rsidRPr="009F281C" w:rsidRDefault="008118DB" w:rsidP="008118DB">
      <w:pPr>
        <w:widowControl w:val="0"/>
        <w:spacing w:line="360" w:lineRule="auto"/>
        <w:ind w:firstLine="709"/>
        <w:rPr>
          <w:color w:val="000000"/>
        </w:rPr>
      </w:pPr>
      <w:r>
        <w:rPr>
          <w:color w:val="000000"/>
        </w:rPr>
        <w:t>M</w:t>
      </w:r>
      <w:r w:rsidRPr="0088648C">
        <w:rPr>
          <w:color w:val="000000"/>
        </w:rPr>
        <w:t>orfologick</w:t>
      </w:r>
      <w:r>
        <w:rPr>
          <w:color w:val="000000"/>
        </w:rPr>
        <w:t xml:space="preserve">é </w:t>
      </w:r>
      <w:r w:rsidRPr="0088648C">
        <w:rPr>
          <w:color w:val="000000"/>
        </w:rPr>
        <w:t>kritériu</w:t>
      </w:r>
      <w:r>
        <w:rPr>
          <w:color w:val="000000"/>
        </w:rPr>
        <w:t>m slovnědruhové klasifikace zahrnuje i vyjadřované gramatické kategorie, popř. jejich rezidua. To se týká mj.</w:t>
      </w:r>
      <w:r w:rsidRPr="0088648C">
        <w:rPr>
          <w:color w:val="000000"/>
        </w:rPr>
        <w:t> </w:t>
      </w:r>
      <w:r>
        <w:rPr>
          <w:color w:val="000000"/>
        </w:rPr>
        <w:t xml:space="preserve">více či méně zjevných </w:t>
      </w:r>
      <w:r w:rsidRPr="0088648C">
        <w:rPr>
          <w:color w:val="000000"/>
        </w:rPr>
        <w:t>pozůstatků vidu (</w:t>
      </w:r>
      <w:r>
        <w:rPr>
          <w:i/>
          <w:color w:val="000000"/>
        </w:rPr>
        <w:t>holič</w:t>
      </w:r>
      <w:r w:rsidRPr="00E339B9">
        <w:rPr>
          <w:color w:val="000000"/>
        </w:rPr>
        <w:t>,</w:t>
      </w:r>
      <w:r>
        <w:rPr>
          <w:color w:val="000000"/>
        </w:rPr>
        <w:t xml:space="preserve"> </w:t>
      </w:r>
      <w:r>
        <w:rPr>
          <w:i/>
          <w:color w:val="000000"/>
        </w:rPr>
        <w:t>potřeba</w:t>
      </w:r>
      <w:r w:rsidRPr="00E339B9">
        <w:rPr>
          <w:color w:val="000000"/>
        </w:rPr>
        <w:t>,</w:t>
      </w:r>
      <w:r>
        <w:rPr>
          <w:color w:val="000000"/>
        </w:rPr>
        <w:t xml:space="preserve"> </w:t>
      </w:r>
      <w:r>
        <w:rPr>
          <w:i/>
          <w:color w:val="000000"/>
        </w:rPr>
        <w:t>rozbrušovačka</w:t>
      </w:r>
      <w:r w:rsidRPr="00E339B9">
        <w:rPr>
          <w:color w:val="000000"/>
        </w:rPr>
        <w:t>,</w:t>
      </w:r>
      <w:r>
        <w:rPr>
          <w:color w:val="000000"/>
        </w:rPr>
        <w:t xml:space="preserve"> </w:t>
      </w:r>
      <w:r>
        <w:rPr>
          <w:i/>
          <w:color w:val="000000"/>
        </w:rPr>
        <w:t>spor</w:t>
      </w:r>
      <w:r w:rsidRPr="0088648C">
        <w:rPr>
          <w:i/>
          <w:color w:val="000000"/>
        </w:rPr>
        <w:t>ák</w:t>
      </w:r>
      <w:r w:rsidRPr="00E339B9">
        <w:rPr>
          <w:color w:val="000000"/>
        </w:rPr>
        <w:t>,</w:t>
      </w:r>
      <w:r>
        <w:rPr>
          <w:color w:val="000000"/>
        </w:rPr>
        <w:t xml:space="preserve"> </w:t>
      </w:r>
      <w:r w:rsidRPr="0088648C">
        <w:rPr>
          <w:i/>
          <w:color w:val="000000"/>
        </w:rPr>
        <w:t>z</w:t>
      </w:r>
      <w:r>
        <w:rPr>
          <w:i/>
          <w:color w:val="000000"/>
        </w:rPr>
        <w:t>álet</w:t>
      </w:r>
      <w:r w:rsidRPr="0088648C">
        <w:rPr>
          <w:color w:val="000000"/>
        </w:rPr>
        <w:t>)</w:t>
      </w:r>
      <w:r w:rsidRPr="0088648C">
        <w:rPr>
          <w:i/>
          <w:color w:val="000000"/>
        </w:rPr>
        <w:t xml:space="preserve"> </w:t>
      </w:r>
      <w:r w:rsidRPr="0088648C">
        <w:rPr>
          <w:color w:val="000000"/>
        </w:rPr>
        <w:t>a slovesného rodu (</w:t>
      </w:r>
      <w:r>
        <w:rPr>
          <w:i/>
          <w:color w:val="000000"/>
        </w:rPr>
        <w:t>nařízen</w:t>
      </w:r>
      <w:r w:rsidRPr="0088648C">
        <w:rPr>
          <w:i/>
          <w:color w:val="000000"/>
        </w:rPr>
        <w:t>í</w:t>
      </w:r>
      <w:r w:rsidRPr="00E339B9">
        <w:rPr>
          <w:color w:val="000000"/>
        </w:rPr>
        <w:t>,</w:t>
      </w:r>
      <w:r>
        <w:rPr>
          <w:color w:val="000000"/>
        </w:rPr>
        <w:t xml:space="preserve"> </w:t>
      </w:r>
      <w:r w:rsidRPr="0088648C">
        <w:rPr>
          <w:i/>
          <w:color w:val="000000"/>
        </w:rPr>
        <w:t>v</w:t>
      </w:r>
      <w:r>
        <w:rPr>
          <w:i/>
          <w:color w:val="000000"/>
        </w:rPr>
        <w:t>nuknutí</w:t>
      </w:r>
      <w:r w:rsidRPr="0088648C">
        <w:rPr>
          <w:color w:val="000000"/>
        </w:rPr>
        <w:t>)</w:t>
      </w:r>
      <w:r>
        <w:rPr>
          <w:color w:val="000000"/>
        </w:rPr>
        <w:t xml:space="preserve"> </w:t>
      </w:r>
      <w:r w:rsidRPr="0088648C">
        <w:rPr>
          <w:color w:val="000000"/>
        </w:rPr>
        <w:t xml:space="preserve">u </w:t>
      </w:r>
      <w:proofErr w:type="spellStart"/>
      <w:r w:rsidRPr="0088648C">
        <w:rPr>
          <w:color w:val="000000"/>
        </w:rPr>
        <w:t>deverbálních</w:t>
      </w:r>
      <w:proofErr w:type="spellEnd"/>
      <w:r w:rsidRPr="0088648C">
        <w:rPr>
          <w:color w:val="000000"/>
        </w:rPr>
        <w:t xml:space="preserve"> substantiv. </w:t>
      </w:r>
      <w:r>
        <w:rPr>
          <w:color w:val="000000"/>
        </w:rPr>
        <w:t>H</w:t>
      </w:r>
      <w:r w:rsidRPr="0088648C">
        <w:rPr>
          <w:color w:val="000000"/>
        </w:rPr>
        <w:t>odnot</w:t>
      </w:r>
      <w:r>
        <w:rPr>
          <w:color w:val="000000"/>
        </w:rPr>
        <w:t>y</w:t>
      </w:r>
      <w:r w:rsidRPr="0088648C">
        <w:rPr>
          <w:color w:val="000000"/>
        </w:rPr>
        <w:t xml:space="preserve"> těchto kategorií se </w:t>
      </w:r>
      <w:r>
        <w:rPr>
          <w:color w:val="000000"/>
        </w:rPr>
        <w:t xml:space="preserve">slovotvornou </w:t>
      </w:r>
      <w:r w:rsidRPr="0088648C">
        <w:rPr>
          <w:color w:val="000000"/>
        </w:rPr>
        <w:t>derivací oslabuj</w:t>
      </w:r>
      <w:r>
        <w:rPr>
          <w:color w:val="000000"/>
        </w:rPr>
        <w:t xml:space="preserve">í. Zmíněné mluvnické </w:t>
      </w:r>
      <w:r w:rsidRPr="0088648C">
        <w:rPr>
          <w:color w:val="000000"/>
        </w:rPr>
        <w:t xml:space="preserve">kategorie </w:t>
      </w:r>
      <w:r>
        <w:rPr>
          <w:color w:val="000000"/>
        </w:rPr>
        <w:t xml:space="preserve">tak na jedné straně </w:t>
      </w:r>
      <w:r w:rsidRPr="0088648C">
        <w:rPr>
          <w:color w:val="000000"/>
        </w:rPr>
        <w:t>ne</w:t>
      </w:r>
      <w:r>
        <w:rPr>
          <w:color w:val="000000"/>
        </w:rPr>
        <w:t>mohou být</w:t>
      </w:r>
      <w:r w:rsidRPr="0088648C">
        <w:rPr>
          <w:color w:val="000000"/>
        </w:rPr>
        <w:t xml:space="preserve"> považovány jen za gramatické rysy slovesa</w:t>
      </w:r>
      <w:r>
        <w:rPr>
          <w:color w:val="000000"/>
        </w:rPr>
        <w:t xml:space="preserve"> (neboť se </w:t>
      </w:r>
      <w:r w:rsidRPr="0088648C">
        <w:rPr>
          <w:color w:val="000000"/>
        </w:rPr>
        <w:t>podílejí na komplexním významu slova i po transpozici děj</w:t>
      </w:r>
      <w:r>
        <w:rPr>
          <w:color w:val="000000"/>
        </w:rPr>
        <w:t>ů</w:t>
      </w:r>
      <w:r w:rsidRPr="0088648C">
        <w:rPr>
          <w:color w:val="000000"/>
        </w:rPr>
        <w:t xml:space="preserve"> v</w:t>
      </w:r>
      <w:r>
        <w:rPr>
          <w:color w:val="000000"/>
        </w:rPr>
        <w:t> </w:t>
      </w:r>
      <w:r w:rsidRPr="0088648C">
        <w:rPr>
          <w:color w:val="000000"/>
        </w:rPr>
        <w:t>substanc</w:t>
      </w:r>
      <w:r>
        <w:rPr>
          <w:color w:val="000000"/>
        </w:rPr>
        <w:t>e), současně ale nejsou určujícími znaky slovního druhu</w:t>
      </w:r>
      <w:r w:rsidRPr="0088648C">
        <w:rPr>
          <w:color w:val="000000"/>
        </w:rPr>
        <w:t>.</w:t>
      </w:r>
    </w:p>
    <w:p w14:paraId="063F22BF" w14:textId="77777777" w:rsidR="008118DB" w:rsidRPr="009F281C" w:rsidRDefault="008118DB" w:rsidP="008118DB">
      <w:pPr>
        <w:widowControl w:val="0"/>
        <w:spacing w:line="360" w:lineRule="auto"/>
        <w:rPr>
          <w:color w:val="000000"/>
        </w:rPr>
      </w:pPr>
    </w:p>
    <w:p w14:paraId="3F249A5B" w14:textId="77777777" w:rsidR="008118DB" w:rsidRPr="009F281C" w:rsidRDefault="008118DB" w:rsidP="008118DB">
      <w:pPr>
        <w:widowControl w:val="0"/>
        <w:spacing w:line="360" w:lineRule="auto"/>
        <w:rPr>
          <w:color w:val="FF0000"/>
        </w:rPr>
      </w:pPr>
      <w:r>
        <w:rPr>
          <w:b/>
          <w:color w:val="000000"/>
        </w:rPr>
        <w:t>Podstatné jméno</w:t>
      </w:r>
      <w:r w:rsidRPr="009F281C">
        <w:rPr>
          <w:b/>
          <w:color w:val="000000"/>
        </w:rPr>
        <w:t xml:space="preserve"> </w:t>
      </w:r>
      <w:r>
        <w:rPr>
          <w:b/>
          <w:color w:val="000000"/>
        </w:rPr>
        <w:t>vs.</w:t>
      </w:r>
      <w:r w:rsidRPr="009F281C">
        <w:rPr>
          <w:b/>
          <w:color w:val="000000"/>
        </w:rPr>
        <w:t xml:space="preserve"> </w:t>
      </w:r>
      <w:r>
        <w:rPr>
          <w:b/>
          <w:color w:val="000000"/>
        </w:rPr>
        <w:t>částice</w:t>
      </w:r>
    </w:p>
    <w:p w14:paraId="7A426BE6" w14:textId="77777777" w:rsidR="008118DB" w:rsidRPr="009F281C" w:rsidRDefault="008118DB" w:rsidP="008118DB">
      <w:pPr>
        <w:widowControl w:val="0"/>
        <w:spacing w:line="360" w:lineRule="auto"/>
        <w:ind w:firstLine="709"/>
        <w:rPr>
          <w:color w:val="000000"/>
        </w:rPr>
      </w:pPr>
      <w:r>
        <w:rPr>
          <w:color w:val="000000"/>
        </w:rPr>
        <w:t xml:space="preserve">Především </w:t>
      </w:r>
      <w:r w:rsidRPr="009F281C">
        <w:rPr>
          <w:color w:val="000000"/>
        </w:rPr>
        <w:t>systemizované eliptické konst</w:t>
      </w:r>
      <w:r>
        <w:rPr>
          <w:color w:val="000000"/>
        </w:rPr>
        <w:t>r</w:t>
      </w:r>
      <w:r w:rsidRPr="009F281C">
        <w:rPr>
          <w:color w:val="000000"/>
        </w:rPr>
        <w:t xml:space="preserve">ukce </w:t>
      </w:r>
      <w:r>
        <w:rPr>
          <w:color w:val="000000"/>
        </w:rPr>
        <w:t xml:space="preserve">jsou zdrojem </w:t>
      </w:r>
      <w:r w:rsidRPr="009F281C">
        <w:rPr>
          <w:color w:val="000000"/>
        </w:rPr>
        <w:t>slovnědruhov</w:t>
      </w:r>
      <w:r>
        <w:rPr>
          <w:color w:val="000000"/>
        </w:rPr>
        <w:t>é</w:t>
      </w:r>
      <w:r w:rsidRPr="009F281C">
        <w:rPr>
          <w:color w:val="000000"/>
        </w:rPr>
        <w:t xml:space="preserve"> transpozic</w:t>
      </w:r>
      <w:r>
        <w:rPr>
          <w:color w:val="000000"/>
        </w:rPr>
        <w:t>e</w:t>
      </w:r>
      <w:r w:rsidRPr="009F281C">
        <w:rPr>
          <w:color w:val="000000"/>
        </w:rPr>
        <w:t xml:space="preserve"> substantiv v partikule, provázen</w:t>
      </w:r>
      <w:r>
        <w:rPr>
          <w:color w:val="000000"/>
        </w:rPr>
        <w:t>é</w:t>
      </w:r>
      <w:r w:rsidRPr="009F281C">
        <w:rPr>
          <w:color w:val="000000"/>
        </w:rPr>
        <w:t xml:space="preserve"> ztrátou substanciální sémanti</w:t>
      </w:r>
      <w:r>
        <w:rPr>
          <w:color w:val="000000"/>
        </w:rPr>
        <w:t>ky výrazů,</w:t>
      </w:r>
      <w:r w:rsidRPr="009F281C">
        <w:rPr>
          <w:color w:val="000000"/>
        </w:rPr>
        <w:t xml:space="preserve"> a</w:t>
      </w:r>
      <w:r>
        <w:rPr>
          <w:color w:val="000000"/>
        </w:rPr>
        <w:t xml:space="preserve"> tedy i</w:t>
      </w:r>
      <w:r w:rsidRPr="009F281C">
        <w:rPr>
          <w:color w:val="000000"/>
        </w:rPr>
        <w:t xml:space="preserve"> platnosti </w:t>
      </w:r>
      <w:proofErr w:type="spellStart"/>
      <w:r w:rsidRPr="009F281C">
        <w:rPr>
          <w:color w:val="000000"/>
        </w:rPr>
        <w:t>větněčlenské</w:t>
      </w:r>
      <w:proofErr w:type="spellEnd"/>
      <w:r w:rsidRPr="009F281C">
        <w:rPr>
          <w:color w:val="000000"/>
        </w:rPr>
        <w:t xml:space="preserve">: </w:t>
      </w:r>
      <w:r w:rsidRPr="009F281C">
        <w:rPr>
          <w:b/>
          <w:i/>
          <w:color w:val="000000"/>
        </w:rPr>
        <w:t>Škoda</w:t>
      </w:r>
      <w:r w:rsidRPr="009F281C">
        <w:rPr>
          <w:b/>
          <w:color w:val="000000"/>
        </w:rPr>
        <w:t xml:space="preserve"> </w:t>
      </w:r>
      <w:r w:rsidRPr="009F281C">
        <w:rPr>
          <w:color w:val="000000"/>
        </w:rPr>
        <w:t>(subst</w:t>
      </w:r>
      <w:r>
        <w:rPr>
          <w:color w:val="000000"/>
        </w:rPr>
        <w:t>antivum</w:t>
      </w:r>
      <w:r w:rsidRPr="009F281C">
        <w:rPr>
          <w:color w:val="000000"/>
        </w:rPr>
        <w:t>, subj</w:t>
      </w:r>
      <w:r>
        <w:rPr>
          <w:color w:val="000000"/>
        </w:rPr>
        <w:t>ekt</w:t>
      </w:r>
      <w:r w:rsidRPr="009F281C">
        <w:rPr>
          <w:color w:val="000000"/>
        </w:rPr>
        <w:t>)</w:t>
      </w:r>
      <w:r w:rsidRPr="009F281C">
        <w:rPr>
          <w:i/>
          <w:color w:val="000000"/>
        </w:rPr>
        <w:t xml:space="preserve"> je značná </w:t>
      </w:r>
      <w:r>
        <w:rPr>
          <w:color w:val="000000"/>
        </w:rPr>
        <w:t>vs.</w:t>
      </w:r>
      <w:r w:rsidRPr="009F281C">
        <w:rPr>
          <w:color w:val="000000"/>
        </w:rPr>
        <w:t xml:space="preserve"> </w:t>
      </w:r>
      <w:r w:rsidRPr="009F281C">
        <w:rPr>
          <w:b/>
          <w:i/>
          <w:color w:val="000000"/>
        </w:rPr>
        <w:t>Škoda</w:t>
      </w:r>
      <w:r w:rsidRPr="009F281C">
        <w:rPr>
          <w:i/>
          <w:color w:val="000000"/>
        </w:rPr>
        <w:t xml:space="preserve"> </w:t>
      </w:r>
      <w:r>
        <w:rPr>
          <w:color w:val="000000"/>
        </w:rPr>
        <w:t xml:space="preserve">(partikule) </w:t>
      </w:r>
      <w:r w:rsidRPr="009F281C">
        <w:rPr>
          <w:i/>
          <w:color w:val="000000"/>
        </w:rPr>
        <w:t xml:space="preserve">že jsem nebyl blíž. ← </w:t>
      </w:r>
      <w:r w:rsidRPr="009F281C">
        <w:rPr>
          <w:i/>
          <w:color w:val="000000"/>
          <w:vertAlign w:val="subscript"/>
        </w:rPr>
        <w:t>Je</w:t>
      </w:r>
      <w:r w:rsidRPr="009F281C">
        <w:rPr>
          <w:i/>
          <w:color w:val="000000"/>
        </w:rPr>
        <w:t xml:space="preserve"> škoda</w:t>
      </w:r>
      <w:r w:rsidRPr="00902821">
        <w:rPr>
          <w:i/>
          <w:color w:val="000000"/>
        </w:rPr>
        <w:t>,</w:t>
      </w:r>
      <w:r w:rsidRPr="00661E89">
        <w:rPr>
          <w:i/>
          <w:color w:val="000000"/>
        </w:rPr>
        <w:t xml:space="preserve"> </w:t>
      </w:r>
      <w:r w:rsidRPr="009F281C">
        <w:rPr>
          <w:i/>
          <w:color w:val="000000"/>
        </w:rPr>
        <w:t>že jsem nebyl blíž.</w:t>
      </w:r>
      <w:r>
        <w:rPr>
          <w:i/>
          <w:color w:val="000000"/>
        </w:rPr>
        <w:t xml:space="preserve"> / </w:t>
      </w:r>
      <w:r w:rsidRPr="009F281C">
        <w:rPr>
          <w:b/>
          <w:i/>
          <w:color w:val="000000"/>
        </w:rPr>
        <w:t>Div</w:t>
      </w:r>
      <w:r w:rsidRPr="009F281C">
        <w:rPr>
          <w:i/>
          <w:color w:val="000000"/>
        </w:rPr>
        <w:t xml:space="preserve"> </w:t>
      </w:r>
      <w:r>
        <w:rPr>
          <w:color w:val="000000"/>
        </w:rPr>
        <w:t>(</w:t>
      </w:r>
      <w:proofErr w:type="spellStart"/>
      <w:r>
        <w:rPr>
          <w:color w:val="000000"/>
        </w:rPr>
        <w:t>subst</w:t>
      </w:r>
      <w:proofErr w:type="spellEnd"/>
      <w:r>
        <w:rPr>
          <w:color w:val="000000"/>
        </w:rPr>
        <w:t xml:space="preserve">.) </w:t>
      </w:r>
      <w:r w:rsidRPr="009F281C">
        <w:rPr>
          <w:i/>
          <w:color w:val="000000"/>
        </w:rPr>
        <w:t>je ne</w:t>
      </w:r>
      <w:r>
        <w:rPr>
          <w:i/>
          <w:color w:val="000000"/>
        </w:rPr>
        <w:t xml:space="preserve">čekaná, nevypočitatelná událost </w:t>
      </w:r>
      <w:r>
        <w:rPr>
          <w:color w:val="000000"/>
        </w:rPr>
        <w:t xml:space="preserve">vs. </w:t>
      </w:r>
      <w:r w:rsidRPr="009F281C">
        <w:rPr>
          <w:b/>
          <w:i/>
          <w:color w:val="000000"/>
        </w:rPr>
        <w:t xml:space="preserve">Div </w:t>
      </w:r>
      <w:r w:rsidRPr="00902821">
        <w:rPr>
          <w:color w:val="000000"/>
        </w:rPr>
        <w:t>(part.)</w:t>
      </w:r>
      <w:r>
        <w:rPr>
          <w:b/>
          <w:color w:val="000000"/>
          <w:sz w:val="26"/>
        </w:rPr>
        <w:t xml:space="preserve"> </w:t>
      </w:r>
      <w:r w:rsidRPr="009F281C">
        <w:rPr>
          <w:i/>
          <w:color w:val="000000"/>
        </w:rPr>
        <w:t>jsem neomdlel hrůzou</w:t>
      </w:r>
      <w:r>
        <w:rPr>
          <w:color w:val="000000"/>
        </w:rPr>
        <w:t>.</w:t>
      </w:r>
      <w:r w:rsidRPr="009F281C">
        <w:rPr>
          <w:color w:val="000000"/>
        </w:rPr>
        <w:t>)</w:t>
      </w:r>
    </w:p>
    <w:p w14:paraId="61324466" w14:textId="77777777" w:rsidR="008118DB" w:rsidRPr="009F281C" w:rsidRDefault="008118DB" w:rsidP="008118DB">
      <w:pPr>
        <w:widowControl w:val="0"/>
        <w:spacing w:line="360" w:lineRule="auto"/>
        <w:rPr>
          <w:color w:val="000000"/>
        </w:rPr>
      </w:pPr>
    </w:p>
    <w:p w14:paraId="6076E1FB" w14:textId="77777777" w:rsidR="008118DB" w:rsidRPr="009F281C" w:rsidRDefault="008118DB" w:rsidP="008118DB">
      <w:pPr>
        <w:widowControl w:val="0"/>
        <w:spacing w:line="360" w:lineRule="auto"/>
        <w:rPr>
          <w:b/>
          <w:color w:val="000000"/>
        </w:rPr>
      </w:pPr>
      <w:r>
        <w:rPr>
          <w:b/>
          <w:color w:val="000000"/>
        </w:rPr>
        <w:t>Podstatné jméno vs. citoslov</w:t>
      </w:r>
      <w:r w:rsidRPr="009F281C">
        <w:rPr>
          <w:b/>
          <w:color w:val="000000"/>
        </w:rPr>
        <w:t>ce</w:t>
      </w:r>
    </w:p>
    <w:p w14:paraId="4BC84DB9" w14:textId="77777777" w:rsidR="008118DB" w:rsidRDefault="008118DB" w:rsidP="008118DB">
      <w:pPr>
        <w:widowControl w:val="0"/>
        <w:spacing w:line="360" w:lineRule="auto"/>
        <w:ind w:firstLine="708"/>
        <w:rPr>
          <w:color w:val="000000"/>
        </w:rPr>
      </w:pPr>
      <w:r>
        <w:rPr>
          <w:color w:val="000000"/>
        </w:rPr>
        <w:t>Některé ustrnulé tvary substantiv</w:t>
      </w:r>
      <w:r w:rsidRPr="009F281C">
        <w:rPr>
          <w:color w:val="000000"/>
        </w:rPr>
        <w:t xml:space="preserve"> a </w:t>
      </w:r>
      <w:r>
        <w:rPr>
          <w:color w:val="000000"/>
        </w:rPr>
        <w:t>komplexní no</w:t>
      </w:r>
      <w:r w:rsidRPr="009F281C">
        <w:rPr>
          <w:color w:val="000000"/>
        </w:rPr>
        <w:t xml:space="preserve">minální skupiny </w:t>
      </w:r>
      <w:r>
        <w:rPr>
          <w:color w:val="000000"/>
        </w:rPr>
        <w:t>zakládají</w:t>
      </w:r>
      <w:r w:rsidRPr="009F281C">
        <w:rPr>
          <w:color w:val="000000"/>
        </w:rPr>
        <w:t xml:space="preserve"> ne</w:t>
      </w:r>
      <w:r>
        <w:rPr>
          <w:color w:val="000000"/>
        </w:rPr>
        <w:t xml:space="preserve">větné (nepredikativní) výpovědi (zejm. s široce pojatou </w:t>
      </w:r>
      <w:r w:rsidRPr="009F281C">
        <w:rPr>
          <w:color w:val="000000"/>
        </w:rPr>
        <w:t>kontaktov</w:t>
      </w:r>
      <w:r>
        <w:rPr>
          <w:color w:val="000000"/>
        </w:rPr>
        <w:t>ou funkcí):</w:t>
      </w:r>
      <w:r w:rsidRPr="009F281C">
        <w:rPr>
          <w:color w:val="000000"/>
        </w:rPr>
        <w:t xml:space="preserve"> </w:t>
      </w:r>
      <w:r w:rsidRPr="009F281C">
        <w:rPr>
          <w:i/>
          <w:color w:val="000000"/>
        </w:rPr>
        <w:t>Čelem v</w:t>
      </w:r>
      <w:r>
        <w:rPr>
          <w:i/>
          <w:color w:val="000000"/>
        </w:rPr>
        <w:t>před</w:t>
      </w:r>
      <w:r w:rsidRPr="009F281C">
        <w:rPr>
          <w:i/>
          <w:color w:val="000000"/>
        </w:rPr>
        <w:t>! Fofrem!</w:t>
      </w:r>
      <w:r>
        <w:rPr>
          <w:i/>
          <w:color w:val="000000"/>
        </w:rPr>
        <w:t xml:space="preserve"> </w:t>
      </w:r>
      <w:r w:rsidRPr="009F281C">
        <w:rPr>
          <w:i/>
          <w:color w:val="000000"/>
        </w:rPr>
        <w:t>Pochodem v chod!</w:t>
      </w:r>
      <w:r>
        <w:rPr>
          <w:i/>
          <w:color w:val="000000"/>
        </w:rPr>
        <w:t xml:space="preserve"> </w:t>
      </w:r>
      <w:r w:rsidRPr="009F281C">
        <w:rPr>
          <w:i/>
          <w:color w:val="000000"/>
        </w:rPr>
        <w:t>Pomoc!</w:t>
      </w:r>
      <w:r>
        <w:rPr>
          <w:i/>
          <w:color w:val="000000"/>
        </w:rPr>
        <w:t xml:space="preserve"> </w:t>
      </w:r>
      <w:r w:rsidRPr="009F281C">
        <w:rPr>
          <w:i/>
          <w:color w:val="000000"/>
        </w:rPr>
        <w:t>Pozor! Vztyk!</w:t>
      </w:r>
      <w:r w:rsidRPr="009F281C">
        <w:rPr>
          <w:color w:val="000000"/>
        </w:rPr>
        <w:t>)</w:t>
      </w:r>
      <w:r>
        <w:rPr>
          <w:color w:val="000000"/>
        </w:rPr>
        <w:t>. Ř</w:t>
      </w:r>
      <w:r w:rsidRPr="009F281C">
        <w:rPr>
          <w:color w:val="000000"/>
        </w:rPr>
        <w:t xml:space="preserve">adíme </w:t>
      </w:r>
      <w:r>
        <w:rPr>
          <w:color w:val="000000"/>
        </w:rPr>
        <w:t>je vzhledem ke změně komunikačních funkcí (k </w:t>
      </w:r>
      <w:r w:rsidRPr="009F281C">
        <w:rPr>
          <w:color w:val="000000"/>
        </w:rPr>
        <w:t>sémantick</w:t>
      </w:r>
      <w:r>
        <w:rPr>
          <w:color w:val="000000"/>
        </w:rPr>
        <w:t>ým</w:t>
      </w:r>
      <w:r w:rsidRPr="009F281C">
        <w:rPr>
          <w:color w:val="000000"/>
        </w:rPr>
        <w:t xml:space="preserve"> posun</w:t>
      </w:r>
      <w:r>
        <w:rPr>
          <w:color w:val="000000"/>
        </w:rPr>
        <w:t>ům</w:t>
      </w:r>
      <w:r w:rsidRPr="009F281C">
        <w:rPr>
          <w:color w:val="000000"/>
        </w:rPr>
        <w:t xml:space="preserve"> a změn</w:t>
      </w:r>
      <w:r>
        <w:rPr>
          <w:color w:val="000000"/>
        </w:rPr>
        <w:t>ě</w:t>
      </w:r>
      <w:r w:rsidRPr="009F281C">
        <w:rPr>
          <w:color w:val="000000"/>
        </w:rPr>
        <w:t xml:space="preserve"> syntaktické platnosti</w:t>
      </w:r>
      <w:r>
        <w:rPr>
          <w:color w:val="000000"/>
        </w:rPr>
        <w:t xml:space="preserve"> původních výrazů)</w:t>
      </w:r>
      <w:r w:rsidRPr="009F281C">
        <w:rPr>
          <w:color w:val="000000"/>
        </w:rPr>
        <w:t xml:space="preserve"> mezi </w:t>
      </w:r>
      <w:r>
        <w:rPr>
          <w:color w:val="000000"/>
        </w:rPr>
        <w:t>citoslov</w:t>
      </w:r>
      <w:r w:rsidRPr="009F281C">
        <w:rPr>
          <w:color w:val="000000"/>
        </w:rPr>
        <w:t xml:space="preserve">ce. </w:t>
      </w:r>
    </w:p>
    <w:p w14:paraId="5E5A8F7E" w14:textId="77777777" w:rsidR="008118DB" w:rsidRPr="009F281C" w:rsidRDefault="008118DB" w:rsidP="008118DB">
      <w:pPr>
        <w:widowControl w:val="0"/>
        <w:spacing w:line="360" w:lineRule="auto"/>
        <w:ind w:firstLine="708"/>
        <w:rPr>
          <w:color w:val="000000"/>
        </w:rPr>
      </w:pPr>
      <w:r>
        <w:rPr>
          <w:color w:val="000000"/>
        </w:rPr>
        <w:t xml:space="preserve">Spornou oblast tvoří </w:t>
      </w:r>
      <w:r w:rsidRPr="009F281C">
        <w:rPr>
          <w:color w:val="000000"/>
        </w:rPr>
        <w:t>pojmenování tělocvičných pozic a herních situací, sloužící současně jako povely a herní pokyny</w:t>
      </w:r>
      <w:r>
        <w:rPr>
          <w:color w:val="000000"/>
        </w:rPr>
        <w:t>:</w:t>
      </w:r>
      <w:r w:rsidRPr="009F281C">
        <w:rPr>
          <w:color w:val="000000"/>
        </w:rPr>
        <w:t xml:space="preserve"> </w:t>
      </w:r>
      <w:r w:rsidRPr="009F281C">
        <w:rPr>
          <w:i/>
          <w:color w:val="000000"/>
        </w:rPr>
        <w:t>Stál v</w:t>
      </w:r>
      <w:r>
        <w:rPr>
          <w:i/>
          <w:color w:val="000000"/>
        </w:rPr>
        <w:t>e stoji spatném</w:t>
      </w:r>
      <w:r w:rsidRPr="009F281C">
        <w:rPr>
          <w:i/>
          <w:color w:val="000000"/>
        </w:rPr>
        <w:t xml:space="preserve">. Ocitli se v ofsajdu. Střílel ze značky pokutového </w:t>
      </w:r>
      <w:proofErr w:type="gramStart"/>
      <w:r w:rsidRPr="009F281C">
        <w:rPr>
          <w:i/>
          <w:color w:val="000000"/>
        </w:rPr>
        <w:t>kopu.</w:t>
      </w:r>
      <w:r>
        <w:rPr>
          <w:color w:val="000000"/>
        </w:rPr>
        <w:t>(</w:t>
      </w:r>
      <w:proofErr w:type="gramEnd"/>
      <w:r w:rsidRPr="009F281C">
        <w:rPr>
          <w:color w:val="000000"/>
        </w:rPr>
        <w:t>subst</w:t>
      </w:r>
      <w:r>
        <w:rPr>
          <w:color w:val="000000"/>
        </w:rPr>
        <w:t>antivum) :</w:t>
      </w:r>
      <w:r w:rsidRPr="009F281C">
        <w:rPr>
          <w:color w:val="000000"/>
        </w:rPr>
        <w:t xml:space="preserve"> </w:t>
      </w:r>
      <w:r w:rsidRPr="009F281C">
        <w:rPr>
          <w:i/>
          <w:color w:val="000000"/>
        </w:rPr>
        <w:t xml:space="preserve">Stoj spatný! Ofsajd! Pokutový kop! </w:t>
      </w:r>
      <w:r>
        <w:rPr>
          <w:color w:val="000000"/>
        </w:rPr>
        <w:t>(citoslovce</w:t>
      </w:r>
      <w:r w:rsidRPr="009F281C">
        <w:rPr>
          <w:color w:val="000000"/>
        </w:rPr>
        <w:t>).</w:t>
      </w:r>
    </w:p>
    <w:p w14:paraId="533FB415" w14:textId="77777777" w:rsidR="008118DB" w:rsidRPr="009F281C" w:rsidRDefault="008118DB" w:rsidP="008118DB">
      <w:pPr>
        <w:widowControl w:val="0"/>
        <w:spacing w:line="360" w:lineRule="auto"/>
        <w:ind w:firstLine="708"/>
        <w:rPr>
          <w:color w:val="000000"/>
        </w:rPr>
      </w:pPr>
      <w:r>
        <w:rPr>
          <w:color w:val="000000"/>
        </w:rPr>
        <w:t>Obdobně lze prostřednictvím týchž kritérií</w:t>
      </w:r>
      <w:r w:rsidRPr="009F281C">
        <w:rPr>
          <w:color w:val="000000"/>
        </w:rPr>
        <w:t xml:space="preserve"> hodnotit původní substantiva v </w:t>
      </w:r>
      <w:proofErr w:type="spellStart"/>
      <w:r w:rsidRPr="009F281C">
        <w:rPr>
          <w:color w:val="000000"/>
        </w:rPr>
        <w:t>odpověďových</w:t>
      </w:r>
      <w:proofErr w:type="spellEnd"/>
      <w:r w:rsidRPr="009F281C">
        <w:rPr>
          <w:color w:val="000000"/>
        </w:rPr>
        <w:t xml:space="preserve"> a emocionálních nevětných výpovědích (</w:t>
      </w:r>
      <w:r w:rsidRPr="009F281C">
        <w:rPr>
          <w:i/>
          <w:color w:val="000000"/>
        </w:rPr>
        <w:t>Balada! Běda!</w:t>
      </w:r>
      <w:r>
        <w:rPr>
          <w:i/>
          <w:color w:val="000000"/>
        </w:rPr>
        <w:t xml:space="preserve"> </w:t>
      </w:r>
      <w:r w:rsidRPr="009F281C">
        <w:rPr>
          <w:i/>
          <w:color w:val="000000"/>
        </w:rPr>
        <w:t>Hnus! Nádhera!</w:t>
      </w:r>
      <w:r>
        <w:rPr>
          <w:i/>
          <w:color w:val="000000"/>
        </w:rPr>
        <w:t xml:space="preserve"> </w:t>
      </w:r>
      <w:r w:rsidRPr="009F281C">
        <w:rPr>
          <w:i/>
          <w:color w:val="000000"/>
        </w:rPr>
        <w:t>Pravda.</w:t>
      </w:r>
      <w:r w:rsidRPr="009F281C">
        <w:rPr>
          <w:color w:val="000000"/>
        </w:rPr>
        <w:t>).</w:t>
      </w:r>
    </w:p>
    <w:p w14:paraId="4DEC6544" w14:textId="77777777" w:rsidR="008118DB" w:rsidRPr="009F281C" w:rsidRDefault="008118DB" w:rsidP="008118DB">
      <w:pPr>
        <w:widowControl w:val="0"/>
        <w:spacing w:line="360" w:lineRule="auto"/>
        <w:rPr>
          <w:color w:val="000000"/>
        </w:rPr>
      </w:pPr>
    </w:p>
    <w:p w14:paraId="00F5C12A" w14:textId="77777777" w:rsidR="008118DB" w:rsidRDefault="008118DB" w:rsidP="008118DB">
      <w:pPr>
        <w:widowControl w:val="0"/>
        <w:spacing w:line="360" w:lineRule="auto"/>
        <w:rPr>
          <w:b/>
          <w:color w:val="000000"/>
        </w:rPr>
      </w:pPr>
      <w:r>
        <w:rPr>
          <w:b/>
          <w:color w:val="000000"/>
        </w:rPr>
        <w:t>Přídavné jméno vs. příslovce</w:t>
      </w:r>
    </w:p>
    <w:p w14:paraId="6F002B77" w14:textId="77777777" w:rsidR="008118DB" w:rsidRDefault="008118DB" w:rsidP="008118DB">
      <w:pPr>
        <w:widowControl w:val="0"/>
        <w:spacing w:line="360" w:lineRule="auto"/>
        <w:ind w:firstLine="708"/>
        <w:rPr>
          <w:color w:val="000000"/>
        </w:rPr>
      </w:pPr>
      <w:r>
        <w:rPr>
          <w:color w:val="000000"/>
        </w:rPr>
        <w:t xml:space="preserve">Různě bývají hodnoceny lexikální formy typu </w:t>
      </w:r>
      <w:r>
        <w:rPr>
          <w:i/>
          <w:color w:val="000000"/>
        </w:rPr>
        <w:t>slunečno</w:t>
      </w:r>
      <w:r w:rsidRPr="00E339B9">
        <w:rPr>
          <w:color w:val="000000"/>
        </w:rPr>
        <w:t>,</w:t>
      </w:r>
      <w:r>
        <w:rPr>
          <w:color w:val="000000"/>
        </w:rPr>
        <w:t xml:space="preserve"> </w:t>
      </w:r>
      <w:r>
        <w:rPr>
          <w:i/>
          <w:color w:val="000000"/>
        </w:rPr>
        <w:t>smutno</w:t>
      </w:r>
      <w:r w:rsidRPr="00E339B9">
        <w:rPr>
          <w:color w:val="000000"/>
        </w:rPr>
        <w:t>,</w:t>
      </w:r>
      <w:r>
        <w:rPr>
          <w:color w:val="000000"/>
        </w:rPr>
        <w:t xml:space="preserve"> </w:t>
      </w:r>
      <w:r>
        <w:rPr>
          <w:i/>
          <w:color w:val="000000"/>
        </w:rPr>
        <w:t>zdrávo</w:t>
      </w:r>
      <w:r w:rsidRPr="00E339B9">
        <w:rPr>
          <w:color w:val="000000"/>
        </w:rPr>
        <w:t>,</w:t>
      </w:r>
      <w:r>
        <w:rPr>
          <w:color w:val="000000"/>
        </w:rPr>
        <w:t xml:space="preserve"> tedy formy </w:t>
      </w:r>
      <w:r>
        <w:rPr>
          <w:color w:val="000000"/>
        </w:rPr>
        <w:lastRenderedPageBreak/>
        <w:t xml:space="preserve">(často jen hypoteticky) společné </w:t>
      </w:r>
      <w:proofErr w:type="spellStart"/>
      <w:r>
        <w:rPr>
          <w:color w:val="000000"/>
        </w:rPr>
        <w:t>neuterním</w:t>
      </w:r>
      <w:proofErr w:type="spellEnd"/>
      <w:r>
        <w:rPr>
          <w:color w:val="000000"/>
        </w:rPr>
        <w:t xml:space="preserve"> jmenným adjektivům a příslovcím, fungující obvykle jako neslovesná část přísudku (</w:t>
      </w:r>
      <w:r>
        <w:rPr>
          <w:i/>
          <w:color w:val="000000"/>
        </w:rPr>
        <w:t xml:space="preserve">je </w:t>
      </w:r>
      <w:r w:rsidRPr="000F70EB">
        <w:rPr>
          <w:b/>
          <w:i/>
          <w:color w:val="000000"/>
        </w:rPr>
        <w:t>slunečno</w:t>
      </w:r>
      <w:r w:rsidRPr="00E339B9">
        <w:rPr>
          <w:color w:val="000000"/>
        </w:rPr>
        <w:t>,</w:t>
      </w:r>
      <w:r>
        <w:rPr>
          <w:color w:val="000000"/>
        </w:rPr>
        <w:t xml:space="preserve"> </w:t>
      </w:r>
      <w:r>
        <w:rPr>
          <w:i/>
          <w:color w:val="000000"/>
        </w:rPr>
        <w:t xml:space="preserve">bylo by </w:t>
      </w:r>
      <w:r w:rsidRPr="000F70EB">
        <w:rPr>
          <w:b/>
          <w:i/>
          <w:color w:val="000000"/>
        </w:rPr>
        <w:t>zdrávo</w:t>
      </w:r>
      <w:r>
        <w:rPr>
          <w:color w:val="000000"/>
        </w:rPr>
        <w:t>), nikoli např. jako doplněk. Vzhledem k převaze okolnostní sémantiky (byť predikátově vázané) preferujeme ovšem adverbiální platnost těchto výrazů.</w:t>
      </w:r>
    </w:p>
    <w:p w14:paraId="749071CF" w14:textId="77777777" w:rsidR="008118DB" w:rsidRPr="009F281C" w:rsidRDefault="008118DB" w:rsidP="008118DB">
      <w:pPr>
        <w:widowControl w:val="0"/>
        <w:spacing w:line="360" w:lineRule="auto"/>
        <w:ind w:firstLine="708"/>
        <w:rPr>
          <w:color w:val="000000"/>
        </w:rPr>
      </w:pPr>
      <w:r w:rsidRPr="00DC6161">
        <w:rPr>
          <w:color w:val="000000"/>
        </w:rPr>
        <w:t xml:space="preserve">Výraz </w:t>
      </w:r>
      <w:r w:rsidRPr="00DC6161">
        <w:rPr>
          <w:i/>
          <w:color w:val="000000"/>
        </w:rPr>
        <w:t>rád</w:t>
      </w:r>
      <w:r w:rsidRPr="00DC6161">
        <w:rPr>
          <w:color w:val="000000"/>
        </w:rPr>
        <w:t xml:space="preserve"> hodnotíme s</w:t>
      </w:r>
      <w:r>
        <w:rPr>
          <w:color w:val="000000"/>
        </w:rPr>
        <w:t> poukazem k terciární hodnotě</w:t>
      </w:r>
      <w:r w:rsidRPr="00DC6161">
        <w:rPr>
          <w:color w:val="000000"/>
        </w:rPr>
        <w:t xml:space="preserve"> </w:t>
      </w:r>
      <w:r>
        <w:rPr>
          <w:color w:val="000000"/>
        </w:rPr>
        <w:t xml:space="preserve">morfologického (formálního) </w:t>
      </w:r>
      <w:r w:rsidRPr="00DC6161">
        <w:rPr>
          <w:color w:val="000000"/>
        </w:rPr>
        <w:t xml:space="preserve">kritéria jako adjektivum plnící v závislosti na syntaktické roli sekundární roli adverbia: </w:t>
      </w:r>
      <w:r>
        <w:rPr>
          <w:i/>
          <w:color w:val="000000"/>
        </w:rPr>
        <w:t xml:space="preserve">Jsem </w:t>
      </w:r>
      <w:r w:rsidRPr="00DC6161">
        <w:rPr>
          <w:b/>
          <w:i/>
          <w:color w:val="000000"/>
        </w:rPr>
        <w:t>rád</w:t>
      </w:r>
      <w:r w:rsidRPr="00E339B9">
        <w:rPr>
          <w:i/>
          <w:color w:val="000000"/>
        </w:rPr>
        <w:t>,</w:t>
      </w:r>
      <w:r>
        <w:rPr>
          <w:color w:val="000000"/>
        </w:rPr>
        <w:t xml:space="preserve"> </w:t>
      </w:r>
      <w:r>
        <w:rPr>
          <w:i/>
          <w:color w:val="000000"/>
        </w:rPr>
        <w:t>že mohu přijet</w:t>
      </w:r>
      <w:r w:rsidRPr="00DC6161">
        <w:rPr>
          <w:color w:val="000000"/>
        </w:rPr>
        <w:t xml:space="preserve"> (adj</w:t>
      </w:r>
      <w:r>
        <w:rPr>
          <w:color w:val="000000"/>
        </w:rPr>
        <w:t>ektivum</w:t>
      </w:r>
      <w:proofErr w:type="gramStart"/>
      <w:r w:rsidRPr="00DC6161">
        <w:rPr>
          <w:color w:val="000000"/>
        </w:rPr>
        <w:t xml:space="preserve">) </w:t>
      </w:r>
      <w:r>
        <w:rPr>
          <w:color w:val="000000"/>
        </w:rPr>
        <w:t>:</w:t>
      </w:r>
      <w:proofErr w:type="gramEnd"/>
      <w:r w:rsidRPr="00DC6161">
        <w:rPr>
          <w:color w:val="000000"/>
        </w:rPr>
        <w:t xml:space="preserve"> </w:t>
      </w:r>
      <w:r w:rsidRPr="00DC6161">
        <w:rPr>
          <w:b/>
          <w:i/>
          <w:color w:val="000000"/>
        </w:rPr>
        <w:t>Rád</w:t>
      </w:r>
      <w:r w:rsidRPr="00DC6161">
        <w:rPr>
          <w:i/>
          <w:color w:val="000000"/>
        </w:rPr>
        <w:t xml:space="preserve"> </w:t>
      </w:r>
      <w:r>
        <w:rPr>
          <w:i/>
          <w:color w:val="000000"/>
        </w:rPr>
        <w:t>sledoval oblaka</w:t>
      </w:r>
      <w:r w:rsidRPr="00902821">
        <w:rPr>
          <w:color w:val="000000"/>
        </w:rPr>
        <w:t>;</w:t>
      </w:r>
      <w:r w:rsidRPr="00DC6161">
        <w:rPr>
          <w:i/>
          <w:color w:val="000000"/>
        </w:rPr>
        <w:t xml:space="preserve"> Neměl </w:t>
      </w:r>
      <w:r w:rsidRPr="00DC6161">
        <w:rPr>
          <w:b/>
          <w:i/>
          <w:color w:val="000000"/>
        </w:rPr>
        <w:t>rád</w:t>
      </w:r>
      <w:r w:rsidRPr="00DC6161">
        <w:rPr>
          <w:i/>
          <w:color w:val="000000"/>
        </w:rPr>
        <w:t xml:space="preserve">, </w:t>
      </w:r>
      <w:r>
        <w:rPr>
          <w:i/>
          <w:color w:val="000000"/>
        </w:rPr>
        <w:t>upoutával-li pozornost</w:t>
      </w:r>
      <w:r w:rsidRPr="00DC6161">
        <w:rPr>
          <w:color w:val="000000"/>
        </w:rPr>
        <w:t xml:space="preserve"> (adv</w:t>
      </w:r>
      <w:r>
        <w:rPr>
          <w:color w:val="000000"/>
        </w:rPr>
        <w:t>erbium</w:t>
      </w:r>
      <w:r w:rsidRPr="00DC6161">
        <w:rPr>
          <w:color w:val="000000"/>
        </w:rPr>
        <w:t xml:space="preserve">). </w:t>
      </w:r>
      <w:r>
        <w:rPr>
          <w:color w:val="000000"/>
        </w:rPr>
        <w:t>V</w:t>
      </w:r>
      <w:r w:rsidRPr="00DC6161">
        <w:rPr>
          <w:color w:val="000000"/>
        </w:rPr>
        <w:t>yj</w:t>
      </w:r>
      <w:r>
        <w:rPr>
          <w:color w:val="000000"/>
        </w:rPr>
        <w:t>adřování jmenného</w:t>
      </w:r>
      <w:r w:rsidRPr="00DC6161">
        <w:rPr>
          <w:color w:val="000000"/>
        </w:rPr>
        <w:t xml:space="preserve"> rod</w:t>
      </w:r>
      <w:r>
        <w:rPr>
          <w:color w:val="000000"/>
        </w:rPr>
        <w:t>u</w:t>
      </w:r>
      <w:r w:rsidRPr="00DC6161">
        <w:rPr>
          <w:color w:val="000000"/>
        </w:rPr>
        <w:t xml:space="preserve"> lze u adverbiálně užitého výrazu považovat za </w:t>
      </w:r>
      <w:r>
        <w:rPr>
          <w:color w:val="000000"/>
        </w:rPr>
        <w:t>projev</w:t>
      </w:r>
      <w:r w:rsidRPr="00DC6161">
        <w:rPr>
          <w:color w:val="000000"/>
        </w:rPr>
        <w:t xml:space="preserve"> neuzavřeného transpozičního procesu.</w:t>
      </w:r>
    </w:p>
    <w:p w14:paraId="646B080F" w14:textId="77777777" w:rsidR="008118DB" w:rsidRPr="009F281C" w:rsidRDefault="008118DB" w:rsidP="008118DB">
      <w:pPr>
        <w:widowControl w:val="0"/>
        <w:spacing w:line="360" w:lineRule="auto"/>
        <w:rPr>
          <w:b/>
          <w:color w:val="000000"/>
        </w:rPr>
      </w:pPr>
    </w:p>
    <w:p w14:paraId="79211D02" w14:textId="77777777" w:rsidR="008118DB" w:rsidRPr="009F281C" w:rsidRDefault="008118DB" w:rsidP="008118DB">
      <w:pPr>
        <w:widowControl w:val="0"/>
        <w:spacing w:line="360" w:lineRule="auto"/>
        <w:rPr>
          <w:color w:val="FF0000"/>
        </w:rPr>
      </w:pPr>
      <w:r>
        <w:rPr>
          <w:b/>
          <w:color w:val="000000"/>
        </w:rPr>
        <w:t>Přídavné jméno vs. sloveso</w:t>
      </w:r>
    </w:p>
    <w:p w14:paraId="0662D5B5" w14:textId="77777777" w:rsidR="008118DB" w:rsidRPr="009F281C" w:rsidRDefault="008118DB" w:rsidP="008118DB">
      <w:pPr>
        <w:widowControl w:val="0"/>
        <w:spacing w:line="360" w:lineRule="auto"/>
        <w:ind w:firstLine="709"/>
        <w:rPr>
          <w:color w:val="000000"/>
        </w:rPr>
      </w:pPr>
      <w:proofErr w:type="spellStart"/>
      <w:r>
        <w:rPr>
          <w:color w:val="000000"/>
        </w:rPr>
        <w:t>Deverbální</w:t>
      </w:r>
      <w:proofErr w:type="spellEnd"/>
      <w:r>
        <w:rPr>
          <w:color w:val="000000"/>
        </w:rPr>
        <w:t xml:space="preserve"> adjektiva vykazují pozůstatky gramatické kategorie </w:t>
      </w:r>
      <w:r w:rsidRPr="009F281C">
        <w:rPr>
          <w:color w:val="000000"/>
        </w:rPr>
        <w:t>vidu a slovesného rodu (</w:t>
      </w:r>
      <w:r>
        <w:rPr>
          <w:i/>
          <w:color w:val="000000"/>
        </w:rPr>
        <w:t>leží</w:t>
      </w:r>
      <w:r w:rsidRPr="009F281C">
        <w:rPr>
          <w:i/>
          <w:color w:val="000000"/>
        </w:rPr>
        <w:t>cí</w:t>
      </w:r>
      <w:r w:rsidRPr="00E339B9">
        <w:rPr>
          <w:color w:val="000000"/>
        </w:rPr>
        <w:t>,</w:t>
      </w:r>
      <w:r>
        <w:rPr>
          <w:color w:val="000000"/>
        </w:rPr>
        <w:t xml:space="preserve"> </w:t>
      </w:r>
      <w:r w:rsidRPr="009F281C">
        <w:rPr>
          <w:i/>
          <w:color w:val="000000"/>
        </w:rPr>
        <w:t>přepadlý</w:t>
      </w:r>
      <w:r w:rsidRPr="00E339B9">
        <w:rPr>
          <w:color w:val="000000"/>
        </w:rPr>
        <w:t>,</w:t>
      </w:r>
      <w:r>
        <w:rPr>
          <w:color w:val="000000"/>
        </w:rPr>
        <w:t xml:space="preserve"> </w:t>
      </w:r>
      <w:r>
        <w:rPr>
          <w:i/>
          <w:color w:val="000000"/>
        </w:rPr>
        <w:t>utiskovaný</w:t>
      </w:r>
      <w:r w:rsidRPr="00E339B9">
        <w:rPr>
          <w:color w:val="000000"/>
        </w:rPr>
        <w:t>,</w:t>
      </w:r>
      <w:r>
        <w:rPr>
          <w:color w:val="000000"/>
        </w:rPr>
        <w:t xml:space="preserve"> </w:t>
      </w:r>
      <w:proofErr w:type="spellStart"/>
      <w:r w:rsidRPr="009F281C">
        <w:rPr>
          <w:i/>
          <w:color w:val="000000"/>
        </w:rPr>
        <w:t>vy</w:t>
      </w:r>
      <w:r>
        <w:rPr>
          <w:i/>
          <w:color w:val="000000"/>
        </w:rPr>
        <w:t>tvořiv</w:t>
      </w:r>
      <w:r w:rsidRPr="009F281C">
        <w:rPr>
          <w:i/>
          <w:color w:val="000000"/>
        </w:rPr>
        <w:t>ší</w:t>
      </w:r>
      <w:proofErr w:type="spellEnd"/>
      <w:r w:rsidRPr="00E339B9">
        <w:rPr>
          <w:color w:val="000000"/>
        </w:rPr>
        <w:t>,</w:t>
      </w:r>
      <w:r>
        <w:rPr>
          <w:color w:val="000000"/>
        </w:rPr>
        <w:t xml:space="preserve"> </w:t>
      </w:r>
      <w:r>
        <w:rPr>
          <w:i/>
          <w:color w:val="000000"/>
        </w:rPr>
        <w:t>zardouš</w:t>
      </w:r>
      <w:r w:rsidRPr="009F281C">
        <w:rPr>
          <w:i/>
          <w:color w:val="000000"/>
        </w:rPr>
        <w:t>ený</w:t>
      </w:r>
      <w:r w:rsidRPr="009F281C">
        <w:rPr>
          <w:color w:val="000000"/>
        </w:rPr>
        <w:t>). Hodnot</w:t>
      </w:r>
      <w:r>
        <w:rPr>
          <w:color w:val="000000"/>
        </w:rPr>
        <w:t>a</w:t>
      </w:r>
      <w:r w:rsidRPr="009F281C">
        <w:rPr>
          <w:color w:val="000000"/>
        </w:rPr>
        <w:t xml:space="preserve"> těchto kategorií j</w:t>
      </w:r>
      <w:r>
        <w:rPr>
          <w:color w:val="000000"/>
        </w:rPr>
        <w:t>e</w:t>
      </w:r>
      <w:r w:rsidRPr="009F281C">
        <w:rPr>
          <w:color w:val="000000"/>
        </w:rPr>
        <w:t xml:space="preserve"> </w:t>
      </w:r>
      <w:r>
        <w:rPr>
          <w:color w:val="000000"/>
        </w:rPr>
        <w:t xml:space="preserve">slovotvornými procesy </w:t>
      </w:r>
      <w:r w:rsidRPr="009F281C">
        <w:rPr>
          <w:color w:val="000000"/>
        </w:rPr>
        <w:t>různ</w:t>
      </w:r>
      <w:r>
        <w:rPr>
          <w:color w:val="000000"/>
        </w:rPr>
        <w:t>ou</w:t>
      </w:r>
      <w:r w:rsidRPr="009F281C">
        <w:rPr>
          <w:color w:val="000000"/>
        </w:rPr>
        <w:t xml:space="preserve"> m</w:t>
      </w:r>
      <w:r>
        <w:rPr>
          <w:color w:val="000000"/>
        </w:rPr>
        <w:t>ěrou</w:t>
      </w:r>
      <w:r w:rsidRPr="009F281C">
        <w:rPr>
          <w:color w:val="000000"/>
        </w:rPr>
        <w:t xml:space="preserve"> </w:t>
      </w:r>
      <w:r>
        <w:rPr>
          <w:color w:val="000000"/>
        </w:rPr>
        <w:t>oslabována. V</w:t>
      </w:r>
      <w:r w:rsidRPr="009F281C">
        <w:rPr>
          <w:color w:val="000000"/>
        </w:rPr>
        <w:t xml:space="preserve">id ani slovesný rod </w:t>
      </w:r>
      <w:r>
        <w:rPr>
          <w:color w:val="000000"/>
        </w:rPr>
        <w:t xml:space="preserve">ovšem </w:t>
      </w:r>
      <w:r w:rsidRPr="009F281C">
        <w:rPr>
          <w:color w:val="000000"/>
        </w:rPr>
        <w:t xml:space="preserve">nejsou </w:t>
      </w:r>
      <w:r>
        <w:rPr>
          <w:color w:val="000000"/>
        </w:rPr>
        <w:t>pouze</w:t>
      </w:r>
      <w:r w:rsidRPr="009F281C">
        <w:rPr>
          <w:color w:val="000000"/>
        </w:rPr>
        <w:t xml:space="preserve"> gramatickým </w:t>
      </w:r>
      <w:r>
        <w:rPr>
          <w:color w:val="000000"/>
        </w:rPr>
        <w:t>znakem sl</w:t>
      </w:r>
      <w:r w:rsidRPr="009F281C">
        <w:rPr>
          <w:color w:val="000000"/>
        </w:rPr>
        <w:t>ovesa</w:t>
      </w:r>
      <w:r>
        <w:rPr>
          <w:color w:val="000000"/>
        </w:rPr>
        <w:t xml:space="preserve">: </w:t>
      </w:r>
      <w:r w:rsidRPr="009F281C">
        <w:rPr>
          <w:color w:val="000000"/>
        </w:rPr>
        <w:t xml:space="preserve">i po transpozici děje ve vlastnost se mohou podílet na komplexním významu </w:t>
      </w:r>
      <w:r>
        <w:rPr>
          <w:color w:val="000000"/>
        </w:rPr>
        <w:t>lexému, v tomto případě adjektiva</w:t>
      </w:r>
      <w:r w:rsidRPr="009F281C">
        <w:rPr>
          <w:color w:val="000000"/>
        </w:rPr>
        <w:t xml:space="preserve">. </w:t>
      </w:r>
    </w:p>
    <w:p w14:paraId="18AD3D86" w14:textId="77777777" w:rsidR="008118DB" w:rsidRPr="009F281C" w:rsidRDefault="008118DB" w:rsidP="008118DB">
      <w:pPr>
        <w:widowControl w:val="0"/>
        <w:spacing w:line="360" w:lineRule="auto"/>
        <w:rPr>
          <w:color w:val="000000"/>
        </w:rPr>
      </w:pPr>
    </w:p>
    <w:p w14:paraId="491DFD12" w14:textId="77777777" w:rsidR="008118DB" w:rsidRPr="009F281C" w:rsidRDefault="008118DB" w:rsidP="008118DB">
      <w:pPr>
        <w:widowControl w:val="0"/>
        <w:spacing w:line="360" w:lineRule="auto"/>
        <w:rPr>
          <w:b/>
          <w:color w:val="000000"/>
        </w:rPr>
      </w:pPr>
      <w:r>
        <w:rPr>
          <w:b/>
          <w:color w:val="000000"/>
        </w:rPr>
        <w:t>Přídavné jméno vs. citoslov</w:t>
      </w:r>
      <w:r w:rsidRPr="009F281C">
        <w:rPr>
          <w:b/>
          <w:color w:val="000000"/>
        </w:rPr>
        <w:t>ce:</w:t>
      </w:r>
    </w:p>
    <w:p w14:paraId="1E8268A5" w14:textId="77777777" w:rsidR="008118DB" w:rsidRPr="009F281C" w:rsidRDefault="008118DB" w:rsidP="008118DB">
      <w:pPr>
        <w:widowControl w:val="0"/>
        <w:spacing w:line="360" w:lineRule="auto"/>
        <w:ind w:firstLine="709"/>
        <w:rPr>
          <w:color w:val="000000"/>
        </w:rPr>
      </w:pPr>
      <w:r>
        <w:rPr>
          <w:color w:val="000000"/>
        </w:rPr>
        <w:t xml:space="preserve">Původní </w:t>
      </w:r>
      <w:r w:rsidRPr="009F281C">
        <w:rPr>
          <w:color w:val="000000"/>
        </w:rPr>
        <w:t>adjektiva</w:t>
      </w:r>
      <w:r>
        <w:rPr>
          <w:color w:val="000000"/>
        </w:rPr>
        <w:t xml:space="preserve">, lexikalizované pozůstatky </w:t>
      </w:r>
      <w:r w:rsidRPr="009F281C">
        <w:rPr>
          <w:color w:val="000000"/>
        </w:rPr>
        <w:t xml:space="preserve">eliptických </w:t>
      </w:r>
      <w:r>
        <w:rPr>
          <w:color w:val="000000"/>
        </w:rPr>
        <w:t>konstrukcí</w:t>
      </w:r>
      <w:r w:rsidRPr="009F281C">
        <w:rPr>
          <w:color w:val="000000"/>
        </w:rPr>
        <w:t xml:space="preserve"> (</w:t>
      </w:r>
      <w:r>
        <w:rPr>
          <w:i/>
          <w:color w:val="000000"/>
        </w:rPr>
        <w:t>Výborné</w:t>
      </w:r>
      <w:r w:rsidRPr="009F281C">
        <w:rPr>
          <w:i/>
          <w:color w:val="000000"/>
        </w:rPr>
        <w:t xml:space="preserve">! </w:t>
      </w:r>
      <w:r>
        <w:rPr>
          <w:i/>
          <w:color w:val="000000"/>
        </w:rPr>
        <w:t>Hrozné</w:t>
      </w:r>
      <w:r w:rsidRPr="009F281C">
        <w:rPr>
          <w:i/>
          <w:color w:val="000000"/>
        </w:rPr>
        <w:t>!</w:t>
      </w:r>
      <w:r w:rsidRPr="009F281C">
        <w:rPr>
          <w:color w:val="000000"/>
        </w:rPr>
        <w:t>)</w:t>
      </w:r>
      <w:r>
        <w:rPr>
          <w:color w:val="000000"/>
        </w:rPr>
        <w:t>,</w:t>
      </w:r>
      <w:r w:rsidRPr="009F281C">
        <w:rPr>
          <w:color w:val="000000"/>
        </w:rPr>
        <w:t xml:space="preserve"> </w:t>
      </w:r>
      <w:r>
        <w:rPr>
          <w:color w:val="000000"/>
        </w:rPr>
        <w:t>klasifikuje</w:t>
      </w:r>
      <w:r w:rsidRPr="009F281C">
        <w:rPr>
          <w:color w:val="000000"/>
        </w:rPr>
        <w:t>me</w:t>
      </w:r>
      <w:r>
        <w:rPr>
          <w:color w:val="000000"/>
        </w:rPr>
        <w:t xml:space="preserve"> </w:t>
      </w:r>
      <w:r w:rsidRPr="009F281C">
        <w:rPr>
          <w:color w:val="000000"/>
        </w:rPr>
        <w:t>vzhledem ke ztrátě sémantiky nedynamických příznaků</w:t>
      </w:r>
      <w:r>
        <w:rPr>
          <w:color w:val="000000"/>
        </w:rPr>
        <w:t xml:space="preserve"> substancí</w:t>
      </w:r>
      <w:r w:rsidRPr="009F281C">
        <w:rPr>
          <w:color w:val="000000"/>
        </w:rPr>
        <w:t xml:space="preserve">, ke ztrátě </w:t>
      </w:r>
      <w:r>
        <w:rPr>
          <w:color w:val="000000"/>
        </w:rPr>
        <w:t xml:space="preserve">flexe, ztrátě </w:t>
      </w:r>
      <w:r w:rsidRPr="009F281C">
        <w:rPr>
          <w:color w:val="000000"/>
        </w:rPr>
        <w:t xml:space="preserve">syntaktické závislosti a k nabytí platnosti nevětných (nepredikativních) </w:t>
      </w:r>
      <w:r>
        <w:rPr>
          <w:color w:val="000000"/>
        </w:rPr>
        <w:t xml:space="preserve">emocionálních / kontaktových </w:t>
      </w:r>
      <w:r w:rsidRPr="009F281C">
        <w:rPr>
          <w:color w:val="000000"/>
        </w:rPr>
        <w:t>v</w:t>
      </w:r>
      <w:r>
        <w:rPr>
          <w:color w:val="000000"/>
        </w:rPr>
        <w:t>ýpo</w:t>
      </w:r>
      <w:r w:rsidRPr="009F281C">
        <w:rPr>
          <w:color w:val="000000"/>
        </w:rPr>
        <w:t xml:space="preserve">vědí </w:t>
      </w:r>
      <w:r>
        <w:rPr>
          <w:color w:val="000000"/>
        </w:rPr>
        <w:t xml:space="preserve">jako </w:t>
      </w:r>
      <w:r w:rsidRPr="009F281C">
        <w:rPr>
          <w:color w:val="000000"/>
        </w:rPr>
        <w:t>interjekce.</w:t>
      </w:r>
    </w:p>
    <w:p w14:paraId="0BF531E6" w14:textId="77777777" w:rsidR="008118DB" w:rsidRPr="009F281C" w:rsidRDefault="008118DB" w:rsidP="008118DB">
      <w:pPr>
        <w:widowControl w:val="0"/>
        <w:spacing w:line="360" w:lineRule="auto"/>
        <w:rPr>
          <w:color w:val="000000"/>
          <w:highlight w:val="green"/>
        </w:rPr>
      </w:pPr>
    </w:p>
    <w:p w14:paraId="5888019F" w14:textId="77777777" w:rsidR="008118DB" w:rsidRPr="009F281C" w:rsidRDefault="008118DB" w:rsidP="008118DB">
      <w:pPr>
        <w:widowControl w:val="0"/>
        <w:spacing w:line="360" w:lineRule="auto"/>
        <w:rPr>
          <w:color w:val="FF0000"/>
        </w:rPr>
      </w:pPr>
      <w:r>
        <w:rPr>
          <w:b/>
          <w:color w:val="000000"/>
        </w:rPr>
        <w:t>Příslovce vs. sloveso</w:t>
      </w:r>
    </w:p>
    <w:p w14:paraId="74B30C06" w14:textId="77777777" w:rsidR="008118DB" w:rsidRPr="009F281C" w:rsidRDefault="008118DB" w:rsidP="008118DB">
      <w:pPr>
        <w:widowControl w:val="0"/>
        <w:spacing w:line="360" w:lineRule="auto"/>
        <w:ind w:firstLine="709"/>
        <w:rPr>
          <w:color w:val="000000"/>
        </w:rPr>
      </w:pPr>
      <w:r w:rsidRPr="005A15E2">
        <w:rPr>
          <w:color w:val="000000"/>
        </w:rPr>
        <w:t xml:space="preserve">Také příslovce odvozená z deverbativních adjektiv mohou svou </w:t>
      </w:r>
      <w:r>
        <w:rPr>
          <w:color w:val="000000"/>
        </w:rPr>
        <w:t>slovotvornou</w:t>
      </w:r>
      <w:r w:rsidRPr="005A15E2">
        <w:rPr>
          <w:color w:val="000000"/>
        </w:rPr>
        <w:t xml:space="preserve"> utvářeností odkazovat ke slovesnému vidu a rodu (</w:t>
      </w:r>
      <w:r w:rsidRPr="005A15E2">
        <w:rPr>
          <w:i/>
          <w:color w:val="000000"/>
        </w:rPr>
        <w:t>dychtivě</w:t>
      </w:r>
      <w:r w:rsidRPr="00E339B9">
        <w:rPr>
          <w:color w:val="000000"/>
        </w:rPr>
        <w:t>,</w:t>
      </w:r>
      <w:r>
        <w:rPr>
          <w:color w:val="000000"/>
        </w:rPr>
        <w:t xml:space="preserve"> </w:t>
      </w:r>
      <w:r w:rsidRPr="005A15E2">
        <w:rPr>
          <w:i/>
          <w:color w:val="000000"/>
        </w:rPr>
        <w:t>nadneseně</w:t>
      </w:r>
      <w:r w:rsidRPr="00E339B9">
        <w:rPr>
          <w:color w:val="000000"/>
        </w:rPr>
        <w:t>,</w:t>
      </w:r>
      <w:r>
        <w:rPr>
          <w:color w:val="000000"/>
        </w:rPr>
        <w:t xml:space="preserve"> </w:t>
      </w:r>
      <w:r w:rsidRPr="005A15E2">
        <w:rPr>
          <w:i/>
          <w:color w:val="000000"/>
        </w:rPr>
        <w:t>okázale</w:t>
      </w:r>
      <w:r w:rsidRPr="00E339B9">
        <w:rPr>
          <w:color w:val="000000"/>
        </w:rPr>
        <w:t>,</w:t>
      </w:r>
      <w:r>
        <w:rPr>
          <w:color w:val="000000"/>
        </w:rPr>
        <w:t xml:space="preserve"> </w:t>
      </w:r>
      <w:r w:rsidRPr="005A15E2">
        <w:rPr>
          <w:i/>
          <w:color w:val="000000"/>
        </w:rPr>
        <w:t>váhavě</w:t>
      </w:r>
      <w:r w:rsidRPr="00E339B9">
        <w:rPr>
          <w:color w:val="000000"/>
        </w:rPr>
        <w:t>,</w:t>
      </w:r>
      <w:r>
        <w:rPr>
          <w:color w:val="000000"/>
        </w:rPr>
        <w:t xml:space="preserve"> </w:t>
      </w:r>
      <w:r w:rsidRPr="005A15E2">
        <w:rPr>
          <w:i/>
          <w:color w:val="000000"/>
        </w:rPr>
        <w:t>vroucně</w:t>
      </w:r>
      <w:r w:rsidRPr="00E339B9">
        <w:rPr>
          <w:color w:val="000000"/>
        </w:rPr>
        <w:t>,</w:t>
      </w:r>
      <w:r>
        <w:rPr>
          <w:color w:val="000000"/>
        </w:rPr>
        <w:t xml:space="preserve"> </w:t>
      </w:r>
      <w:r w:rsidRPr="005A15E2">
        <w:rPr>
          <w:i/>
          <w:color w:val="000000"/>
        </w:rPr>
        <w:t>zběsile</w:t>
      </w:r>
      <w:r w:rsidRPr="00E339B9">
        <w:rPr>
          <w:color w:val="000000"/>
        </w:rPr>
        <w:t>,</w:t>
      </w:r>
      <w:r>
        <w:rPr>
          <w:color w:val="000000"/>
        </w:rPr>
        <w:t xml:space="preserve"> </w:t>
      </w:r>
      <w:r w:rsidRPr="005A15E2">
        <w:rPr>
          <w:i/>
          <w:color w:val="000000"/>
        </w:rPr>
        <w:t>zdánlivě</w:t>
      </w:r>
      <w:r w:rsidRPr="00E339B9">
        <w:rPr>
          <w:color w:val="000000"/>
        </w:rPr>
        <w:t>,</w:t>
      </w:r>
      <w:r>
        <w:rPr>
          <w:color w:val="000000"/>
        </w:rPr>
        <w:t xml:space="preserve"> </w:t>
      </w:r>
      <w:r w:rsidRPr="005A15E2">
        <w:rPr>
          <w:i/>
          <w:color w:val="000000"/>
        </w:rPr>
        <w:t>zchátrale</w:t>
      </w:r>
      <w:r w:rsidRPr="005A15E2">
        <w:rPr>
          <w:color w:val="000000"/>
        </w:rPr>
        <w:t>), tedy ke kategoriím převzatým prostřednictvím adjektiv od základových sloves. Podstatnější pro slovnědruhovou klasifikaci jsou ovšem jiné aspekty těchto prostředků – sémantické a syntaktické; reziduum slovesných kategorií není důvodem pro jiné než adverbiální hodnocení takových výrazů. Protiklad hodnot vidu a slovesného rodu je neutralizován rovněž u adverbií deriv</w:t>
      </w:r>
      <w:r>
        <w:rPr>
          <w:color w:val="000000"/>
        </w:rPr>
        <w:t>ovaných</w:t>
      </w:r>
      <w:r w:rsidRPr="005A15E2">
        <w:rPr>
          <w:color w:val="000000"/>
        </w:rPr>
        <w:t xml:space="preserve"> </w:t>
      </w:r>
      <w:r>
        <w:rPr>
          <w:color w:val="000000"/>
        </w:rPr>
        <w:t xml:space="preserve">přímo </w:t>
      </w:r>
      <w:r w:rsidRPr="005A15E2">
        <w:rPr>
          <w:color w:val="000000"/>
        </w:rPr>
        <w:t>ze sloves (</w:t>
      </w:r>
      <w:r w:rsidRPr="005A15E2">
        <w:rPr>
          <w:i/>
          <w:color w:val="000000"/>
        </w:rPr>
        <w:t>obkročmo</w:t>
      </w:r>
      <w:r w:rsidRPr="00E339B9">
        <w:rPr>
          <w:color w:val="000000"/>
        </w:rPr>
        <w:t>,</w:t>
      </w:r>
      <w:r>
        <w:rPr>
          <w:color w:val="000000"/>
        </w:rPr>
        <w:t xml:space="preserve"> </w:t>
      </w:r>
      <w:r w:rsidRPr="005A15E2">
        <w:rPr>
          <w:i/>
          <w:color w:val="000000"/>
        </w:rPr>
        <w:t>mlčky</w:t>
      </w:r>
      <w:r w:rsidRPr="005A15E2">
        <w:rPr>
          <w:color w:val="000000"/>
        </w:rPr>
        <w:t>)</w:t>
      </w:r>
      <w:r>
        <w:rPr>
          <w:color w:val="000000"/>
        </w:rPr>
        <w:t xml:space="preserve"> nebo </w:t>
      </w:r>
      <w:r>
        <w:rPr>
          <w:color w:val="000000"/>
        </w:rPr>
        <w:lastRenderedPageBreak/>
        <w:t>vzniklých</w:t>
      </w:r>
      <w:r w:rsidRPr="005A15E2">
        <w:rPr>
          <w:color w:val="000000"/>
        </w:rPr>
        <w:t xml:space="preserve"> transpozicí jejich (ustrnulých) přechodníkových tvarů. V tomto případě je neutralizována rovněž kategoriální hodnota jmenného rodu a čísla (</w:t>
      </w:r>
      <w:proofErr w:type="gramStart"/>
      <w:r w:rsidRPr="005A15E2">
        <w:rPr>
          <w:i/>
          <w:color w:val="000000"/>
        </w:rPr>
        <w:t xml:space="preserve">nechtě </w:t>
      </w:r>
      <w:r w:rsidRPr="00FA0D98">
        <w:rPr>
          <w:color w:val="000000"/>
        </w:rPr>
        <w:t>:</w:t>
      </w:r>
      <w:proofErr w:type="gramEnd"/>
      <w:r w:rsidRPr="005A15E2">
        <w:rPr>
          <w:i/>
          <w:color w:val="000000"/>
        </w:rPr>
        <w:t xml:space="preserve"> nechtíc</w:t>
      </w:r>
      <w:r w:rsidRPr="00FA0D98">
        <w:rPr>
          <w:color w:val="000000"/>
        </w:rPr>
        <w:t>;</w:t>
      </w:r>
      <w:r w:rsidRPr="005A15E2">
        <w:rPr>
          <w:i/>
          <w:color w:val="000000"/>
        </w:rPr>
        <w:t xml:space="preserve"> soudě </w:t>
      </w:r>
      <w:r w:rsidRPr="00FA0D98">
        <w:rPr>
          <w:color w:val="000000"/>
        </w:rPr>
        <w:t>:</w:t>
      </w:r>
      <w:r w:rsidRPr="005A15E2">
        <w:rPr>
          <w:i/>
          <w:color w:val="000000"/>
        </w:rPr>
        <w:t xml:space="preserve"> soudíc</w:t>
      </w:r>
      <w:r w:rsidRPr="005A15E2">
        <w:rPr>
          <w:color w:val="000000"/>
        </w:rPr>
        <w:t>) – v závislosti na fázi transpozičního procesu.</w:t>
      </w:r>
    </w:p>
    <w:p w14:paraId="13E1252A" w14:textId="77777777" w:rsidR="008118DB" w:rsidRPr="009F281C" w:rsidRDefault="008118DB" w:rsidP="008118DB">
      <w:pPr>
        <w:widowControl w:val="0"/>
        <w:spacing w:line="360" w:lineRule="auto"/>
        <w:rPr>
          <w:b/>
          <w:color w:val="000000"/>
        </w:rPr>
      </w:pPr>
    </w:p>
    <w:p w14:paraId="3F5B6DC9" w14:textId="77777777" w:rsidR="008118DB" w:rsidRPr="009F281C" w:rsidRDefault="008118DB" w:rsidP="008118DB">
      <w:pPr>
        <w:widowControl w:val="0"/>
        <w:spacing w:line="360" w:lineRule="auto"/>
        <w:rPr>
          <w:color w:val="FF0000"/>
        </w:rPr>
      </w:pPr>
      <w:r>
        <w:rPr>
          <w:b/>
          <w:color w:val="000000"/>
        </w:rPr>
        <w:t>Příslovce vs. částice</w:t>
      </w:r>
    </w:p>
    <w:p w14:paraId="318F9455" w14:textId="77777777" w:rsidR="008118DB" w:rsidRDefault="008118DB" w:rsidP="008118DB">
      <w:pPr>
        <w:widowControl w:val="0"/>
        <w:spacing w:line="360" w:lineRule="auto"/>
        <w:ind w:firstLine="708"/>
        <w:rPr>
          <w:i/>
          <w:color w:val="000000"/>
        </w:rPr>
      </w:pPr>
      <w:r>
        <w:rPr>
          <w:color w:val="000000"/>
        </w:rPr>
        <w:t xml:space="preserve">Sporný může být zejména </w:t>
      </w:r>
      <w:r w:rsidRPr="009F281C">
        <w:rPr>
          <w:color w:val="000000"/>
        </w:rPr>
        <w:t xml:space="preserve">předěl mezi měrovými adverbii a částicemi. </w:t>
      </w:r>
      <w:r>
        <w:rPr>
          <w:color w:val="000000"/>
        </w:rPr>
        <w:t>Za r</w:t>
      </w:r>
      <w:r w:rsidRPr="009F281C">
        <w:rPr>
          <w:color w:val="000000"/>
        </w:rPr>
        <w:t>ozhodující</w:t>
      </w:r>
      <w:r>
        <w:rPr>
          <w:color w:val="000000"/>
        </w:rPr>
        <w:t xml:space="preserve"> považujeme </w:t>
      </w:r>
      <w:r w:rsidRPr="009F281C">
        <w:rPr>
          <w:color w:val="000000"/>
        </w:rPr>
        <w:t>naplnění sémantických charakteristik adverbia (být vyjádřením okolnosti, za níž platí dynamický nebo nedynamický příznak</w:t>
      </w:r>
      <w:r>
        <w:rPr>
          <w:color w:val="000000"/>
        </w:rPr>
        <w:t xml:space="preserve">, </w:t>
      </w:r>
      <w:r w:rsidRPr="009F281C">
        <w:rPr>
          <w:color w:val="000000"/>
        </w:rPr>
        <w:t>popř. vyjadřovat příznak příznaků</w:t>
      </w:r>
      <w:r>
        <w:rPr>
          <w:color w:val="000000"/>
        </w:rPr>
        <w:t xml:space="preserve">) </w:t>
      </w:r>
      <w:r w:rsidRPr="009F281C">
        <w:rPr>
          <w:color w:val="000000"/>
        </w:rPr>
        <w:t xml:space="preserve">a s nimi souvisejících syntaktických hodnot (být větným členem – adverbiale): </w:t>
      </w:r>
      <w:r w:rsidRPr="00014A28">
        <w:rPr>
          <w:b/>
          <w:i/>
          <w:color w:val="000000"/>
        </w:rPr>
        <w:t>Hrozně</w:t>
      </w:r>
      <w:r>
        <w:rPr>
          <w:i/>
          <w:color w:val="000000"/>
        </w:rPr>
        <w:t xml:space="preserve"> li</w:t>
      </w:r>
      <w:r w:rsidRPr="009F281C">
        <w:rPr>
          <w:i/>
          <w:color w:val="000000"/>
        </w:rPr>
        <w:t>lo</w:t>
      </w:r>
      <w:r w:rsidRPr="00FA0D98">
        <w:rPr>
          <w:color w:val="000000"/>
        </w:rPr>
        <w:t xml:space="preserve">; </w:t>
      </w:r>
      <w:r>
        <w:rPr>
          <w:i/>
          <w:color w:val="000000"/>
        </w:rPr>
        <w:t xml:space="preserve">Zvedl se </w:t>
      </w:r>
      <w:r w:rsidRPr="009F281C">
        <w:rPr>
          <w:b/>
          <w:i/>
          <w:color w:val="000000"/>
        </w:rPr>
        <w:t>velmi</w:t>
      </w:r>
      <w:r w:rsidRPr="009F281C">
        <w:rPr>
          <w:i/>
          <w:color w:val="000000"/>
        </w:rPr>
        <w:t xml:space="preserve"> silný </w:t>
      </w:r>
      <w:r>
        <w:rPr>
          <w:i/>
          <w:color w:val="000000"/>
        </w:rPr>
        <w:t>vítr</w:t>
      </w:r>
      <w:r w:rsidRPr="00FA0D98">
        <w:rPr>
          <w:color w:val="000000"/>
        </w:rPr>
        <w:t>;</w:t>
      </w:r>
      <w:r>
        <w:rPr>
          <w:i/>
          <w:color w:val="000000"/>
        </w:rPr>
        <w:t xml:space="preserve"> </w:t>
      </w:r>
      <w:r w:rsidRPr="009F281C">
        <w:rPr>
          <w:i/>
          <w:color w:val="000000"/>
        </w:rPr>
        <w:t xml:space="preserve">Řekl to </w:t>
      </w:r>
      <w:r w:rsidRPr="009F281C">
        <w:rPr>
          <w:b/>
          <w:i/>
          <w:color w:val="000000"/>
        </w:rPr>
        <w:t>zcela</w:t>
      </w:r>
      <w:r w:rsidRPr="009F281C">
        <w:rPr>
          <w:i/>
          <w:color w:val="000000"/>
        </w:rPr>
        <w:t xml:space="preserve"> otevřeně</w:t>
      </w:r>
      <w:r w:rsidRPr="009F281C">
        <w:rPr>
          <w:color w:val="000000"/>
        </w:rPr>
        <w:t>)</w:t>
      </w:r>
      <w:r w:rsidRPr="009F281C">
        <w:rPr>
          <w:i/>
          <w:color w:val="000000"/>
        </w:rPr>
        <w:t xml:space="preserve">. </w:t>
      </w:r>
    </w:p>
    <w:p w14:paraId="6C3A5253" w14:textId="77777777" w:rsidR="008118DB" w:rsidRPr="00C74824" w:rsidRDefault="008118DB" w:rsidP="008118DB">
      <w:pPr>
        <w:widowControl w:val="0"/>
        <w:spacing w:line="360" w:lineRule="auto"/>
        <w:ind w:firstLine="708"/>
        <w:rPr>
          <w:i/>
          <w:color w:val="000000"/>
        </w:rPr>
      </w:pPr>
      <w:r>
        <w:rPr>
          <w:color w:val="000000"/>
        </w:rPr>
        <w:t>Pokud výraz interpretuje</w:t>
      </w:r>
      <w:r w:rsidRPr="009F281C">
        <w:rPr>
          <w:color w:val="000000"/>
        </w:rPr>
        <w:t xml:space="preserve"> postoj mluvčího jako zdůraznění, významovou restrikci </w:t>
      </w:r>
      <w:r>
        <w:rPr>
          <w:color w:val="000000"/>
        </w:rPr>
        <w:t>nebo</w:t>
      </w:r>
      <w:r w:rsidRPr="009F281C">
        <w:rPr>
          <w:color w:val="000000"/>
        </w:rPr>
        <w:t xml:space="preserve"> jistotní modalitu</w:t>
      </w:r>
      <w:r>
        <w:rPr>
          <w:color w:val="000000"/>
        </w:rPr>
        <w:t xml:space="preserve"> a současně nejsou naplněny výše uvedené znaky příslovce</w:t>
      </w:r>
      <w:r w:rsidRPr="009F281C">
        <w:rPr>
          <w:color w:val="000000"/>
        </w:rPr>
        <w:t xml:space="preserve">, </w:t>
      </w:r>
      <w:r>
        <w:rPr>
          <w:color w:val="000000"/>
        </w:rPr>
        <w:t xml:space="preserve">je třeba i </w:t>
      </w:r>
      <w:r w:rsidRPr="009F281C">
        <w:rPr>
          <w:color w:val="000000"/>
        </w:rPr>
        <w:t xml:space="preserve">formálně </w:t>
      </w:r>
      <w:r>
        <w:rPr>
          <w:color w:val="000000"/>
        </w:rPr>
        <w:t>identický</w:t>
      </w:r>
      <w:r w:rsidRPr="009F281C">
        <w:rPr>
          <w:color w:val="000000"/>
        </w:rPr>
        <w:t xml:space="preserve"> výraz </w:t>
      </w:r>
      <w:r>
        <w:rPr>
          <w:color w:val="000000"/>
        </w:rPr>
        <w:t xml:space="preserve">funkčně </w:t>
      </w:r>
      <w:r w:rsidRPr="009F281C">
        <w:rPr>
          <w:color w:val="000000"/>
        </w:rPr>
        <w:t>hodnotit jako částici (</w:t>
      </w:r>
      <w:r>
        <w:rPr>
          <w:i/>
          <w:color w:val="000000"/>
        </w:rPr>
        <w:t xml:space="preserve">Nastaly </w:t>
      </w:r>
      <w:r w:rsidRPr="009F281C">
        <w:rPr>
          <w:b/>
          <w:i/>
          <w:color w:val="000000"/>
        </w:rPr>
        <w:t>trochu</w:t>
      </w:r>
      <w:r w:rsidRPr="009F281C">
        <w:rPr>
          <w:i/>
          <w:color w:val="000000"/>
        </w:rPr>
        <w:t xml:space="preserve"> </w:t>
      </w:r>
      <w:r>
        <w:rPr>
          <w:i/>
          <w:color w:val="000000"/>
        </w:rPr>
        <w:t>problémy</w:t>
      </w:r>
      <w:r w:rsidRPr="00FA0D98">
        <w:rPr>
          <w:color w:val="000000"/>
        </w:rPr>
        <w:t>;</w:t>
      </w:r>
      <w:r w:rsidRPr="009F281C">
        <w:rPr>
          <w:i/>
          <w:color w:val="000000"/>
        </w:rPr>
        <w:t xml:space="preserve"> </w:t>
      </w:r>
      <w:r w:rsidRPr="009F281C">
        <w:rPr>
          <w:b/>
          <w:i/>
          <w:color w:val="000000"/>
        </w:rPr>
        <w:t>Úplně</w:t>
      </w:r>
      <w:r w:rsidRPr="009F281C">
        <w:rPr>
          <w:i/>
          <w:color w:val="000000"/>
        </w:rPr>
        <w:t xml:space="preserve"> </w:t>
      </w:r>
      <w:r>
        <w:rPr>
          <w:i/>
          <w:color w:val="000000"/>
        </w:rPr>
        <w:t>vyjekl nadšením</w:t>
      </w:r>
      <w:r w:rsidRPr="009F281C">
        <w:rPr>
          <w:color w:val="000000"/>
        </w:rPr>
        <w:t xml:space="preserve">). </w:t>
      </w:r>
      <w:r>
        <w:rPr>
          <w:color w:val="000000"/>
        </w:rPr>
        <w:t>Slovnědruhová klasifikace závisí na převaze funkce</w:t>
      </w:r>
      <w:r w:rsidRPr="009F281C">
        <w:rPr>
          <w:color w:val="000000"/>
        </w:rPr>
        <w:t xml:space="preserve"> měrově specifik</w:t>
      </w:r>
      <w:r>
        <w:rPr>
          <w:color w:val="000000"/>
        </w:rPr>
        <w:t xml:space="preserve">ující, </w:t>
      </w:r>
      <w:r w:rsidRPr="009F281C">
        <w:rPr>
          <w:color w:val="000000"/>
        </w:rPr>
        <w:t xml:space="preserve">nebo </w:t>
      </w:r>
      <w:r>
        <w:rPr>
          <w:color w:val="000000"/>
        </w:rPr>
        <w:t xml:space="preserve">obecně </w:t>
      </w:r>
      <w:r w:rsidRPr="009F281C">
        <w:rPr>
          <w:color w:val="000000"/>
        </w:rPr>
        <w:t>modifik</w:t>
      </w:r>
      <w:r>
        <w:rPr>
          <w:color w:val="000000"/>
        </w:rPr>
        <w:t xml:space="preserve">ační. Pokud funkce výrazu (proměnlivou) </w:t>
      </w:r>
      <w:r w:rsidRPr="009F281C">
        <w:rPr>
          <w:color w:val="000000"/>
        </w:rPr>
        <w:t>kvantifikaci vylučuje, je třeba uvažovat o částici</w:t>
      </w:r>
      <w:r>
        <w:rPr>
          <w:color w:val="000000"/>
        </w:rPr>
        <w:t xml:space="preserve">. Např. </w:t>
      </w:r>
      <w:r w:rsidRPr="009F281C">
        <w:rPr>
          <w:color w:val="000000"/>
        </w:rPr>
        <w:t xml:space="preserve">výpověď </w:t>
      </w:r>
      <w:r>
        <w:rPr>
          <w:i/>
          <w:color w:val="000000"/>
        </w:rPr>
        <w:t xml:space="preserve">To můžu </w:t>
      </w:r>
      <w:r w:rsidRPr="00B07C8E">
        <w:rPr>
          <w:b/>
          <w:i/>
          <w:color w:val="000000"/>
        </w:rPr>
        <w:t>zcela</w:t>
      </w:r>
      <w:r w:rsidRPr="009F281C">
        <w:rPr>
          <w:i/>
          <w:color w:val="000000"/>
        </w:rPr>
        <w:t xml:space="preserve"> </w:t>
      </w:r>
      <w:proofErr w:type="gramStart"/>
      <w:r w:rsidRPr="009F281C">
        <w:rPr>
          <w:color w:val="000000"/>
        </w:rPr>
        <w:t>(,do</w:t>
      </w:r>
      <w:proofErr w:type="gramEnd"/>
      <w:r>
        <w:rPr>
          <w:color w:val="000000"/>
        </w:rPr>
        <w:t xml:space="preserve"> důsledku</w:t>
      </w:r>
      <w:r w:rsidRPr="009F281C">
        <w:rPr>
          <w:color w:val="000000"/>
        </w:rPr>
        <w:t>‘</w:t>
      </w:r>
      <w:r>
        <w:rPr>
          <w:color w:val="000000"/>
        </w:rPr>
        <w:t>, ,bezvýhradně‘, ,doslova‘</w:t>
      </w:r>
      <w:r w:rsidRPr="009F281C">
        <w:rPr>
          <w:color w:val="000000"/>
        </w:rPr>
        <w:t xml:space="preserve">) </w:t>
      </w:r>
      <w:r>
        <w:rPr>
          <w:i/>
          <w:color w:val="000000"/>
        </w:rPr>
        <w:t>upřímně prohlásit</w:t>
      </w:r>
      <w:r w:rsidRPr="009F281C">
        <w:rPr>
          <w:i/>
          <w:color w:val="000000"/>
        </w:rPr>
        <w:t xml:space="preserve"> </w:t>
      </w:r>
      <w:r w:rsidRPr="009F281C">
        <w:rPr>
          <w:color w:val="000000"/>
        </w:rPr>
        <w:t>nepřipouští substituci prostředkem vyjadřujícím jinou míru než absolutní</w:t>
      </w:r>
      <w:r>
        <w:rPr>
          <w:color w:val="000000"/>
        </w:rPr>
        <w:t xml:space="preserve"> (*</w:t>
      </w:r>
      <w:r>
        <w:rPr>
          <w:i/>
          <w:color w:val="000000"/>
        </w:rPr>
        <w:t xml:space="preserve">To můžu </w:t>
      </w:r>
      <w:r w:rsidRPr="00C74824">
        <w:rPr>
          <w:i/>
          <w:color w:val="000000"/>
        </w:rPr>
        <w:t>trochu/poněkud/mírně upřímně</w:t>
      </w:r>
      <w:r>
        <w:rPr>
          <w:i/>
          <w:color w:val="000000"/>
        </w:rPr>
        <w:t xml:space="preserve"> prohlásit</w:t>
      </w:r>
      <w:r>
        <w:rPr>
          <w:color w:val="000000"/>
        </w:rPr>
        <w:t>)</w:t>
      </w:r>
      <w:r w:rsidRPr="009F281C">
        <w:rPr>
          <w:color w:val="000000"/>
        </w:rPr>
        <w:t>.</w:t>
      </w:r>
      <w:r>
        <w:rPr>
          <w:color w:val="000000"/>
        </w:rPr>
        <w:t xml:space="preserve"> Podobně: </w:t>
      </w:r>
      <w:r w:rsidRPr="00C74824">
        <w:rPr>
          <w:i/>
          <w:color w:val="000000"/>
        </w:rPr>
        <w:t xml:space="preserve">„Je to </w:t>
      </w:r>
      <w:r w:rsidRPr="00C74824">
        <w:rPr>
          <w:b/>
          <w:i/>
          <w:color w:val="000000"/>
        </w:rPr>
        <w:t>absolutně</w:t>
      </w:r>
      <w:r w:rsidRPr="00C74824">
        <w:rPr>
          <w:i/>
          <w:color w:val="000000"/>
        </w:rPr>
        <w:t xml:space="preserve"> krásný portrét,“ rozplývá se kurátorka současného umění londýnského muzea [...]</w:t>
      </w:r>
      <w:r>
        <w:rPr>
          <w:color w:val="000000"/>
        </w:rPr>
        <w:t xml:space="preserve"> vs. </w:t>
      </w:r>
      <w:r w:rsidRPr="00C74824">
        <w:rPr>
          <w:i/>
          <w:color w:val="000000"/>
        </w:rPr>
        <w:t xml:space="preserve">*Je to </w:t>
      </w:r>
      <w:r>
        <w:rPr>
          <w:i/>
          <w:color w:val="000000"/>
        </w:rPr>
        <w:t>docela</w:t>
      </w:r>
      <w:r w:rsidRPr="00C74824">
        <w:rPr>
          <w:i/>
          <w:color w:val="000000"/>
        </w:rPr>
        <w:t xml:space="preserve"> krásný portrét ...</w:t>
      </w:r>
    </w:p>
    <w:p w14:paraId="14752501" w14:textId="77777777" w:rsidR="008118DB" w:rsidRDefault="008118DB" w:rsidP="008118DB">
      <w:pPr>
        <w:widowControl w:val="0"/>
        <w:spacing w:line="360" w:lineRule="auto"/>
        <w:ind w:firstLine="708"/>
        <w:rPr>
          <w:color w:val="000000"/>
        </w:rPr>
      </w:pPr>
      <w:r>
        <w:rPr>
          <w:color w:val="000000"/>
        </w:rPr>
        <w:t xml:space="preserve">Vzhledem ke </w:t>
      </w:r>
      <w:r w:rsidRPr="009F281C">
        <w:rPr>
          <w:color w:val="000000"/>
        </w:rPr>
        <w:t>ztrát</w:t>
      </w:r>
      <w:r>
        <w:rPr>
          <w:color w:val="000000"/>
        </w:rPr>
        <w:t>ě</w:t>
      </w:r>
      <w:r w:rsidRPr="009F281C">
        <w:rPr>
          <w:color w:val="000000"/>
        </w:rPr>
        <w:t xml:space="preserve"> okolnostní sémantiky a ztrát</w:t>
      </w:r>
      <w:r>
        <w:rPr>
          <w:color w:val="000000"/>
        </w:rPr>
        <w:t>ě</w:t>
      </w:r>
      <w:r w:rsidRPr="009F281C">
        <w:rPr>
          <w:color w:val="000000"/>
        </w:rPr>
        <w:t xml:space="preserve"> syntaktické platnosti adverbiale </w:t>
      </w:r>
      <w:r>
        <w:rPr>
          <w:color w:val="000000"/>
        </w:rPr>
        <w:t xml:space="preserve">hodnotíme </w:t>
      </w:r>
      <w:r w:rsidRPr="009F281C">
        <w:rPr>
          <w:color w:val="000000"/>
        </w:rPr>
        <w:t xml:space="preserve">obdobně </w:t>
      </w:r>
      <w:r>
        <w:rPr>
          <w:color w:val="000000"/>
        </w:rPr>
        <w:t>i v</w:t>
      </w:r>
      <w:r w:rsidRPr="009F281C">
        <w:rPr>
          <w:color w:val="000000"/>
        </w:rPr>
        <w:t>ýsledk</w:t>
      </w:r>
      <w:r>
        <w:rPr>
          <w:color w:val="000000"/>
        </w:rPr>
        <w:t>y</w:t>
      </w:r>
      <w:r w:rsidRPr="009F281C">
        <w:rPr>
          <w:color w:val="000000"/>
        </w:rPr>
        <w:t xml:space="preserve"> konverzní transpozice kvalitativních </w:t>
      </w:r>
      <w:r>
        <w:rPr>
          <w:color w:val="000000"/>
        </w:rPr>
        <w:t>příslovcí</w:t>
      </w:r>
      <w:r w:rsidRPr="009F281C">
        <w:rPr>
          <w:color w:val="000000"/>
        </w:rPr>
        <w:t xml:space="preserve"> v </w:t>
      </w:r>
      <w:r>
        <w:rPr>
          <w:color w:val="000000"/>
        </w:rPr>
        <w:t>částic</w:t>
      </w:r>
      <w:r w:rsidRPr="009F281C">
        <w:rPr>
          <w:color w:val="000000"/>
        </w:rPr>
        <w:t>e vyjadřující jistotní modalitu (</w:t>
      </w:r>
      <w:r>
        <w:rPr>
          <w:i/>
          <w:color w:val="000000"/>
        </w:rPr>
        <w:t>Byla to</w:t>
      </w:r>
      <w:r w:rsidRPr="009F281C">
        <w:rPr>
          <w:i/>
          <w:color w:val="000000"/>
        </w:rPr>
        <w:t xml:space="preserve"> </w:t>
      </w:r>
      <w:r>
        <w:rPr>
          <w:b/>
          <w:i/>
          <w:color w:val="000000"/>
        </w:rPr>
        <w:t>nejspíš /</w:t>
      </w:r>
      <w:r w:rsidRPr="009F281C">
        <w:rPr>
          <w:b/>
          <w:i/>
          <w:color w:val="000000"/>
        </w:rPr>
        <w:t>zřejmě</w:t>
      </w:r>
      <w:r w:rsidRPr="009F281C">
        <w:rPr>
          <w:i/>
          <w:color w:val="000000"/>
        </w:rPr>
        <w:t xml:space="preserve"> / </w:t>
      </w:r>
      <w:r w:rsidRPr="009F281C">
        <w:rPr>
          <w:b/>
          <w:i/>
          <w:color w:val="000000"/>
        </w:rPr>
        <w:t>patrně</w:t>
      </w:r>
      <w:r w:rsidRPr="009F281C">
        <w:rPr>
          <w:i/>
          <w:color w:val="000000"/>
        </w:rPr>
        <w:t xml:space="preserve"> / </w:t>
      </w:r>
      <w:r w:rsidRPr="009F281C">
        <w:rPr>
          <w:b/>
          <w:i/>
          <w:color w:val="000000"/>
        </w:rPr>
        <w:t>jistě</w:t>
      </w:r>
      <w:r w:rsidRPr="009F281C">
        <w:rPr>
          <w:i/>
          <w:color w:val="000000"/>
        </w:rPr>
        <w:t xml:space="preserve"> / </w:t>
      </w:r>
      <w:r w:rsidRPr="009F281C">
        <w:rPr>
          <w:b/>
          <w:i/>
          <w:color w:val="000000"/>
        </w:rPr>
        <w:t>určitě</w:t>
      </w:r>
      <w:r w:rsidRPr="009F281C">
        <w:rPr>
          <w:i/>
          <w:color w:val="000000"/>
        </w:rPr>
        <w:t xml:space="preserve"> </w:t>
      </w:r>
      <w:r>
        <w:rPr>
          <w:i/>
          <w:color w:val="000000"/>
        </w:rPr>
        <w:t>má chyba</w:t>
      </w:r>
      <w:r w:rsidRPr="009F281C">
        <w:rPr>
          <w:i/>
          <w:color w:val="000000"/>
        </w:rPr>
        <w:t xml:space="preserve"> </w:t>
      </w:r>
      <w:proofErr w:type="gramStart"/>
      <w:r>
        <w:rPr>
          <w:i/>
          <w:color w:val="000000"/>
        </w:rPr>
        <w:t>–</w:t>
      </w:r>
      <w:r w:rsidRPr="009F281C">
        <w:rPr>
          <w:color w:val="000000"/>
        </w:rPr>
        <w:t xml:space="preserve"> ,asi</w:t>
      </w:r>
      <w:proofErr w:type="gramEnd"/>
      <w:r w:rsidRPr="009F281C">
        <w:rPr>
          <w:color w:val="000000"/>
        </w:rPr>
        <w:t>‘, ,snad‘)</w:t>
      </w:r>
      <w:r>
        <w:rPr>
          <w:color w:val="000000"/>
        </w:rPr>
        <w:t>. Ze</w:t>
      </w:r>
      <w:r w:rsidRPr="009F281C">
        <w:rPr>
          <w:color w:val="000000"/>
        </w:rPr>
        <w:t xml:space="preserve"> sémantického </w:t>
      </w:r>
      <w:r>
        <w:rPr>
          <w:color w:val="000000"/>
        </w:rPr>
        <w:t xml:space="preserve">(resp. úzce nocionálního) </w:t>
      </w:r>
      <w:r w:rsidRPr="009F281C">
        <w:rPr>
          <w:color w:val="000000"/>
        </w:rPr>
        <w:t xml:space="preserve">hlediska </w:t>
      </w:r>
      <w:r>
        <w:rPr>
          <w:color w:val="000000"/>
        </w:rPr>
        <w:t>je podstatné</w:t>
      </w:r>
      <w:r w:rsidRPr="009F281C">
        <w:rPr>
          <w:color w:val="000000"/>
        </w:rPr>
        <w:t xml:space="preserve">, že významy </w:t>
      </w:r>
      <w:r>
        <w:rPr>
          <w:color w:val="000000"/>
        </w:rPr>
        <w:t xml:space="preserve">ustavené </w:t>
      </w:r>
      <w:r w:rsidRPr="009F281C">
        <w:rPr>
          <w:color w:val="000000"/>
        </w:rPr>
        <w:t xml:space="preserve">slovnědruhovým přechodem mají k významům </w:t>
      </w:r>
      <w:r>
        <w:rPr>
          <w:color w:val="000000"/>
        </w:rPr>
        <w:t xml:space="preserve">fundujících slov </w:t>
      </w:r>
      <w:r w:rsidRPr="009F281C">
        <w:rPr>
          <w:color w:val="000000"/>
        </w:rPr>
        <w:t>víceméně kontradiktorický vztah</w:t>
      </w:r>
      <w:r>
        <w:rPr>
          <w:color w:val="000000"/>
        </w:rPr>
        <w:t xml:space="preserve"> (</w:t>
      </w:r>
      <w:r w:rsidRPr="00CF1EF6">
        <w:rPr>
          <w:i/>
          <w:color w:val="000000"/>
        </w:rPr>
        <w:t>zřejmý</w:t>
      </w:r>
      <w:r>
        <w:rPr>
          <w:color w:val="000000"/>
        </w:rPr>
        <w:t xml:space="preserve"> </w:t>
      </w:r>
      <w:proofErr w:type="gramStart"/>
      <w:r>
        <w:rPr>
          <w:color w:val="000000"/>
        </w:rPr>
        <w:t>= ,zřetelný</w:t>
      </w:r>
      <w:proofErr w:type="gramEnd"/>
      <w:r>
        <w:rPr>
          <w:color w:val="000000"/>
        </w:rPr>
        <w:t xml:space="preserve">‘, ,průkazný‘ vs. </w:t>
      </w:r>
      <w:r w:rsidRPr="00CF1EF6">
        <w:rPr>
          <w:i/>
          <w:color w:val="000000"/>
        </w:rPr>
        <w:t>zřejmě</w:t>
      </w:r>
      <w:r>
        <w:rPr>
          <w:color w:val="000000"/>
        </w:rPr>
        <w:t xml:space="preserve"> = ,asi‘; </w:t>
      </w:r>
      <w:r w:rsidRPr="006E526D">
        <w:rPr>
          <w:i/>
          <w:color w:val="000000"/>
        </w:rPr>
        <w:t>patrný</w:t>
      </w:r>
      <w:r>
        <w:rPr>
          <w:color w:val="000000"/>
        </w:rPr>
        <w:t xml:space="preserve"> = ,zjevný‘, ,jasný‘ vs. </w:t>
      </w:r>
      <w:r w:rsidRPr="006E526D">
        <w:rPr>
          <w:i/>
          <w:color w:val="000000"/>
        </w:rPr>
        <w:t xml:space="preserve">patrně </w:t>
      </w:r>
      <w:r>
        <w:rPr>
          <w:color w:val="000000"/>
        </w:rPr>
        <w:t>= ,asi‘, ,možná‘.)</w:t>
      </w:r>
      <w:r w:rsidRPr="009F281C">
        <w:rPr>
          <w:color w:val="000000"/>
        </w:rPr>
        <w:t xml:space="preserve"> </w:t>
      </w:r>
    </w:p>
    <w:p w14:paraId="6D194BBC" w14:textId="77777777" w:rsidR="008118DB" w:rsidRPr="009F281C" w:rsidRDefault="008118DB" w:rsidP="008118DB">
      <w:pPr>
        <w:widowControl w:val="0"/>
        <w:spacing w:line="360" w:lineRule="auto"/>
        <w:rPr>
          <w:i/>
          <w:color w:val="000000"/>
          <w:highlight w:val="green"/>
        </w:rPr>
      </w:pPr>
    </w:p>
    <w:p w14:paraId="7E7B6A39" w14:textId="77777777" w:rsidR="008118DB" w:rsidRPr="009F281C" w:rsidRDefault="008118DB" w:rsidP="008118DB">
      <w:pPr>
        <w:widowControl w:val="0"/>
        <w:spacing w:line="360" w:lineRule="auto"/>
        <w:rPr>
          <w:b/>
          <w:color w:val="000000"/>
        </w:rPr>
      </w:pPr>
      <w:r w:rsidRPr="00056204">
        <w:rPr>
          <w:b/>
          <w:color w:val="000000"/>
        </w:rPr>
        <w:t>Příslovce vs. citoslovce</w:t>
      </w:r>
    </w:p>
    <w:p w14:paraId="5FA70185" w14:textId="77777777" w:rsidR="008118DB" w:rsidRDefault="008118DB" w:rsidP="008118DB">
      <w:pPr>
        <w:widowControl w:val="0"/>
        <w:spacing w:line="360" w:lineRule="auto"/>
        <w:ind w:firstLine="709"/>
        <w:rPr>
          <w:color w:val="000000"/>
        </w:rPr>
      </w:pPr>
      <w:r>
        <w:rPr>
          <w:color w:val="000000"/>
        </w:rPr>
        <w:t xml:space="preserve">Dosud běžně zmiňovanou kategorii tzv. </w:t>
      </w:r>
      <w:r w:rsidRPr="009F281C">
        <w:rPr>
          <w:color w:val="000000"/>
        </w:rPr>
        <w:t>větn</w:t>
      </w:r>
      <w:r>
        <w:rPr>
          <w:color w:val="000000"/>
        </w:rPr>
        <w:t>ých</w:t>
      </w:r>
      <w:r w:rsidRPr="009F281C">
        <w:rPr>
          <w:color w:val="000000"/>
        </w:rPr>
        <w:t xml:space="preserve"> adverbi</w:t>
      </w:r>
      <w:r>
        <w:rPr>
          <w:color w:val="000000"/>
        </w:rPr>
        <w:t xml:space="preserve">í zde nezavádíme. Jestliže původní příslovce </w:t>
      </w:r>
      <w:r w:rsidRPr="009F281C">
        <w:rPr>
          <w:color w:val="000000"/>
        </w:rPr>
        <w:t xml:space="preserve">tvoří nevětné (nepredikativní) výpovědi </w:t>
      </w:r>
      <w:r>
        <w:rPr>
          <w:color w:val="000000"/>
        </w:rPr>
        <w:t xml:space="preserve">typu </w:t>
      </w:r>
      <w:r>
        <w:rPr>
          <w:i/>
          <w:color w:val="000000"/>
        </w:rPr>
        <w:t>Skvěle</w:t>
      </w:r>
      <w:r w:rsidRPr="009F281C">
        <w:rPr>
          <w:i/>
          <w:color w:val="000000"/>
        </w:rPr>
        <w:t xml:space="preserve">! </w:t>
      </w:r>
      <w:r>
        <w:rPr>
          <w:i/>
          <w:color w:val="000000"/>
        </w:rPr>
        <w:t>Samozřejmě</w:t>
      </w:r>
      <w:r w:rsidRPr="009F281C">
        <w:rPr>
          <w:i/>
          <w:color w:val="000000"/>
        </w:rPr>
        <w:t>. Určitě</w:t>
      </w:r>
      <w:r w:rsidRPr="009F281C">
        <w:rPr>
          <w:color w:val="000000"/>
        </w:rPr>
        <w:t xml:space="preserve">, </w:t>
      </w:r>
      <w:r>
        <w:rPr>
          <w:color w:val="000000"/>
        </w:rPr>
        <w:lastRenderedPageBreak/>
        <w:t xml:space="preserve">hodnotíme je </w:t>
      </w:r>
      <w:r w:rsidRPr="009F281C">
        <w:rPr>
          <w:color w:val="000000"/>
        </w:rPr>
        <w:t xml:space="preserve">vzhledem ke ztrátě okolnostní sémantiky a ke změněné syntaktické platnosti </w:t>
      </w:r>
      <w:r>
        <w:rPr>
          <w:color w:val="000000"/>
        </w:rPr>
        <w:t>(tedy zejm. k zániku situační elipsy, a v důsledku toho k lexikalizaci výrazu v odlišné roli) jako</w:t>
      </w:r>
      <w:r w:rsidRPr="009F281C">
        <w:rPr>
          <w:color w:val="000000"/>
        </w:rPr>
        <w:t xml:space="preserve"> </w:t>
      </w:r>
      <w:r>
        <w:rPr>
          <w:color w:val="000000"/>
        </w:rPr>
        <w:t>citoslov</w:t>
      </w:r>
      <w:r w:rsidRPr="009F281C">
        <w:rPr>
          <w:color w:val="000000"/>
        </w:rPr>
        <w:t>ce.</w:t>
      </w:r>
    </w:p>
    <w:p w14:paraId="24F22C0D" w14:textId="77777777" w:rsidR="008118DB" w:rsidRPr="009F281C" w:rsidRDefault="008118DB" w:rsidP="008118DB">
      <w:pPr>
        <w:widowControl w:val="0"/>
        <w:spacing w:line="360" w:lineRule="auto"/>
        <w:rPr>
          <w:color w:val="000000"/>
        </w:rPr>
      </w:pPr>
    </w:p>
    <w:p w14:paraId="7990B54D" w14:textId="77777777" w:rsidR="008118DB" w:rsidRPr="009F281C" w:rsidRDefault="008118DB" w:rsidP="008118DB">
      <w:pPr>
        <w:widowControl w:val="0"/>
        <w:spacing w:line="360" w:lineRule="auto"/>
        <w:rPr>
          <w:color w:val="FF0000"/>
        </w:rPr>
      </w:pPr>
      <w:r>
        <w:rPr>
          <w:b/>
          <w:color w:val="000000"/>
        </w:rPr>
        <w:t>Sloveso vs.</w:t>
      </w:r>
      <w:r w:rsidRPr="009F281C">
        <w:rPr>
          <w:b/>
          <w:color w:val="000000"/>
        </w:rPr>
        <w:t xml:space="preserve"> substantivum, adjektivum, adverbium</w:t>
      </w:r>
      <w:r>
        <w:rPr>
          <w:b/>
          <w:color w:val="000000"/>
        </w:rPr>
        <w:tab/>
      </w:r>
    </w:p>
    <w:p w14:paraId="3F884F39" w14:textId="77777777" w:rsidR="008118DB" w:rsidRPr="009F281C" w:rsidRDefault="008118DB" w:rsidP="008118DB">
      <w:pPr>
        <w:widowControl w:val="0"/>
        <w:spacing w:line="360" w:lineRule="auto"/>
        <w:ind w:firstLine="709"/>
        <w:rPr>
          <w:color w:val="000000"/>
        </w:rPr>
      </w:pPr>
      <w:r>
        <w:rPr>
          <w:color w:val="000000"/>
        </w:rPr>
        <w:t>Váha přetrvávajících znaků gramatické kategorie</w:t>
      </w:r>
      <w:r w:rsidRPr="009F281C">
        <w:rPr>
          <w:color w:val="000000"/>
        </w:rPr>
        <w:t xml:space="preserve"> vidu a slovesného rodu u substantiv, adjektiv a adverbií slovesného původu j</w:t>
      </w:r>
      <w:r>
        <w:rPr>
          <w:color w:val="000000"/>
        </w:rPr>
        <w:t>e</w:t>
      </w:r>
      <w:r w:rsidRPr="009F281C">
        <w:rPr>
          <w:color w:val="000000"/>
        </w:rPr>
        <w:t xml:space="preserve"> komentován</w:t>
      </w:r>
      <w:r>
        <w:rPr>
          <w:color w:val="000000"/>
        </w:rPr>
        <w:t>a</w:t>
      </w:r>
      <w:r w:rsidRPr="009F281C">
        <w:rPr>
          <w:color w:val="000000"/>
        </w:rPr>
        <w:t xml:space="preserve"> u těchto slovních druhů</w:t>
      </w:r>
      <w:r>
        <w:rPr>
          <w:color w:val="000000"/>
        </w:rPr>
        <w:t xml:space="preserve"> výše</w:t>
      </w:r>
      <w:r w:rsidRPr="009F281C">
        <w:rPr>
          <w:color w:val="000000"/>
        </w:rPr>
        <w:t>. Genetický protiklad hodnot vidu a slovesného rodu je u těchto derivátů neutralizován, podobně jako případná původní kategoriální hodnota jmenného rodu a čísla.</w:t>
      </w:r>
    </w:p>
    <w:p w14:paraId="6B54081C" w14:textId="77777777" w:rsidR="008118DB" w:rsidRPr="009F281C" w:rsidRDefault="008118DB" w:rsidP="008118DB">
      <w:pPr>
        <w:widowControl w:val="0"/>
        <w:spacing w:line="360" w:lineRule="auto"/>
        <w:rPr>
          <w:b/>
          <w:color w:val="000000"/>
        </w:rPr>
      </w:pPr>
    </w:p>
    <w:p w14:paraId="11C8022D" w14:textId="77777777" w:rsidR="008118DB" w:rsidRPr="009F281C" w:rsidRDefault="008118DB" w:rsidP="008118DB">
      <w:pPr>
        <w:widowControl w:val="0"/>
        <w:spacing w:line="360" w:lineRule="auto"/>
        <w:rPr>
          <w:b/>
          <w:color w:val="000000"/>
        </w:rPr>
      </w:pPr>
      <w:r>
        <w:rPr>
          <w:b/>
          <w:color w:val="000000"/>
        </w:rPr>
        <w:t>Sloveso vs. částice</w:t>
      </w:r>
    </w:p>
    <w:p w14:paraId="41083052" w14:textId="77777777" w:rsidR="008118DB" w:rsidRPr="009F281C" w:rsidRDefault="008118DB" w:rsidP="008118DB">
      <w:pPr>
        <w:widowControl w:val="0"/>
        <w:spacing w:line="360" w:lineRule="auto"/>
        <w:ind w:firstLine="708"/>
        <w:rPr>
          <w:color w:val="000000"/>
        </w:rPr>
      </w:pPr>
      <w:r>
        <w:rPr>
          <w:color w:val="000000"/>
        </w:rPr>
        <w:t>Transpozici slovesa v částici určujeme zejména podle toho, že výraz z</w:t>
      </w:r>
      <w:r w:rsidRPr="009F281C">
        <w:rPr>
          <w:color w:val="000000"/>
        </w:rPr>
        <w:t>trá</w:t>
      </w:r>
      <w:r>
        <w:rPr>
          <w:color w:val="000000"/>
        </w:rPr>
        <w:t>cí</w:t>
      </w:r>
      <w:r w:rsidRPr="009F281C">
        <w:rPr>
          <w:color w:val="000000"/>
        </w:rPr>
        <w:t xml:space="preserve"> sémantick</w:t>
      </w:r>
      <w:r>
        <w:rPr>
          <w:color w:val="000000"/>
        </w:rPr>
        <w:t>ou</w:t>
      </w:r>
      <w:r w:rsidRPr="009F281C">
        <w:rPr>
          <w:color w:val="000000"/>
        </w:rPr>
        <w:t xml:space="preserve"> platnost dynamického příznaku</w:t>
      </w:r>
      <w:r>
        <w:rPr>
          <w:color w:val="000000"/>
        </w:rPr>
        <w:t xml:space="preserve">, a tak současně </w:t>
      </w:r>
      <w:r w:rsidRPr="009F281C">
        <w:rPr>
          <w:color w:val="000000"/>
        </w:rPr>
        <w:t>ztrá</w:t>
      </w:r>
      <w:r>
        <w:rPr>
          <w:color w:val="000000"/>
        </w:rPr>
        <w:t>cí</w:t>
      </w:r>
      <w:r w:rsidRPr="009F281C">
        <w:rPr>
          <w:color w:val="000000"/>
        </w:rPr>
        <w:t xml:space="preserve"> syntaktick</w:t>
      </w:r>
      <w:r>
        <w:rPr>
          <w:color w:val="000000"/>
        </w:rPr>
        <w:t>ou</w:t>
      </w:r>
      <w:r w:rsidRPr="009F281C">
        <w:rPr>
          <w:color w:val="000000"/>
        </w:rPr>
        <w:t xml:space="preserve"> platnost p</w:t>
      </w:r>
      <w:r>
        <w:rPr>
          <w:color w:val="000000"/>
        </w:rPr>
        <w:t>řísudk</w:t>
      </w:r>
      <w:r w:rsidRPr="009F281C">
        <w:rPr>
          <w:color w:val="000000"/>
        </w:rPr>
        <w:t>u</w:t>
      </w:r>
      <w:r>
        <w:rPr>
          <w:color w:val="000000"/>
        </w:rPr>
        <w:t>. Tato slovnědruhová regrese se projevuje</w:t>
      </w:r>
      <w:r w:rsidRPr="009F281C">
        <w:rPr>
          <w:color w:val="000000"/>
        </w:rPr>
        <w:t> </w:t>
      </w:r>
      <w:r>
        <w:rPr>
          <w:color w:val="000000"/>
        </w:rPr>
        <w:t xml:space="preserve">jako </w:t>
      </w:r>
      <w:r w:rsidRPr="009F281C">
        <w:rPr>
          <w:color w:val="000000"/>
        </w:rPr>
        <w:t>transpozic</w:t>
      </w:r>
      <w:r>
        <w:rPr>
          <w:color w:val="000000"/>
        </w:rPr>
        <w:t>e</w:t>
      </w:r>
      <w:r w:rsidRPr="009F281C">
        <w:rPr>
          <w:color w:val="000000"/>
        </w:rPr>
        <w:t xml:space="preserve"> </w:t>
      </w:r>
      <w:r>
        <w:rPr>
          <w:color w:val="000000"/>
        </w:rPr>
        <w:t>slovesa</w:t>
      </w:r>
      <w:r w:rsidRPr="009F281C">
        <w:rPr>
          <w:color w:val="000000"/>
        </w:rPr>
        <w:t xml:space="preserve"> v </w:t>
      </w:r>
      <w:r>
        <w:rPr>
          <w:color w:val="000000"/>
        </w:rPr>
        <w:t>částici</w:t>
      </w:r>
      <w:r w:rsidRPr="009F281C">
        <w:rPr>
          <w:color w:val="000000"/>
        </w:rPr>
        <w:t xml:space="preserve">, </w:t>
      </w:r>
      <w:r>
        <w:rPr>
          <w:color w:val="000000"/>
        </w:rPr>
        <w:t xml:space="preserve">kterou odráží </w:t>
      </w:r>
      <w:r w:rsidRPr="009F281C">
        <w:rPr>
          <w:color w:val="000000"/>
        </w:rPr>
        <w:t>z</w:t>
      </w:r>
      <w:r>
        <w:rPr>
          <w:color w:val="000000"/>
        </w:rPr>
        <w:t>ánik</w:t>
      </w:r>
      <w:r w:rsidRPr="009F281C">
        <w:rPr>
          <w:color w:val="000000"/>
        </w:rPr>
        <w:t xml:space="preserve"> původní souvětné </w:t>
      </w:r>
      <w:r>
        <w:rPr>
          <w:color w:val="000000"/>
        </w:rPr>
        <w:t xml:space="preserve">/ vsuvkové </w:t>
      </w:r>
      <w:r w:rsidRPr="009F281C">
        <w:rPr>
          <w:color w:val="000000"/>
        </w:rPr>
        <w:t xml:space="preserve">struktury: </w:t>
      </w:r>
      <w:r w:rsidRPr="009F281C">
        <w:rPr>
          <w:b/>
          <w:i/>
          <w:color w:val="000000"/>
        </w:rPr>
        <w:t>Myslím</w:t>
      </w:r>
      <w:r w:rsidRPr="009F281C">
        <w:rPr>
          <w:i/>
          <w:color w:val="000000"/>
        </w:rPr>
        <w:t xml:space="preserve"> si, že </w:t>
      </w:r>
      <w:r>
        <w:rPr>
          <w:i/>
          <w:color w:val="000000"/>
        </w:rPr>
        <w:t xml:space="preserve">toho je příliš, co žádáme. – </w:t>
      </w:r>
      <w:r w:rsidRPr="002A417A">
        <w:rPr>
          <w:i/>
          <w:color w:val="000000"/>
        </w:rPr>
        <w:t xml:space="preserve">Tohle, </w:t>
      </w:r>
      <w:r w:rsidRPr="002A417A">
        <w:rPr>
          <w:b/>
          <w:i/>
          <w:color w:val="000000"/>
        </w:rPr>
        <w:t>myslím</w:t>
      </w:r>
      <w:r w:rsidRPr="002A417A">
        <w:rPr>
          <w:i/>
          <w:color w:val="000000"/>
        </w:rPr>
        <w:t>, není vhodná situace pro žertíky</w:t>
      </w:r>
      <w:r>
        <w:rPr>
          <w:i/>
          <w:color w:val="000000"/>
        </w:rPr>
        <w:t xml:space="preserve"> </w:t>
      </w:r>
      <w:r>
        <w:rPr>
          <w:color w:val="000000"/>
        </w:rPr>
        <w:t xml:space="preserve">(sloveso) vs. </w:t>
      </w:r>
      <w:r w:rsidRPr="009F281C">
        <w:rPr>
          <w:i/>
          <w:color w:val="000000"/>
        </w:rPr>
        <w:t xml:space="preserve">Jmenovalo se to </w:t>
      </w:r>
      <w:r w:rsidRPr="009F281C">
        <w:rPr>
          <w:b/>
          <w:i/>
          <w:color w:val="000000"/>
        </w:rPr>
        <w:t xml:space="preserve">myslím </w:t>
      </w:r>
      <w:r w:rsidRPr="009F281C">
        <w:rPr>
          <w:i/>
          <w:color w:val="000000"/>
        </w:rPr>
        <w:t xml:space="preserve">Santa </w:t>
      </w:r>
      <w:proofErr w:type="spellStart"/>
      <w:r w:rsidRPr="009F281C">
        <w:rPr>
          <w:i/>
          <w:color w:val="000000"/>
        </w:rPr>
        <w:t>Fe</w:t>
      </w:r>
      <w:proofErr w:type="spellEnd"/>
      <w:r w:rsidRPr="009F281C">
        <w:rPr>
          <w:i/>
          <w:color w:val="000000"/>
        </w:rPr>
        <w:t xml:space="preserve">. Teta Amalia, </w:t>
      </w:r>
      <w:r w:rsidRPr="009F281C">
        <w:rPr>
          <w:b/>
          <w:i/>
          <w:color w:val="000000"/>
        </w:rPr>
        <w:t>myslím</w:t>
      </w:r>
      <w:r w:rsidRPr="009F281C">
        <w:rPr>
          <w:i/>
          <w:color w:val="000000"/>
        </w:rPr>
        <w:t xml:space="preserve"> teta </w:t>
      </w:r>
      <w:proofErr w:type="spellStart"/>
      <w:r w:rsidRPr="009F281C">
        <w:rPr>
          <w:i/>
          <w:color w:val="000000"/>
        </w:rPr>
        <w:t>Rygsecková</w:t>
      </w:r>
      <w:proofErr w:type="spellEnd"/>
      <w:r w:rsidRPr="009F281C">
        <w:rPr>
          <w:i/>
          <w:color w:val="000000"/>
        </w:rPr>
        <w:t>, si netroufne nic podniknout</w:t>
      </w:r>
      <w:r>
        <w:rPr>
          <w:i/>
          <w:color w:val="000000"/>
        </w:rPr>
        <w:t xml:space="preserve"> </w:t>
      </w:r>
      <w:r>
        <w:rPr>
          <w:color w:val="000000"/>
        </w:rPr>
        <w:t>(částice)</w:t>
      </w:r>
      <w:r w:rsidRPr="009F281C">
        <w:rPr>
          <w:i/>
          <w:color w:val="000000"/>
        </w:rPr>
        <w:t>.</w:t>
      </w:r>
      <w:r>
        <w:rPr>
          <w:i/>
          <w:color w:val="000000"/>
        </w:rPr>
        <w:t xml:space="preserve"> </w:t>
      </w:r>
      <w:r>
        <w:rPr>
          <w:i/>
          <w:color w:val="000000"/>
        </w:rPr>
        <w:softHyphen/>
        <w:t xml:space="preserve">– </w:t>
      </w:r>
      <w:r w:rsidRPr="009F281C">
        <w:rPr>
          <w:i/>
          <w:color w:val="000000"/>
        </w:rPr>
        <w:t xml:space="preserve">Odpověz, </w:t>
      </w:r>
      <w:r w:rsidRPr="009F281C">
        <w:rPr>
          <w:b/>
          <w:i/>
          <w:color w:val="000000"/>
        </w:rPr>
        <w:t>prosím</w:t>
      </w:r>
      <w:r w:rsidRPr="009F281C">
        <w:rPr>
          <w:i/>
          <w:color w:val="000000"/>
        </w:rPr>
        <w:t xml:space="preserve"> tě, já tě </w:t>
      </w:r>
      <w:r w:rsidRPr="009F281C">
        <w:rPr>
          <w:b/>
          <w:i/>
          <w:color w:val="000000"/>
        </w:rPr>
        <w:t>prosím</w:t>
      </w:r>
      <w:r>
        <w:rPr>
          <w:b/>
          <w:i/>
          <w:color w:val="000000"/>
        </w:rPr>
        <w:t xml:space="preserve"> </w:t>
      </w:r>
      <w:r w:rsidRPr="008B729E">
        <w:rPr>
          <w:color w:val="000000"/>
        </w:rPr>
        <w:t>(sloveso) vs.</w:t>
      </w:r>
      <w:r>
        <w:rPr>
          <w:b/>
          <w:color w:val="000000"/>
        </w:rPr>
        <w:t xml:space="preserve"> </w:t>
      </w:r>
      <w:r w:rsidRPr="009F281C">
        <w:rPr>
          <w:i/>
          <w:color w:val="000000"/>
        </w:rPr>
        <w:t xml:space="preserve">A to jsem </w:t>
      </w:r>
      <w:r w:rsidRPr="009F281C">
        <w:rPr>
          <w:b/>
          <w:i/>
          <w:color w:val="000000"/>
        </w:rPr>
        <w:t xml:space="preserve">prosím </w:t>
      </w:r>
      <w:r w:rsidRPr="009F281C">
        <w:rPr>
          <w:i/>
          <w:color w:val="000000"/>
        </w:rPr>
        <w:t>v savaně nikdy nebyla</w:t>
      </w:r>
      <w:r>
        <w:rPr>
          <w:i/>
          <w:color w:val="000000"/>
        </w:rPr>
        <w:t xml:space="preserve"> </w:t>
      </w:r>
      <w:r>
        <w:rPr>
          <w:color w:val="000000"/>
        </w:rPr>
        <w:t>(částice)</w:t>
      </w:r>
      <w:r w:rsidRPr="009F281C">
        <w:rPr>
          <w:i/>
          <w:color w:val="000000"/>
        </w:rPr>
        <w:t>.</w:t>
      </w:r>
    </w:p>
    <w:p w14:paraId="72328790" w14:textId="77777777" w:rsidR="008118DB" w:rsidRPr="002A417A" w:rsidRDefault="008118DB" w:rsidP="008118DB">
      <w:pPr>
        <w:widowControl w:val="0"/>
        <w:spacing w:line="360" w:lineRule="auto"/>
        <w:ind w:firstLine="708"/>
        <w:rPr>
          <w:color w:val="000000"/>
        </w:rPr>
      </w:pPr>
      <w:r>
        <w:rPr>
          <w:color w:val="000000"/>
        </w:rPr>
        <w:t>Jestliže některé mluvnice dosud uvádějí poučku v </w:t>
      </w:r>
      <w:proofErr w:type="gramStart"/>
      <w:r>
        <w:rPr>
          <w:color w:val="000000"/>
        </w:rPr>
        <w:t>duchu ,jednoslovné</w:t>
      </w:r>
      <w:proofErr w:type="gramEnd"/>
      <w:r>
        <w:rPr>
          <w:color w:val="000000"/>
        </w:rPr>
        <w:t xml:space="preserve"> vsuvky typu </w:t>
      </w:r>
      <w:r>
        <w:rPr>
          <w:i/>
          <w:color w:val="000000"/>
        </w:rPr>
        <w:t>prosím</w:t>
      </w:r>
      <w:r w:rsidRPr="00E339B9">
        <w:rPr>
          <w:color w:val="000000"/>
        </w:rPr>
        <w:t>,</w:t>
      </w:r>
      <w:r>
        <w:rPr>
          <w:color w:val="000000"/>
        </w:rPr>
        <w:t xml:space="preserve"> </w:t>
      </w:r>
      <w:r>
        <w:rPr>
          <w:i/>
          <w:color w:val="000000"/>
        </w:rPr>
        <w:t>myslím</w:t>
      </w:r>
      <w:r w:rsidRPr="00E339B9">
        <w:rPr>
          <w:color w:val="000000"/>
        </w:rPr>
        <w:t>,</w:t>
      </w:r>
      <w:r>
        <w:rPr>
          <w:color w:val="000000"/>
        </w:rPr>
        <w:t xml:space="preserve"> </w:t>
      </w:r>
      <w:r>
        <w:rPr>
          <w:i/>
          <w:color w:val="000000"/>
        </w:rPr>
        <w:t xml:space="preserve">doufám </w:t>
      </w:r>
      <w:r>
        <w:rPr>
          <w:color w:val="000000"/>
        </w:rPr>
        <w:t>se někdy čárkami oddělují, jindy nikoli‘, dostatečně nereflektují probíhající slovnědruhový zvrat – tedy ztrátu slovesné platnosti původního vsuvkového výrazu.</w:t>
      </w:r>
    </w:p>
    <w:p w14:paraId="17878DFC" w14:textId="77777777" w:rsidR="008118DB" w:rsidRPr="009F281C" w:rsidRDefault="008118DB" w:rsidP="008118DB">
      <w:pPr>
        <w:widowControl w:val="0"/>
        <w:spacing w:line="360" w:lineRule="auto"/>
        <w:rPr>
          <w:b/>
          <w:color w:val="000000"/>
        </w:rPr>
      </w:pPr>
    </w:p>
    <w:p w14:paraId="465EBAF6" w14:textId="77777777" w:rsidR="008118DB" w:rsidRPr="009F281C" w:rsidRDefault="008118DB" w:rsidP="008118DB">
      <w:pPr>
        <w:widowControl w:val="0"/>
        <w:spacing w:line="360" w:lineRule="auto"/>
        <w:rPr>
          <w:b/>
          <w:color w:val="000000"/>
        </w:rPr>
      </w:pPr>
      <w:r>
        <w:rPr>
          <w:b/>
          <w:color w:val="000000"/>
        </w:rPr>
        <w:t>Sloveso vs. citoslov</w:t>
      </w:r>
      <w:r w:rsidRPr="009F281C">
        <w:rPr>
          <w:b/>
          <w:color w:val="000000"/>
        </w:rPr>
        <w:t>ce</w:t>
      </w:r>
    </w:p>
    <w:p w14:paraId="3B3754F8" w14:textId="77777777" w:rsidR="008118DB" w:rsidRPr="009F281C" w:rsidRDefault="008118DB" w:rsidP="008118DB">
      <w:pPr>
        <w:widowControl w:val="0"/>
        <w:spacing w:line="360" w:lineRule="auto"/>
        <w:ind w:firstLine="709"/>
        <w:rPr>
          <w:color w:val="000000"/>
        </w:rPr>
      </w:pPr>
      <w:r>
        <w:rPr>
          <w:color w:val="000000"/>
        </w:rPr>
        <w:t>K</w:t>
      </w:r>
      <w:r w:rsidRPr="009F281C">
        <w:rPr>
          <w:color w:val="000000"/>
        </w:rPr>
        <w:t>ontaktov</w:t>
      </w:r>
      <w:r>
        <w:rPr>
          <w:color w:val="000000"/>
        </w:rPr>
        <w:t xml:space="preserve">á citoslovce typu </w:t>
      </w:r>
      <w:r>
        <w:rPr>
          <w:i/>
          <w:color w:val="000000"/>
        </w:rPr>
        <w:t>ahoj</w:t>
      </w:r>
      <w:r w:rsidRPr="00E339B9">
        <w:rPr>
          <w:color w:val="000000"/>
        </w:rPr>
        <w:t>,</w:t>
      </w:r>
      <w:r>
        <w:rPr>
          <w:color w:val="000000"/>
        </w:rPr>
        <w:t xml:space="preserve"> </w:t>
      </w:r>
      <w:r w:rsidRPr="009F281C">
        <w:rPr>
          <w:i/>
          <w:color w:val="000000"/>
        </w:rPr>
        <w:t>heč</w:t>
      </w:r>
      <w:r w:rsidRPr="00E339B9">
        <w:rPr>
          <w:color w:val="000000"/>
        </w:rPr>
        <w:t>,</w:t>
      </w:r>
      <w:r>
        <w:rPr>
          <w:color w:val="000000"/>
        </w:rPr>
        <w:t xml:space="preserve"> </w:t>
      </w:r>
      <w:r w:rsidRPr="009F281C">
        <w:rPr>
          <w:i/>
          <w:color w:val="000000"/>
        </w:rPr>
        <w:t>hele(ď)</w:t>
      </w:r>
      <w:r w:rsidRPr="00E339B9">
        <w:rPr>
          <w:color w:val="000000"/>
        </w:rPr>
        <w:t>,</w:t>
      </w:r>
      <w:r>
        <w:rPr>
          <w:color w:val="000000"/>
        </w:rPr>
        <w:t xml:space="preserve"> </w:t>
      </w:r>
      <w:r>
        <w:rPr>
          <w:i/>
          <w:color w:val="000000"/>
        </w:rPr>
        <w:t>kuš</w:t>
      </w:r>
      <w:r w:rsidRPr="00E339B9">
        <w:rPr>
          <w:color w:val="000000"/>
        </w:rPr>
        <w:t>,</w:t>
      </w:r>
      <w:r>
        <w:rPr>
          <w:color w:val="000000"/>
        </w:rPr>
        <w:t xml:space="preserve"> </w:t>
      </w:r>
      <w:r>
        <w:rPr>
          <w:i/>
          <w:color w:val="000000"/>
        </w:rPr>
        <w:t>na</w:t>
      </w:r>
      <w:r w:rsidRPr="00E339B9">
        <w:rPr>
          <w:color w:val="000000"/>
        </w:rPr>
        <w:t>,</w:t>
      </w:r>
      <w:r>
        <w:rPr>
          <w:color w:val="000000"/>
        </w:rPr>
        <w:t xml:space="preserve"> </w:t>
      </w:r>
      <w:r w:rsidRPr="009F281C">
        <w:rPr>
          <w:i/>
          <w:color w:val="000000"/>
        </w:rPr>
        <w:t>viď</w:t>
      </w:r>
      <w:r>
        <w:rPr>
          <w:color w:val="000000"/>
        </w:rPr>
        <w:t xml:space="preserve"> </w:t>
      </w:r>
      <w:r w:rsidRPr="009F281C">
        <w:rPr>
          <w:color w:val="000000"/>
        </w:rPr>
        <w:t>omezen</w:t>
      </w:r>
      <w:r>
        <w:rPr>
          <w:color w:val="000000"/>
        </w:rPr>
        <w:t>ě</w:t>
      </w:r>
      <w:r w:rsidRPr="009F281C">
        <w:rPr>
          <w:color w:val="000000"/>
        </w:rPr>
        <w:t xml:space="preserve"> </w:t>
      </w:r>
      <w:r>
        <w:rPr>
          <w:color w:val="000000"/>
        </w:rPr>
        <w:t>napodobují</w:t>
      </w:r>
      <w:r w:rsidRPr="009F281C">
        <w:rPr>
          <w:color w:val="000000"/>
        </w:rPr>
        <w:t xml:space="preserve"> konjugační formy verba</w:t>
      </w:r>
      <w:r>
        <w:rPr>
          <w:color w:val="000000"/>
        </w:rPr>
        <w:t xml:space="preserve"> – přijímají formy implikující některé </w:t>
      </w:r>
      <w:r w:rsidRPr="009F281C">
        <w:rPr>
          <w:color w:val="000000"/>
        </w:rPr>
        <w:t>gramatick</w:t>
      </w:r>
      <w:r>
        <w:rPr>
          <w:color w:val="000000"/>
        </w:rPr>
        <w:t>é</w:t>
      </w:r>
      <w:r w:rsidRPr="009F281C">
        <w:rPr>
          <w:color w:val="000000"/>
        </w:rPr>
        <w:t xml:space="preserve"> kategori</w:t>
      </w:r>
      <w:r>
        <w:rPr>
          <w:color w:val="000000"/>
        </w:rPr>
        <w:t>e sloves (</w:t>
      </w:r>
      <w:r w:rsidRPr="009F281C">
        <w:rPr>
          <w:color w:val="000000"/>
        </w:rPr>
        <w:t>kategori</w:t>
      </w:r>
      <w:r>
        <w:rPr>
          <w:color w:val="000000"/>
        </w:rPr>
        <w:t>i</w:t>
      </w:r>
      <w:r w:rsidRPr="009F281C">
        <w:rPr>
          <w:color w:val="000000"/>
        </w:rPr>
        <w:t xml:space="preserve"> osoby, čísla a způsobu</w:t>
      </w:r>
      <w:r>
        <w:rPr>
          <w:color w:val="000000"/>
        </w:rPr>
        <w:t xml:space="preserve">: </w:t>
      </w:r>
      <w:r w:rsidRPr="009F281C">
        <w:rPr>
          <w:i/>
          <w:color w:val="000000"/>
        </w:rPr>
        <w:t>hele(ď)</w:t>
      </w:r>
      <w:proofErr w:type="spellStart"/>
      <w:r w:rsidRPr="009F281C">
        <w:rPr>
          <w:i/>
          <w:color w:val="000000"/>
        </w:rPr>
        <w:t>me</w:t>
      </w:r>
      <w:proofErr w:type="spellEnd"/>
      <w:r w:rsidRPr="009F281C">
        <w:rPr>
          <w:i/>
          <w:color w:val="000000"/>
        </w:rPr>
        <w:t xml:space="preserve"> (se) </w:t>
      </w:r>
      <w:r>
        <w:rPr>
          <w:i/>
          <w:color w:val="000000"/>
        </w:rPr>
        <w:t>/</w:t>
      </w:r>
      <w:r w:rsidRPr="009F281C">
        <w:rPr>
          <w:i/>
          <w:color w:val="000000"/>
        </w:rPr>
        <w:t xml:space="preserve"> </w:t>
      </w:r>
      <w:proofErr w:type="spellStart"/>
      <w:r w:rsidRPr="009F281C">
        <w:rPr>
          <w:i/>
          <w:color w:val="000000"/>
        </w:rPr>
        <w:t>heleďte</w:t>
      </w:r>
      <w:proofErr w:type="spellEnd"/>
      <w:r w:rsidRPr="00E339B9">
        <w:rPr>
          <w:color w:val="000000"/>
        </w:rPr>
        <w:t>,</w:t>
      </w:r>
      <w:r>
        <w:rPr>
          <w:color w:val="000000"/>
        </w:rPr>
        <w:t xml:space="preserve"> </w:t>
      </w:r>
      <w:r w:rsidRPr="009F281C">
        <w:rPr>
          <w:i/>
          <w:color w:val="000000"/>
        </w:rPr>
        <w:t>hečte</w:t>
      </w:r>
      <w:r w:rsidRPr="00E339B9">
        <w:rPr>
          <w:color w:val="000000"/>
        </w:rPr>
        <w:t>,</w:t>
      </w:r>
      <w:r>
        <w:rPr>
          <w:color w:val="000000"/>
        </w:rPr>
        <w:t xml:space="preserve"> </w:t>
      </w:r>
      <w:proofErr w:type="spellStart"/>
      <w:r w:rsidRPr="009F281C">
        <w:rPr>
          <w:i/>
          <w:color w:val="000000"/>
        </w:rPr>
        <w:t>kušte</w:t>
      </w:r>
      <w:proofErr w:type="spellEnd"/>
      <w:r w:rsidRPr="00E339B9">
        <w:rPr>
          <w:color w:val="000000"/>
        </w:rPr>
        <w:t>,</w:t>
      </w:r>
      <w:r>
        <w:rPr>
          <w:color w:val="000000"/>
        </w:rPr>
        <w:t xml:space="preserve"> </w:t>
      </w:r>
      <w:r w:rsidRPr="009F281C">
        <w:rPr>
          <w:i/>
          <w:color w:val="000000"/>
        </w:rPr>
        <w:t>nate</w:t>
      </w:r>
      <w:r w:rsidRPr="00E339B9">
        <w:rPr>
          <w:color w:val="000000"/>
        </w:rPr>
        <w:t>,</w:t>
      </w:r>
      <w:r>
        <w:rPr>
          <w:color w:val="000000"/>
        </w:rPr>
        <w:t xml:space="preserve"> </w:t>
      </w:r>
      <w:r w:rsidRPr="009F281C">
        <w:rPr>
          <w:i/>
          <w:color w:val="000000"/>
        </w:rPr>
        <w:t>viďte</w:t>
      </w:r>
      <w:r w:rsidRPr="009F281C">
        <w:rPr>
          <w:color w:val="000000"/>
        </w:rPr>
        <w:t>). Zpětně</w:t>
      </w:r>
      <w:r>
        <w:rPr>
          <w:color w:val="000000"/>
        </w:rPr>
        <w:t xml:space="preserve"> </w:t>
      </w:r>
      <w:r w:rsidRPr="009F281C">
        <w:rPr>
          <w:color w:val="000000"/>
        </w:rPr>
        <w:t xml:space="preserve">tak </w:t>
      </w:r>
      <w:r>
        <w:rPr>
          <w:color w:val="000000"/>
        </w:rPr>
        <w:t>mohou být základní</w:t>
      </w:r>
      <w:r w:rsidRPr="009F281C">
        <w:rPr>
          <w:color w:val="000000"/>
        </w:rPr>
        <w:t xml:space="preserve"> formy </w:t>
      </w:r>
      <w:r>
        <w:rPr>
          <w:color w:val="000000"/>
        </w:rPr>
        <w:t>citoslov</w:t>
      </w:r>
      <w:r w:rsidRPr="009F281C">
        <w:rPr>
          <w:color w:val="000000"/>
        </w:rPr>
        <w:t>cí vním</w:t>
      </w:r>
      <w:r>
        <w:rPr>
          <w:color w:val="000000"/>
        </w:rPr>
        <w:t>ány</w:t>
      </w:r>
      <w:r w:rsidRPr="009F281C">
        <w:rPr>
          <w:color w:val="000000"/>
        </w:rPr>
        <w:t xml:space="preserve"> jako </w:t>
      </w:r>
      <w:r>
        <w:rPr>
          <w:color w:val="000000"/>
        </w:rPr>
        <w:t xml:space="preserve">výraz imperativu </w:t>
      </w:r>
      <w:r w:rsidRPr="009F281C">
        <w:rPr>
          <w:color w:val="000000"/>
        </w:rPr>
        <w:t xml:space="preserve">2. os. </w:t>
      </w:r>
      <w:proofErr w:type="spellStart"/>
      <w:r w:rsidRPr="009F281C">
        <w:rPr>
          <w:color w:val="000000"/>
        </w:rPr>
        <w:t>sg</w:t>
      </w:r>
      <w:proofErr w:type="spellEnd"/>
      <w:r w:rsidRPr="009F281C">
        <w:rPr>
          <w:color w:val="000000"/>
        </w:rPr>
        <w:t>.</w:t>
      </w:r>
      <w:r>
        <w:rPr>
          <w:color w:val="000000"/>
        </w:rPr>
        <w:t xml:space="preserve"> Výrazná neúplnost </w:t>
      </w:r>
      <w:r w:rsidRPr="009F281C">
        <w:rPr>
          <w:color w:val="000000"/>
        </w:rPr>
        <w:t>(</w:t>
      </w:r>
      <w:proofErr w:type="spellStart"/>
      <w:r>
        <w:rPr>
          <w:color w:val="000000"/>
        </w:rPr>
        <w:t>defektiv</w:t>
      </w:r>
      <w:r w:rsidRPr="009F281C">
        <w:rPr>
          <w:color w:val="000000"/>
        </w:rPr>
        <w:t>nost</w:t>
      </w:r>
      <w:proofErr w:type="spellEnd"/>
      <w:r w:rsidRPr="009F281C">
        <w:rPr>
          <w:color w:val="000000"/>
        </w:rPr>
        <w:t>) paradigmatu však slovesné hodnocení těchto forem vylučuje.</w:t>
      </w:r>
    </w:p>
    <w:p w14:paraId="54C3939F" w14:textId="77777777" w:rsidR="008118DB" w:rsidRPr="009F281C" w:rsidRDefault="008118DB" w:rsidP="008118DB">
      <w:pPr>
        <w:widowControl w:val="0"/>
        <w:spacing w:line="360" w:lineRule="auto"/>
        <w:rPr>
          <w:color w:val="000000"/>
        </w:rPr>
      </w:pPr>
      <w:r>
        <w:rPr>
          <w:color w:val="000000"/>
        </w:rPr>
        <w:t>Jestliže u</w:t>
      </w:r>
      <w:r w:rsidRPr="009F281C">
        <w:rPr>
          <w:color w:val="000000"/>
        </w:rPr>
        <w:t>strnulé tvary sloves a slovesn</w:t>
      </w:r>
      <w:r>
        <w:rPr>
          <w:color w:val="000000"/>
        </w:rPr>
        <w:t>é</w:t>
      </w:r>
      <w:r w:rsidRPr="009F281C">
        <w:rPr>
          <w:color w:val="000000"/>
        </w:rPr>
        <w:t xml:space="preserve"> vazb</w:t>
      </w:r>
      <w:r>
        <w:rPr>
          <w:color w:val="000000"/>
        </w:rPr>
        <w:t>y</w:t>
      </w:r>
      <w:r w:rsidRPr="009F281C">
        <w:rPr>
          <w:color w:val="000000"/>
        </w:rPr>
        <w:t xml:space="preserve"> plní </w:t>
      </w:r>
      <w:r>
        <w:rPr>
          <w:color w:val="000000"/>
        </w:rPr>
        <w:t xml:space="preserve">komunikační </w:t>
      </w:r>
      <w:r w:rsidRPr="009F281C">
        <w:rPr>
          <w:color w:val="000000"/>
        </w:rPr>
        <w:t>rol</w:t>
      </w:r>
      <w:r>
        <w:rPr>
          <w:color w:val="000000"/>
        </w:rPr>
        <w:t>e</w:t>
      </w:r>
      <w:r w:rsidRPr="009F281C">
        <w:rPr>
          <w:color w:val="000000"/>
        </w:rPr>
        <w:t xml:space="preserve"> varování, výzev a povelů (</w:t>
      </w:r>
      <w:r w:rsidRPr="009F281C">
        <w:rPr>
          <w:i/>
          <w:color w:val="000000"/>
        </w:rPr>
        <w:t xml:space="preserve">Hoří! </w:t>
      </w:r>
      <w:r>
        <w:rPr>
          <w:i/>
          <w:color w:val="000000"/>
        </w:rPr>
        <w:t>Lehni!</w:t>
      </w:r>
      <w:r w:rsidRPr="009F281C">
        <w:rPr>
          <w:i/>
          <w:color w:val="000000"/>
        </w:rPr>
        <w:t xml:space="preserve"> St</w:t>
      </w:r>
      <w:r>
        <w:rPr>
          <w:i/>
          <w:color w:val="000000"/>
        </w:rPr>
        <w:t>ůj</w:t>
      </w:r>
      <w:r w:rsidRPr="009F281C">
        <w:rPr>
          <w:i/>
          <w:color w:val="000000"/>
        </w:rPr>
        <w:t>! Vlevo zatočit!</w:t>
      </w:r>
      <w:r w:rsidRPr="009F281C">
        <w:rPr>
          <w:color w:val="000000"/>
        </w:rPr>
        <w:t xml:space="preserve">) </w:t>
      </w:r>
      <w:r>
        <w:rPr>
          <w:color w:val="000000"/>
        </w:rPr>
        <w:t>nebo</w:t>
      </w:r>
      <w:r w:rsidRPr="009F281C">
        <w:rPr>
          <w:color w:val="000000"/>
        </w:rPr>
        <w:t xml:space="preserve"> zdvořilostních </w:t>
      </w:r>
      <w:r>
        <w:rPr>
          <w:color w:val="000000"/>
        </w:rPr>
        <w:t xml:space="preserve">či </w:t>
      </w:r>
      <w:proofErr w:type="spellStart"/>
      <w:r>
        <w:rPr>
          <w:color w:val="000000"/>
        </w:rPr>
        <w:t>odpověďových</w:t>
      </w:r>
      <w:proofErr w:type="spellEnd"/>
      <w:r>
        <w:rPr>
          <w:color w:val="000000"/>
        </w:rPr>
        <w:t xml:space="preserve"> </w:t>
      </w:r>
      <w:r w:rsidRPr="009F281C">
        <w:rPr>
          <w:color w:val="000000"/>
        </w:rPr>
        <w:t>výrazů</w:t>
      </w:r>
      <w:r>
        <w:rPr>
          <w:color w:val="000000"/>
        </w:rPr>
        <w:t xml:space="preserve"> </w:t>
      </w:r>
      <w:r w:rsidRPr="009F281C">
        <w:rPr>
          <w:color w:val="000000"/>
        </w:rPr>
        <w:t>(</w:t>
      </w:r>
      <w:r w:rsidRPr="009F281C">
        <w:rPr>
          <w:i/>
          <w:color w:val="000000"/>
        </w:rPr>
        <w:t>Děkuji(-</w:t>
      </w:r>
      <w:proofErr w:type="spellStart"/>
      <w:r w:rsidRPr="009F281C">
        <w:rPr>
          <w:i/>
          <w:color w:val="000000"/>
        </w:rPr>
        <w:t>eme</w:t>
      </w:r>
      <w:proofErr w:type="spellEnd"/>
      <w:r w:rsidRPr="009F281C">
        <w:rPr>
          <w:i/>
          <w:color w:val="000000"/>
        </w:rPr>
        <w:t xml:space="preserve">). </w:t>
      </w:r>
      <w:r>
        <w:rPr>
          <w:i/>
          <w:color w:val="000000"/>
        </w:rPr>
        <w:t xml:space="preserve">Dovolte. </w:t>
      </w:r>
      <w:r w:rsidRPr="009F281C">
        <w:rPr>
          <w:i/>
          <w:color w:val="000000"/>
        </w:rPr>
        <w:t>Promiň(</w:t>
      </w:r>
      <w:proofErr w:type="spellStart"/>
      <w:r w:rsidRPr="009F281C">
        <w:rPr>
          <w:i/>
          <w:color w:val="000000"/>
        </w:rPr>
        <w:t>te</w:t>
      </w:r>
      <w:proofErr w:type="spellEnd"/>
      <w:r w:rsidRPr="009F281C">
        <w:rPr>
          <w:i/>
          <w:color w:val="000000"/>
        </w:rPr>
        <w:t>). Prosím. Vyloučeno!</w:t>
      </w:r>
      <w:r w:rsidRPr="009F281C">
        <w:rPr>
          <w:color w:val="000000"/>
        </w:rPr>
        <w:t>)</w:t>
      </w:r>
      <w:r>
        <w:rPr>
          <w:color w:val="000000"/>
        </w:rPr>
        <w:t>,</w:t>
      </w:r>
      <w:r w:rsidRPr="009F281C">
        <w:rPr>
          <w:color w:val="000000"/>
        </w:rPr>
        <w:t xml:space="preserve"> hodnotíme </w:t>
      </w:r>
      <w:r>
        <w:rPr>
          <w:color w:val="000000"/>
        </w:rPr>
        <w:t xml:space="preserve">je zde </w:t>
      </w:r>
      <w:r w:rsidRPr="009F281C">
        <w:rPr>
          <w:color w:val="000000"/>
        </w:rPr>
        <w:t xml:space="preserve">s ohledem na sémantické změny, </w:t>
      </w:r>
      <w:r w:rsidRPr="009F281C">
        <w:rPr>
          <w:color w:val="000000"/>
        </w:rPr>
        <w:lastRenderedPageBreak/>
        <w:t xml:space="preserve">ztrátu predikační platnosti a ztrátu paradigmatu </w:t>
      </w:r>
      <w:r>
        <w:rPr>
          <w:color w:val="000000"/>
        </w:rPr>
        <w:t xml:space="preserve">(a s ohledem na nově nabyté komunikační funkce) </w:t>
      </w:r>
      <w:r w:rsidRPr="009F281C">
        <w:rPr>
          <w:color w:val="000000"/>
        </w:rPr>
        <w:t>jako interjekce.</w:t>
      </w:r>
    </w:p>
    <w:p w14:paraId="6E031952" w14:textId="77777777" w:rsidR="008118DB" w:rsidRPr="009F281C" w:rsidRDefault="008118DB" w:rsidP="008118DB">
      <w:pPr>
        <w:widowControl w:val="0"/>
        <w:spacing w:line="360" w:lineRule="auto"/>
        <w:rPr>
          <w:color w:val="000000"/>
        </w:rPr>
      </w:pPr>
    </w:p>
    <w:p w14:paraId="07EF4179" w14:textId="77777777" w:rsidR="008118DB" w:rsidRPr="009F281C" w:rsidRDefault="008118DB" w:rsidP="008118DB">
      <w:pPr>
        <w:widowControl w:val="0"/>
        <w:spacing w:line="360" w:lineRule="auto"/>
        <w:rPr>
          <w:b/>
          <w:color w:val="000000"/>
        </w:rPr>
      </w:pPr>
      <w:r>
        <w:rPr>
          <w:b/>
          <w:color w:val="000000"/>
        </w:rPr>
        <w:t xml:space="preserve">Předložka vs. </w:t>
      </w:r>
      <w:proofErr w:type="spellStart"/>
      <w:r>
        <w:rPr>
          <w:b/>
          <w:color w:val="000000"/>
        </w:rPr>
        <w:t>podstané</w:t>
      </w:r>
      <w:proofErr w:type="spellEnd"/>
      <w:r>
        <w:rPr>
          <w:b/>
          <w:color w:val="000000"/>
        </w:rPr>
        <w:t xml:space="preserve"> jméno, přídavné jméno, sloveso</w:t>
      </w:r>
    </w:p>
    <w:p w14:paraId="00AF7AFB" w14:textId="77777777" w:rsidR="008118DB" w:rsidRDefault="008118DB" w:rsidP="008118DB">
      <w:pPr>
        <w:widowControl w:val="0"/>
        <w:spacing w:line="360" w:lineRule="auto"/>
        <w:ind w:firstLine="708"/>
        <w:rPr>
          <w:color w:val="000000"/>
        </w:rPr>
      </w:pPr>
      <w:r w:rsidRPr="009F281C">
        <w:rPr>
          <w:color w:val="000000"/>
        </w:rPr>
        <w:t>U</w:t>
      </w:r>
      <w:r>
        <w:rPr>
          <w:color w:val="000000"/>
        </w:rPr>
        <w:t>rčujícím znakem</w:t>
      </w:r>
      <w:r w:rsidRPr="009F281C">
        <w:rPr>
          <w:color w:val="000000"/>
        </w:rPr>
        <w:t xml:space="preserve"> sekundárních předložek v závěrečné fázi tran</w:t>
      </w:r>
      <w:r>
        <w:rPr>
          <w:color w:val="000000"/>
        </w:rPr>
        <w:t xml:space="preserve">spozičního procesu je </w:t>
      </w:r>
      <w:r w:rsidRPr="009F281C">
        <w:rPr>
          <w:color w:val="000000"/>
        </w:rPr>
        <w:t>ztráta parad</w:t>
      </w:r>
      <w:r>
        <w:rPr>
          <w:color w:val="000000"/>
        </w:rPr>
        <w:t>igmatu a sémantické vyprázdnění výrazu.</w:t>
      </w:r>
      <w:r w:rsidRPr="009F281C">
        <w:rPr>
          <w:color w:val="000000"/>
        </w:rPr>
        <w:t xml:space="preserve"> </w:t>
      </w:r>
      <w:r>
        <w:rPr>
          <w:color w:val="000000"/>
        </w:rPr>
        <w:t>S</w:t>
      </w:r>
      <w:r w:rsidRPr="009F281C">
        <w:rPr>
          <w:color w:val="000000"/>
        </w:rPr>
        <w:t>ignálem měnící se slovnědruhové platnosti víceslovných předložkových výrazů na počátku tohoto procesu je zjevné omezení morfologické a lexikální variability prováze</w:t>
      </w:r>
      <w:r>
        <w:rPr>
          <w:color w:val="000000"/>
        </w:rPr>
        <w:t>né</w:t>
      </w:r>
      <w:r w:rsidRPr="009F281C">
        <w:rPr>
          <w:color w:val="000000"/>
        </w:rPr>
        <w:t xml:space="preserve"> sémantick</w:t>
      </w:r>
      <w:r>
        <w:rPr>
          <w:color w:val="000000"/>
        </w:rPr>
        <w:t>ým</w:t>
      </w:r>
      <w:r w:rsidRPr="009F281C">
        <w:rPr>
          <w:color w:val="000000"/>
        </w:rPr>
        <w:t xml:space="preserve"> oslabení</w:t>
      </w:r>
      <w:r>
        <w:rPr>
          <w:color w:val="000000"/>
        </w:rPr>
        <w:t>m</w:t>
      </w:r>
      <w:r w:rsidRPr="009F281C">
        <w:rPr>
          <w:color w:val="000000"/>
        </w:rPr>
        <w:t xml:space="preserve"> složek (</w:t>
      </w:r>
      <w:proofErr w:type="spellStart"/>
      <w:r w:rsidRPr="009F281C">
        <w:rPr>
          <w:color w:val="000000"/>
        </w:rPr>
        <w:t>frazeologizac</w:t>
      </w:r>
      <w:r>
        <w:rPr>
          <w:color w:val="000000"/>
        </w:rPr>
        <w:t>í</w:t>
      </w:r>
      <w:proofErr w:type="spellEnd"/>
      <w:r>
        <w:rPr>
          <w:color w:val="000000"/>
        </w:rPr>
        <w:t xml:space="preserve"> předložkových výrazů, lexikalizací víceslovných předložkových výrazů</w:t>
      </w:r>
      <w:r w:rsidRPr="009F281C">
        <w:rPr>
          <w:color w:val="000000"/>
        </w:rPr>
        <w:t xml:space="preserve">). </w:t>
      </w:r>
      <w:r>
        <w:rPr>
          <w:color w:val="000000"/>
        </w:rPr>
        <w:t xml:space="preserve">Jeho důsledkem je </w:t>
      </w:r>
      <w:r w:rsidRPr="009F281C">
        <w:rPr>
          <w:color w:val="000000"/>
        </w:rPr>
        <w:t xml:space="preserve">přehodnocení syntaktické platnosti </w:t>
      </w:r>
      <w:proofErr w:type="spellStart"/>
      <w:r w:rsidRPr="009F281C">
        <w:rPr>
          <w:color w:val="000000"/>
        </w:rPr>
        <w:t>preponovaného</w:t>
      </w:r>
      <w:proofErr w:type="spellEnd"/>
      <w:r w:rsidRPr="009F281C">
        <w:rPr>
          <w:color w:val="000000"/>
        </w:rPr>
        <w:t xml:space="preserve"> i postponovaného </w:t>
      </w:r>
      <w:r>
        <w:rPr>
          <w:color w:val="000000"/>
        </w:rPr>
        <w:t>jména</w:t>
      </w:r>
      <w:r w:rsidRPr="009F281C">
        <w:rPr>
          <w:color w:val="000000"/>
        </w:rPr>
        <w:t xml:space="preserve">. </w:t>
      </w:r>
    </w:p>
    <w:p w14:paraId="670D8F40" w14:textId="77777777" w:rsidR="008118DB" w:rsidRPr="009F281C" w:rsidRDefault="008118DB" w:rsidP="008118DB">
      <w:pPr>
        <w:widowControl w:val="0"/>
        <w:spacing w:line="360" w:lineRule="auto"/>
        <w:ind w:firstLine="708"/>
        <w:rPr>
          <w:i/>
          <w:color w:val="000000"/>
        </w:rPr>
      </w:pPr>
      <w:r w:rsidRPr="009F281C">
        <w:rPr>
          <w:color w:val="000000"/>
        </w:rPr>
        <w:t xml:space="preserve">Víceslovné struktury transponované v předložky lze obvykle zaměnit jednoslovnými sekundárními </w:t>
      </w:r>
      <w:r>
        <w:rPr>
          <w:color w:val="000000"/>
        </w:rPr>
        <w:t xml:space="preserve">nebo jednoslovnými </w:t>
      </w:r>
      <w:r w:rsidRPr="009F281C">
        <w:rPr>
          <w:color w:val="000000"/>
        </w:rPr>
        <w:t>primárními předložkami (</w:t>
      </w:r>
      <w:r w:rsidRPr="009F281C">
        <w:rPr>
          <w:b/>
          <w:i/>
          <w:color w:val="000000"/>
        </w:rPr>
        <w:t>S ohledem na</w:t>
      </w:r>
      <w:r w:rsidRPr="009F281C">
        <w:rPr>
          <w:i/>
          <w:color w:val="000000"/>
        </w:rPr>
        <w:t xml:space="preserve"> </w:t>
      </w:r>
      <w:r>
        <w:rPr>
          <w:i/>
          <w:color w:val="000000"/>
        </w:rPr>
        <w:t xml:space="preserve">závratě nemohl bruslit </w:t>
      </w:r>
      <w:r>
        <w:rPr>
          <w:color w:val="000000"/>
        </w:rPr>
        <w:t xml:space="preserve">vs. </w:t>
      </w:r>
      <w:r w:rsidRPr="009F281C">
        <w:rPr>
          <w:b/>
          <w:i/>
          <w:color w:val="000000"/>
        </w:rPr>
        <w:t>Kvůli</w:t>
      </w:r>
      <w:r w:rsidRPr="009F281C">
        <w:rPr>
          <w:i/>
          <w:color w:val="000000"/>
        </w:rPr>
        <w:t xml:space="preserve"> </w:t>
      </w:r>
      <w:r>
        <w:rPr>
          <w:i/>
          <w:color w:val="000000"/>
        </w:rPr>
        <w:t xml:space="preserve">závratím </w:t>
      </w:r>
      <w:r w:rsidRPr="009F281C">
        <w:rPr>
          <w:i/>
          <w:color w:val="000000"/>
        </w:rPr>
        <w:t xml:space="preserve">nemohl </w:t>
      </w:r>
      <w:r>
        <w:rPr>
          <w:i/>
          <w:color w:val="000000"/>
        </w:rPr>
        <w:t xml:space="preserve">bruslit </w:t>
      </w:r>
      <w:r>
        <w:rPr>
          <w:color w:val="000000"/>
        </w:rPr>
        <w:t>vs.</w:t>
      </w:r>
      <w:r w:rsidRPr="009F281C">
        <w:rPr>
          <w:i/>
          <w:color w:val="000000"/>
        </w:rPr>
        <w:t xml:space="preserve"> </w:t>
      </w:r>
      <w:r w:rsidRPr="009F281C">
        <w:rPr>
          <w:b/>
          <w:i/>
          <w:color w:val="000000"/>
        </w:rPr>
        <w:t>Pro</w:t>
      </w:r>
      <w:r w:rsidRPr="009F281C">
        <w:rPr>
          <w:i/>
          <w:color w:val="000000"/>
        </w:rPr>
        <w:t xml:space="preserve"> </w:t>
      </w:r>
      <w:r w:rsidRPr="00BD7003">
        <w:rPr>
          <w:i/>
          <w:color w:val="000000"/>
        </w:rPr>
        <w:t>závratě</w:t>
      </w:r>
      <w:r w:rsidRPr="009F281C">
        <w:rPr>
          <w:i/>
          <w:color w:val="000000"/>
        </w:rPr>
        <w:t xml:space="preserve"> nemohl </w:t>
      </w:r>
      <w:r>
        <w:rPr>
          <w:i/>
          <w:color w:val="000000"/>
        </w:rPr>
        <w:t>brusli</w:t>
      </w:r>
      <w:r w:rsidRPr="009F281C">
        <w:rPr>
          <w:i/>
          <w:color w:val="000000"/>
        </w:rPr>
        <w:t>t.</w:t>
      </w:r>
      <w:r w:rsidRPr="009F281C">
        <w:rPr>
          <w:color w:val="000000"/>
        </w:rPr>
        <w:t>)</w:t>
      </w:r>
      <w:r w:rsidRPr="00E339B9">
        <w:rPr>
          <w:color w:val="000000"/>
        </w:rPr>
        <w:t xml:space="preserve"> </w:t>
      </w:r>
    </w:p>
    <w:p w14:paraId="0E3D8091" w14:textId="77777777" w:rsidR="008118DB" w:rsidRPr="009F281C" w:rsidRDefault="008118DB" w:rsidP="008118DB">
      <w:pPr>
        <w:widowControl w:val="0"/>
        <w:spacing w:line="360" w:lineRule="auto"/>
        <w:rPr>
          <w:color w:val="FF0000"/>
        </w:rPr>
      </w:pPr>
    </w:p>
    <w:p w14:paraId="6879F258" w14:textId="77777777" w:rsidR="008118DB" w:rsidRDefault="008118DB" w:rsidP="008118DB">
      <w:pPr>
        <w:widowControl w:val="0"/>
        <w:spacing w:line="360" w:lineRule="auto"/>
        <w:rPr>
          <w:b/>
          <w:color w:val="000000"/>
        </w:rPr>
      </w:pPr>
    </w:p>
    <w:p w14:paraId="29531899" w14:textId="77777777" w:rsidR="008118DB" w:rsidRPr="009F281C" w:rsidRDefault="008118DB" w:rsidP="008118DB">
      <w:pPr>
        <w:widowControl w:val="0"/>
        <w:spacing w:line="360" w:lineRule="auto"/>
        <w:rPr>
          <w:b/>
          <w:color w:val="000000"/>
        </w:rPr>
      </w:pPr>
      <w:r>
        <w:rPr>
          <w:b/>
          <w:color w:val="000000"/>
        </w:rPr>
        <w:t>Spojka</w:t>
      </w:r>
      <w:r w:rsidRPr="009F281C">
        <w:rPr>
          <w:b/>
          <w:color w:val="000000"/>
        </w:rPr>
        <w:t xml:space="preserve"> </w:t>
      </w:r>
      <w:r>
        <w:rPr>
          <w:b/>
          <w:color w:val="000000"/>
        </w:rPr>
        <w:t>vs. podstatné jméno, příslovce</w:t>
      </w:r>
    </w:p>
    <w:p w14:paraId="73E37E5F" w14:textId="77777777" w:rsidR="008118DB" w:rsidRPr="009F281C" w:rsidRDefault="008118DB" w:rsidP="008118DB">
      <w:pPr>
        <w:widowControl w:val="0"/>
        <w:spacing w:line="360" w:lineRule="auto"/>
        <w:ind w:firstLine="709"/>
        <w:rPr>
          <w:color w:val="000000"/>
        </w:rPr>
      </w:pPr>
      <w:r w:rsidRPr="009F281C">
        <w:rPr>
          <w:color w:val="000000"/>
        </w:rPr>
        <w:t xml:space="preserve">Do víceslovných </w:t>
      </w:r>
      <w:r>
        <w:rPr>
          <w:color w:val="000000"/>
        </w:rPr>
        <w:t>spojkových výrazů</w:t>
      </w:r>
      <w:r w:rsidRPr="009F281C">
        <w:rPr>
          <w:color w:val="000000"/>
        </w:rPr>
        <w:t xml:space="preserve"> vstupují obdobné slovnědruhové </w:t>
      </w:r>
      <w:proofErr w:type="spellStart"/>
      <w:r w:rsidRPr="009F281C">
        <w:rPr>
          <w:color w:val="000000"/>
        </w:rPr>
        <w:t>transponenty</w:t>
      </w:r>
      <w:proofErr w:type="spellEnd"/>
      <w:r w:rsidRPr="009F281C">
        <w:rPr>
          <w:color w:val="000000"/>
        </w:rPr>
        <w:t xml:space="preserve"> jako do víceslovných </w:t>
      </w:r>
      <w:r>
        <w:rPr>
          <w:color w:val="000000"/>
        </w:rPr>
        <w:t>výrazů předložkových</w:t>
      </w:r>
      <w:r w:rsidRPr="009F281C">
        <w:rPr>
          <w:color w:val="000000"/>
        </w:rPr>
        <w:t xml:space="preserve">. </w:t>
      </w:r>
      <w:r>
        <w:rPr>
          <w:color w:val="000000"/>
        </w:rPr>
        <w:t>Znak</w:t>
      </w:r>
      <w:r w:rsidRPr="009F281C">
        <w:rPr>
          <w:color w:val="000000"/>
        </w:rPr>
        <w:t xml:space="preserve">em </w:t>
      </w:r>
      <w:r>
        <w:rPr>
          <w:color w:val="000000"/>
        </w:rPr>
        <w:t>transpozičního procesu (</w:t>
      </w:r>
      <w:r w:rsidRPr="009F281C">
        <w:rPr>
          <w:color w:val="000000"/>
        </w:rPr>
        <w:t>měnící se slovnědruhov</w:t>
      </w:r>
      <w:r>
        <w:rPr>
          <w:color w:val="000000"/>
        </w:rPr>
        <w:t>é</w:t>
      </w:r>
      <w:r w:rsidRPr="009F281C">
        <w:rPr>
          <w:color w:val="000000"/>
        </w:rPr>
        <w:t xml:space="preserve"> platnost</w:t>
      </w:r>
      <w:r>
        <w:rPr>
          <w:color w:val="000000"/>
        </w:rPr>
        <w:t>i</w:t>
      </w:r>
      <w:r w:rsidRPr="009F281C">
        <w:rPr>
          <w:color w:val="000000"/>
        </w:rPr>
        <w:t xml:space="preserve"> je</w:t>
      </w:r>
      <w:r>
        <w:rPr>
          <w:color w:val="000000"/>
        </w:rPr>
        <w:t xml:space="preserve">dnotlivých složek) je </w:t>
      </w:r>
      <w:r w:rsidRPr="009F281C">
        <w:rPr>
          <w:color w:val="000000"/>
        </w:rPr>
        <w:t>zjevné omezení morfologické a lexikální variability provázející sémantické oslabení složek (</w:t>
      </w:r>
      <w:proofErr w:type="spellStart"/>
      <w:r w:rsidRPr="009F281C">
        <w:rPr>
          <w:color w:val="000000"/>
        </w:rPr>
        <w:t>frazeologizace</w:t>
      </w:r>
      <w:proofErr w:type="spellEnd"/>
      <w:r w:rsidRPr="009F281C">
        <w:rPr>
          <w:color w:val="000000"/>
        </w:rPr>
        <w:t>). Současně je přehodnocena syntaktická platnost transpon</w:t>
      </w:r>
      <w:r>
        <w:rPr>
          <w:color w:val="000000"/>
        </w:rPr>
        <w:t>ovaných výrazů</w:t>
      </w:r>
      <w:r w:rsidRPr="009F281C">
        <w:rPr>
          <w:color w:val="000000"/>
        </w:rPr>
        <w:t xml:space="preserve">. </w:t>
      </w:r>
      <w:r>
        <w:rPr>
          <w:color w:val="000000"/>
        </w:rPr>
        <w:t>Multiverbizované spojkové</w:t>
      </w:r>
      <w:r w:rsidRPr="009F281C">
        <w:rPr>
          <w:color w:val="000000"/>
        </w:rPr>
        <w:t xml:space="preserve"> struktury lze obvykle zaměnit jednoslovnými konjunkcemi</w:t>
      </w:r>
      <w:r w:rsidRPr="009F281C">
        <w:rPr>
          <w:color w:val="FF0000"/>
        </w:rPr>
        <w:t xml:space="preserve"> </w:t>
      </w:r>
      <w:r w:rsidRPr="009F281C">
        <w:rPr>
          <w:color w:val="000000"/>
        </w:rPr>
        <w:t>či jejich dvojicemi</w:t>
      </w:r>
      <w:r>
        <w:rPr>
          <w:color w:val="000000"/>
        </w:rPr>
        <w:t xml:space="preserve">: </w:t>
      </w:r>
      <w:r>
        <w:rPr>
          <w:i/>
          <w:color w:val="000000"/>
        </w:rPr>
        <w:t>Rezignoval</w:t>
      </w:r>
      <w:r w:rsidRPr="009F281C">
        <w:rPr>
          <w:i/>
          <w:color w:val="000000"/>
        </w:rPr>
        <w:t xml:space="preserve"> </w:t>
      </w:r>
      <w:r w:rsidRPr="009F281C">
        <w:rPr>
          <w:b/>
          <w:i/>
          <w:color w:val="000000"/>
        </w:rPr>
        <w:t>s ohledem na to, že</w:t>
      </w:r>
      <w:r w:rsidRPr="009F281C">
        <w:rPr>
          <w:i/>
          <w:color w:val="000000"/>
        </w:rPr>
        <w:t xml:space="preserve"> výsledky se z</w:t>
      </w:r>
      <w:r>
        <w:rPr>
          <w:i/>
          <w:color w:val="000000"/>
        </w:rPr>
        <w:t>horšo</w:t>
      </w:r>
      <w:r w:rsidRPr="009F281C">
        <w:rPr>
          <w:i/>
          <w:color w:val="000000"/>
        </w:rPr>
        <w:t>valy</w:t>
      </w:r>
      <w:r>
        <w:rPr>
          <w:i/>
          <w:color w:val="000000"/>
        </w:rPr>
        <w:t xml:space="preserve"> </w:t>
      </w:r>
      <w:r>
        <w:rPr>
          <w:color w:val="000000"/>
        </w:rPr>
        <w:t xml:space="preserve">vs. </w:t>
      </w:r>
      <w:r>
        <w:rPr>
          <w:i/>
          <w:color w:val="000000"/>
        </w:rPr>
        <w:t>Rezignoval,</w:t>
      </w:r>
      <w:r w:rsidRPr="009F281C">
        <w:rPr>
          <w:i/>
          <w:color w:val="000000"/>
        </w:rPr>
        <w:t xml:space="preserve"> </w:t>
      </w:r>
      <w:r w:rsidRPr="009F281C">
        <w:rPr>
          <w:b/>
          <w:i/>
          <w:color w:val="000000"/>
        </w:rPr>
        <w:t>protože</w:t>
      </w:r>
      <w:r w:rsidRPr="009F281C">
        <w:rPr>
          <w:i/>
          <w:color w:val="000000"/>
        </w:rPr>
        <w:t xml:space="preserve"> výsledky se z</w:t>
      </w:r>
      <w:r>
        <w:rPr>
          <w:i/>
          <w:color w:val="000000"/>
        </w:rPr>
        <w:t>hor</w:t>
      </w:r>
      <w:r w:rsidRPr="009F281C">
        <w:rPr>
          <w:i/>
          <w:color w:val="000000"/>
        </w:rPr>
        <w:t>šovaly</w:t>
      </w:r>
      <w:r>
        <w:rPr>
          <w:i/>
          <w:color w:val="000000"/>
        </w:rPr>
        <w:t xml:space="preserve">. – </w:t>
      </w:r>
      <w:r w:rsidRPr="009F281C">
        <w:rPr>
          <w:i/>
          <w:color w:val="000000"/>
        </w:rPr>
        <w:t xml:space="preserve">Pracoval po nocích </w:t>
      </w:r>
      <w:r w:rsidRPr="009F281C">
        <w:rPr>
          <w:b/>
          <w:i/>
          <w:color w:val="000000"/>
        </w:rPr>
        <w:t>v zájmu toho, aby</w:t>
      </w:r>
      <w:r w:rsidRPr="009F281C">
        <w:rPr>
          <w:i/>
          <w:color w:val="000000"/>
        </w:rPr>
        <w:t xml:space="preserve"> mohl dílo odevzdat </w:t>
      </w:r>
      <w:r>
        <w:rPr>
          <w:color w:val="000000"/>
        </w:rPr>
        <w:t>vs.</w:t>
      </w:r>
      <w:r w:rsidRPr="009F281C">
        <w:rPr>
          <w:i/>
          <w:color w:val="000000"/>
        </w:rPr>
        <w:t xml:space="preserve"> Pracoval po nocích </w:t>
      </w:r>
      <w:r w:rsidRPr="009F281C">
        <w:rPr>
          <w:b/>
          <w:i/>
          <w:color w:val="000000"/>
        </w:rPr>
        <w:t>proto, aby</w:t>
      </w:r>
      <w:r w:rsidRPr="009F281C">
        <w:rPr>
          <w:i/>
          <w:color w:val="000000"/>
        </w:rPr>
        <w:t xml:space="preserve"> mohl dílo odevzdat.</w:t>
      </w:r>
    </w:p>
    <w:p w14:paraId="7973E5B7" w14:textId="77777777" w:rsidR="008118DB" w:rsidRPr="009F281C" w:rsidRDefault="008118DB" w:rsidP="008118DB">
      <w:pPr>
        <w:widowControl w:val="0"/>
        <w:spacing w:line="360" w:lineRule="auto"/>
        <w:ind w:firstLine="708"/>
        <w:rPr>
          <w:i/>
          <w:color w:val="000000"/>
        </w:rPr>
      </w:pPr>
    </w:p>
    <w:p w14:paraId="6E408A33" w14:textId="77777777" w:rsidR="008118DB" w:rsidRPr="009F281C" w:rsidRDefault="008118DB" w:rsidP="008118DB">
      <w:pPr>
        <w:widowControl w:val="0"/>
        <w:spacing w:line="360" w:lineRule="auto"/>
        <w:rPr>
          <w:color w:val="FF0000"/>
        </w:rPr>
      </w:pPr>
      <w:r>
        <w:rPr>
          <w:b/>
          <w:color w:val="000000"/>
        </w:rPr>
        <w:t>Částice</w:t>
      </w:r>
      <w:r w:rsidRPr="009F281C">
        <w:rPr>
          <w:b/>
          <w:color w:val="000000"/>
        </w:rPr>
        <w:t xml:space="preserve"> </w:t>
      </w:r>
      <w:r>
        <w:rPr>
          <w:b/>
          <w:color w:val="000000"/>
        </w:rPr>
        <w:t>vs. příslovce</w:t>
      </w:r>
    </w:p>
    <w:p w14:paraId="3D02B5F2" w14:textId="77777777" w:rsidR="008118DB" w:rsidRDefault="008118DB" w:rsidP="008118DB">
      <w:pPr>
        <w:widowControl w:val="0"/>
        <w:spacing w:line="360" w:lineRule="auto"/>
        <w:ind w:firstLine="708"/>
        <w:rPr>
          <w:color w:val="000000"/>
        </w:rPr>
      </w:pPr>
      <w:r>
        <w:rPr>
          <w:color w:val="000000"/>
        </w:rPr>
        <w:t xml:space="preserve">Hranici </w:t>
      </w:r>
      <w:r w:rsidRPr="009F281C">
        <w:rPr>
          <w:color w:val="000000"/>
        </w:rPr>
        <w:t xml:space="preserve">mezi měrovými a kvalitativními adverbii </w:t>
      </w:r>
      <w:r>
        <w:rPr>
          <w:color w:val="000000"/>
        </w:rPr>
        <w:t xml:space="preserve">na straně jedné a </w:t>
      </w:r>
      <w:r w:rsidRPr="009F281C">
        <w:rPr>
          <w:color w:val="000000"/>
        </w:rPr>
        <w:t xml:space="preserve">částicemi </w:t>
      </w:r>
      <w:r>
        <w:rPr>
          <w:color w:val="000000"/>
        </w:rPr>
        <w:t xml:space="preserve">na straně druhé jsme </w:t>
      </w:r>
      <w:r w:rsidRPr="009F281C">
        <w:rPr>
          <w:color w:val="000000"/>
        </w:rPr>
        <w:t>komentov</w:t>
      </w:r>
      <w:r>
        <w:rPr>
          <w:color w:val="000000"/>
        </w:rPr>
        <w:t>ali</w:t>
      </w:r>
      <w:r w:rsidRPr="009F281C">
        <w:rPr>
          <w:color w:val="000000"/>
        </w:rPr>
        <w:t xml:space="preserve"> výše. Jako </w:t>
      </w:r>
      <w:r>
        <w:rPr>
          <w:color w:val="000000"/>
        </w:rPr>
        <w:t>částic</w:t>
      </w:r>
      <w:r w:rsidRPr="009F281C">
        <w:rPr>
          <w:color w:val="000000"/>
        </w:rPr>
        <w:t xml:space="preserve">e zde hodnotíme zejm. </w:t>
      </w:r>
      <w:r>
        <w:rPr>
          <w:color w:val="000000"/>
        </w:rPr>
        <w:t xml:space="preserve">lexikální </w:t>
      </w:r>
      <w:r w:rsidRPr="009F281C">
        <w:rPr>
          <w:color w:val="000000"/>
        </w:rPr>
        <w:t>prostředky vyj</w:t>
      </w:r>
      <w:r>
        <w:rPr>
          <w:color w:val="000000"/>
        </w:rPr>
        <w:t>adřující</w:t>
      </w:r>
      <w:r w:rsidRPr="009F281C">
        <w:rPr>
          <w:color w:val="000000"/>
        </w:rPr>
        <w:t xml:space="preserve"> postoje mluvčího (zdůraznění, významov</w:t>
      </w:r>
      <w:r>
        <w:rPr>
          <w:color w:val="000000"/>
        </w:rPr>
        <w:t>ou</w:t>
      </w:r>
      <w:r w:rsidRPr="009F281C">
        <w:rPr>
          <w:color w:val="000000"/>
        </w:rPr>
        <w:t xml:space="preserve"> restrikc</w:t>
      </w:r>
      <w:r>
        <w:rPr>
          <w:color w:val="000000"/>
        </w:rPr>
        <w:t xml:space="preserve">i, </w:t>
      </w:r>
      <w:r w:rsidRPr="009F281C">
        <w:rPr>
          <w:color w:val="000000"/>
        </w:rPr>
        <w:t>jistotní modalit</w:t>
      </w:r>
      <w:r>
        <w:rPr>
          <w:color w:val="000000"/>
        </w:rPr>
        <w:t>u</w:t>
      </w:r>
      <w:r w:rsidRPr="009F281C">
        <w:rPr>
          <w:color w:val="000000"/>
        </w:rPr>
        <w:t xml:space="preserve">): </w:t>
      </w:r>
      <w:r w:rsidRPr="009F281C">
        <w:rPr>
          <w:i/>
          <w:color w:val="000000"/>
        </w:rPr>
        <w:t>Byl</w:t>
      </w:r>
      <w:r>
        <w:rPr>
          <w:i/>
          <w:color w:val="000000"/>
        </w:rPr>
        <w:t>o</w:t>
      </w:r>
      <w:r w:rsidRPr="009F281C">
        <w:rPr>
          <w:i/>
          <w:color w:val="000000"/>
        </w:rPr>
        <w:t xml:space="preserve"> tam </w:t>
      </w:r>
      <w:r w:rsidRPr="009F281C">
        <w:rPr>
          <w:b/>
          <w:i/>
          <w:color w:val="000000"/>
        </w:rPr>
        <w:t>úplně</w:t>
      </w:r>
      <w:r w:rsidRPr="009F281C">
        <w:rPr>
          <w:i/>
          <w:color w:val="000000"/>
        </w:rPr>
        <w:t>/</w:t>
      </w:r>
      <w:r w:rsidRPr="009F281C">
        <w:rPr>
          <w:b/>
          <w:i/>
          <w:color w:val="000000"/>
        </w:rPr>
        <w:t>opravdu</w:t>
      </w:r>
      <w:r w:rsidRPr="009F281C">
        <w:rPr>
          <w:i/>
          <w:color w:val="000000"/>
        </w:rPr>
        <w:t xml:space="preserve"> </w:t>
      </w:r>
      <w:r>
        <w:rPr>
          <w:i/>
          <w:color w:val="000000"/>
        </w:rPr>
        <w:t>boží dopuštění</w:t>
      </w:r>
      <w:r w:rsidRPr="009F281C">
        <w:rPr>
          <w:i/>
          <w:color w:val="000000"/>
        </w:rPr>
        <w:t xml:space="preserve">. </w:t>
      </w:r>
      <w:r>
        <w:rPr>
          <w:i/>
          <w:color w:val="000000"/>
        </w:rPr>
        <w:t xml:space="preserve">– </w:t>
      </w:r>
      <w:r w:rsidRPr="009F281C">
        <w:rPr>
          <w:b/>
          <w:i/>
          <w:color w:val="000000"/>
        </w:rPr>
        <w:t>Přímo</w:t>
      </w:r>
      <w:r w:rsidRPr="009F281C">
        <w:rPr>
          <w:i/>
          <w:color w:val="000000"/>
        </w:rPr>
        <w:t xml:space="preserve"> </w:t>
      </w:r>
      <w:r>
        <w:rPr>
          <w:i/>
          <w:color w:val="000000"/>
        </w:rPr>
        <w:t>zajásal. Dostal</w:t>
      </w:r>
      <w:r w:rsidRPr="009F281C">
        <w:rPr>
          <w:i/>
          <w:color w:val="000000"/>
        </w:rPr>
        <w:t xml:space="preserve"> z toho </w:t>
      </w:r>
      <w:r w:rsidRPr="009F281C">
        <w:rPr>
          <w:b/>
          <w:i/>
          <w:color w:val="000000"/>
        </w:rPr>
        <w:t>pomalu</w:t>
      </w:r>
      <w:r w:rsidRPr="009F281C">
        <w:rPr>
          <w:i/>
          <w:color w:val="000000"/>
        </w:rPr>
        <w:t xml:space="preserve"> </w:t>
      </w:r>
      <w:r>
        <w:rPr>
          <w:i/>
          <w:color w:val="000000"/>
        </w:rPr>
        <w:t xml:space="preserve">mrtvici </w:t>
      </w:r>
      <w:r>
        <w:rPr>
          <w:color w:val="000000"/>
        </w:rPr>
        <w:t>(částice)</w:t>
      </w:r>
      <w:r w:rsidRPr="009F281C">
        <w:rPr>
          <w:color w:val="000000"/>
        </w:rPr>
        <w:t xml:space="preserve">. </w:t>
      </w:r>
    </w:p>
    <w:p w14:paraId="2C0AE2A7" w14:textId="77777777" w:rsidR="008118DB" w:rsidRPr="009F281C" w:rsidRDefault="008118DB" w:rsidP="008118DB">
      <w:pPr>
        <w:widowControl w:val="0"/>
        <w:spacing w:line="360" w:lineRule="auto"/>
        <w:ind w:firstLine="708"/>
        <w:rPr>
          <w:color w:val="000000"/>
        </w:rPr>
      </w:pPr>
      <w:r>
        <w:rPr>
          <w:color w:val="000000"/>
        </w:rPr>
        <w:t>Přetrvávající zaměňování</w:t>
      </w:r>
      <w:r w:rsidRPr="009F281C">
        <w:rPr>
          <w:color w:val="000000"/>
        </w:rPr>
        <w:t xml:space="preserve"> </w:t>
      </w:r>
      <w:r>
        <w:rPr>
          <w:color w:val="000000"/>
        </w:rPr>
        <w:t>částic</w:t>
      </w:r>
      <w:r w:rsidRPr="009F281C">
        <w:rPr>
          <w:color w:val="000000"/>
        </w:rPr>
        <w:t xml:space="preserve"> a tzv. větných adve</w:t>
      </w:r>
      <w:r>
        <w:rPr>
          <w:color w:val="000000"/>
        </w:rPr>
        <w:t>r</w:t>
      </w:r>
      <w:r w:rsidRPr="009F281C">
        <w:rPr>
          <w:color w:val="000000"/>
        </w:rPr>
        <w:t>bií považujeme za ne</w:t>
      </w:r>
      <w:r>
        <w:rPr>
          <w:color w:val="000000"/>
        </w:rPr>
        <w:t>náležité</w:t>
      </w:r>
      <w:r w:rsidRPr="009F281C">
        <w:rPr>
          <w:color w:val="000000"/>
        </w:rPr>
        <w:t>.</w:t>
      </w:r>
    </w:p>
    <w:p w14:paraId="38A5DD10" w14:textId="77777777" w:rsidR="008118DB" w:rsidRPr="009F281C" w:rsidRDefault="008118DB" w:rsidP="008118DB">
      <w:pPr>
        <w:widowControl w:val="0"/>
        <w:spacing w:line="360" w:lineRule="auto"/>
        <w:rPr>
          <w:b/>
          <w:color w:val="000000"/>
        </w:rPr>
      </w:pPr>
    </w:p>
    <w:p w14:paraId="4E1E71B9" w14:textId="77777777" w:rsidR="008118DB" w:rsidRPr="009F281C" w:rsidRDefault="008118DB" w:rsidP="008118DB">
      <w:pPr>
        <w:widowControl w:val="0"/>
        <w:spacing w:line="360" w:lineRule="auto"/>
        <w:rPr>
          <w:b/>
          <w:color w:val="000000"/>
        </w:rPr>
      </w:pPr>
      <w:r>
        <w:rPr>
          <w:b/>
          <w:color w:val="000000"/>
        </w:rPr>
        <w:t>Částice vs.</w:t>
      </w:r>
      <w:r w:rsidRPr="009F281C">
        <w:rPr>
          <w:b/>
          <w:color w:val="000000"/>
        </w:rPr>
        <w:t xml:space="preserve"> pronominální substantivum, pronominální adjektivum, pronominální adverbium</w:t>
      </w:r>
      <w:r>
        <w:rPr>
          <w:b/>
          <w:color w:val="000000"/>
        </w:rPr>
        <w:t xml:space="preserve"> (tzv. zájmenné výrazy)</w:t>
      </w:r>
    </w:p>
    <w:p w14:paraId="00FDA7EB" w14:textId="77777777" w:rsidR="008118DB" w:rsidRPr="009F281C" w:rsidRDefault="008118DB" w:rsidP="008118DB">
      <w:pPr>
        <w:widowControl w:val="0"/>
        <w:spacing w:line="360" w:lineRule="auto"/>
        <w:ind w:firstLine="709"/>
        <w:rPr>
          <w:b/>
          <w:color w:val="000000"/>
        </w:rPr>
      </w:pPr>
      <w:r w:rsidRPr="009F281C">
        <w:rPr>
          <w:color w:val="000000"/>
        </w:rPr>
        <w:t xml:space="preserve">Původní výrazy </w:t>
      </w:r>
      <w:r>
        <w:rPr>
          <w:color w:val="000000"/>
        </w:rPr>
        <w:t xml:space="preserve">zájmenného typu </w:t>
      </w:r>
      <w:r w:rsidRPr="009F281C">
        <w:rPr>
          <w:color w:val="000000"/>
        </w:rPr>
        <w:t xml:space="preserve">pozbývají </w:t>
      </w:r>
      <w:r>
        <w:rPr>
          <w:color w:val="000000"/>
        </w:rPr>
        <w:t xml:space="preserve">v některých kontextech </w:t>
      </w:r>
      <w:r w:rsidRPr="009F281C">
        <w:rPr>
          <w:color w:val="000000"/>
        </w:rPr>
        <w:t xml:space="preserve">platnosti </w:t>
      </w:r>
      <w:proofErr w:type="spellStart"/>
      <w:r w:rsidRPr="009F281C">
        <w:rPr>
          <w:color w:val="000000"/>
        </w:rPr>
        <w:t>vnitrotextových</w:t>
      </w:r>
      <w:proofErr w:type="spellEnd"/>
      <w:r w:rsidRPr="009F281C">
        <w:rPr>
          <w:color w:val="000000"/>
        </w:rPr>
        <w:t xml:space="preserve"> či </w:t>
      </w:r>
      <w:proofErr w:type="spellStart"/>
      <w:r w:rsidRPr="009F281C">
        <w:rPr>
          <w:color w:val="000000"/>
        </w:rPr>
        <w:t>vnětextových</w:t>
      </w:r>
      <w:proofErr w:type="spellEnd"/>
      <w:r w:rsidRPr="009F281C">
        <w:rPr>
          <w:color w:val="000000"/>
        </w:rPr>
        <w:t xml:space="preserve"> zástupných </w:t>
      </w:r>
      <w:proofErr w:type="spellStart"/>
      <w:r w:rsidRPr="009F281C">
        <w:rPr>
          <w:color w:val="000000"/>
        </w:rPr>
        <w:t>entitativních</w:t>
      </w:r>
      <w:proofErr w:type="spellEnd"/>
      <w:r w:rsidRPr="009F281C">
        <w:rPr>
          <w:color w:val="000000"/>
        </w:rPr>
        <w:t xml:space="preserve"> referentů</w:t>
      </w:r>
      <w:r>
        <w:rPr>
          <w:color w:val="000000"/>
        </w:rPr>
        <w:t xml:space="preserve">. Současně </w:t>
      </w:r>
      <w:r w:rsidRPr="009F281C">
        <w:rPr>
          <w:color w:val="000000"/>
        </w:rPr>
        <w:t xml:space="preserve">nabývají funkce modifikátorů v širokém smyslu. Neoznačují objekty, </w:t>
      </w:r>
      <w:r>
        <w:rPr>
          <w:color w:val="000000"/>
        </w:rPr>
        <w:t>zato</w:t>
      </w:r>
      <w:r w:rsidRPr="009F281C">
        <w:rPr>
          <w:color w:val="000000"/>
        </w:rPr>
        <w:t xml:space="preserve"> </w:t>
      </w:r>
      <w:r>
        <w:rPr>
          <w:color w:val="000000"/>
        </w:rPr>
        <w:t>delimitují</w:t>
      </w:r>
      <w:r w:rsidRPr="009F281C">
        <w:rPr>
          <w:color w:val="000000"/>
        </w:rPr>
        <w:t xml:space="preserve"> výpovědi či jejich části ve smyslu emocionálním, jistotním nebo textově organizačním: </w:t>
      </w:r>
      <w:r>
        <w:rPr>
          <w:i/>
          <w:color w:val="000000"/>
        </w:rPr>
        <w:t>Chtěl vstát</w:t>
      </w:r>
      <w:r w:rsidRPr="009F281C">
        <w:rPr>
          <w:i/>
          <w:color w:val="000000"/>
        </w:rPr>
        <w:t xml:space="preserve">, </w:t>
      </w:r>
      <w:r w:rsidRPr="009F281C">
        <w:rPr>
          <w:b/>
          <w:i/>
          <w:color w:val="000000"/>
        </w:rPr>
        <w:t>což</w:t>
      </w:r>
      <w:r w:rsidRPr="009F281C">
        <w:rPr>
          <w:i/>
          <w:color w:val="000000"/>
        </w:rPr>
        <w:t xml:space="preserve"> neu</w:t>
      </w:r>
      <w:r>
        <w:rPr>
          <w:i/>
          <w:color w:val="000000"/>
        </w:rPr>
        <w:t>dělal</w:t>
      </w:r>
      <w:r w:rsidRPr="009F281C">
        <w:rPr>
          <w:i/>
          <w:color w:val="000000"/>
        </w:rPr>
        <w:t xml:space="preserve"> </w:t>
      </w:r>
      <w:r w:rsidRPr="009F281C">
        <w:rPr>
          <w:color w:val="000000"/>
        </w:rPr>
        <w:t>(</w:t>
      </w:r>
      <w:r>
        <w:rPr>
          <w:color w:val="000000"/>
        </w:rPr>
        <w:t>zájmenné substantivum</w:t>
      </w:r>
      <w:r w:rsidRPr="009F281C">
        <w:rPr>
          <w:color w:val="000000"/>
        </w:rPr>
        <w:t xml:space="preserve">) </w:t>
      </w:r>
      <w:r>
        <w:rPr>
          <w:color w:val="000000"/>
        </w:rPr>
        <w:t>vs.</w:t>
      </w:r>
      <w:r w:rsidRPr="009F281C">
        <w:rPr>
          <w:i/>
          <w:color w:val="000000"/>
        </w:rPr>
        <w:t xml:space="preserve"> </w:t>
      </w:r>
      <w:r w:rsidRPr="009F281C">
        <w:rPr>
          <w:b/>
          <w:i/>
          <w:color w:val="000000"/>
        </w:rPr>
        <w:t>Což</w:t>
      </w:r>
      <w:r w:rsidRPr="009F281C">
        <w:rPr>
          <w:i/>
          <w:color w:val="000000"/>
        </w:rPr>
        <w:t xml:space="preserve"> </w:t>
      </w:r>
      <w:r>
        <w:rPr>
          <w:i/>
          <w:color w:val="000000"/>
        </w:rPr>
        <w:t>nemusel</w:t>
      </w:r>
      <w:r w:rsidRPr="009F281C">
        <w:rPr>
          <w:i/>
          <w:color w:val="000000"/>
        </w:rPr>
        <w:t xml:space="preserve"> </w:t>
      </w:r>
      <w:r>
        <w:rPr>
          <w:i/>
          <w:color w:val="000000"/>
        </w:rPr>
        <w:t>odejí</w:t>
      </w:r>
      <w:r w:rsidRPr="009F281C">
        <w:rPr>
          <w:i/>
          <w:color w:val="000000"/>
        </w:rPr>
        <w:t>t?</w:t>
      </w:r>
      <w:r>
        <w:rPr>
          <w:i/>
          <w:color w:val="000000"/>
        </w:rPr>
        <w:t xml:space="preserve"> </w:t>
      </w:r>
      <w:r w:rsidRPr="009F281C">
        <w:rPr>
          <w:color w:val="000000"/>
        </w:rPr>
        <w:t>(</w:t>
      </w:r>
      <w:r>
        <w:rPr>
          <w:color w:val="000000"/>
        </w:rPr>
        <w:t>částice</w:t>
      </w:r>
      <w:r w:rsidRPr="009F281C">
        <w:rPr>
          <w:color w:val="000000"/>
        </w:rPr>
        <w:t>)</w:t>
      </w:r>
      <w:r w:rsidRPr="009F281C">
        <w:rPr>
          <w:b/>
          <w:i/>
          <w:color w:val="000000"/>
        </w:rPr>
        <w:t xml:space="preserve"> </w:t>
      </w:r>
      <w:r w:rsidRPr="007C0F7B">
        <w:rPr>
          <w:color w:val="000000"/>
        </w:rPr>
        <w:t>vs.</w:t>
      </w:r>
      <w:r>
        <w:rPr>
          <w:b/>
          <w:color w:val="000000"/>
        </w:rPr>
        <w:t xml:space="preserve"> </w:t>
      </w:r>
      <w:r w:rsidRPr="009F281C">
        <w:rPr>
          <w:b/>
          <w:i/>
          <w:color w:val="000000"/>
        </w:rPr>
        <w:t>Takov</w:t>
      </w:r>
      <w:r>
        <w:rPr>
          <w:b/>
          <w:i/>
          <w:color w:val="000000"/>
        </w:rPr>
        <w:t>ý</w:t>
      </w:r>
      <w:r w:rsidRPr="009F281C">
        <w:rPr>
          <w:b/>
          <w:i/>
          <w:color w:val="000000"/>
        </w:rPr>
        <w:t xml:space="preserve"> </w:t>
      </w:r>
      <w:r w:rsidRPr="00E7290F">
        <w:rPr>
          <w:i/>
          <w:color w:val="000000"/>
        </w:rPr>
        <w:t xml:space="preserve">porost </w:t>
      </w:r>
      <w:r w:rsidRPr="009F281C">
        <w:rPr>
          <w:i/>
          <w:color w:val="000000"/>
        </w:rPr>
        <w:t xml:space="preserve">působí přívětivě </w:t>
      </w:r>
      <w:r w:rsidRPr="009F281C">
        <w:rPr>
          <w:color w:val="000000"/>
        </w:rPr>
        <w:t>(</w:t>
      </w:r>
      <w:r>
        <w:rPr>
          <w:color w:val="000000"/>
        </w:rPr>
        <w:t>zájmenné adjektivum</w:t>
      </w:r>
      <w:r w:rsidRPr="009F281C">
        <w:rPr>
          <w:color w:val="000000"/>
        </w:rPr>
        <w:t>)</w:t>
      </w:r>
      <w:r>
        <w:rPr>
          <w:color w:val="000000"/>
        </w:rPr>
        <w:t xml:space="preserve"> vs. </w:t>
      </w:r>
      <w:r w:rsidRPr="009F281C">
        <w:rPr>
          <w:b/>
          <w:i/>
          <w:color w:val="000000"/>
        </w:rPr>
        <w:t xml:space="preserve">Taková </w:t>
      </w:r>
      <w:r w:rsidRPr="009F281C">
        <w:rPr>
          <w:i/>
          <w:color w:val="000000"/>
        </w:rPr>
        <w:t xml:space="preserve">/ </w:t>
      </w:r>
      <w:r w:rsidRPr="009F281C">
        <w:rPr>
          <w:b/>
          <w:i/>
          <w:color w:val="000000"/>
        </w:rPr>
        <w:t xml:space="preserve">jaká </w:t>
      </w:r>
      <w:r w:rsidRPr="009F281C">
        <w:rPr>
          <w:i/>
          <w:color w:val="000000"/>
        </w:rPr>
        <w:t>nes</w:t>
      </w:r>
      <w:r>
        <w:rPr>
          <w:i/>
          <w:color w:val="000000"/>
        </w:rPr>
        <w:t>vépráv</w:t>
      </w:r>
      <w:r w:rsidRPr="009F281C">
        <w:rPr>
          <w:i/>
          <w:color w:val="000000"/>
        </w:rPr>
        <w:t>nost!</w:t>
      </w:r>
      <w:r w:rsidRPr="009F281C">
        <w:rPr>
          <w:color w:val="000000"/>
        </w:rPr>
        <w:t xml:space="preserve"> (</w:t>
      </w:r>
      <w:r>
        <w:rPr>
          <w:color w:val="000000"/>
        </w:rPr>
        <w:t>částice</w:t>
      </w:r>
      <w:r w:rsidRPr="009F281C">
        <w:rPr>
          <w:color w:val="000000"/>
        </w:rPr>
        <w:t>)</w:t>
      </w:r>
      <w:r>
        <w:rPr>
          <w:color w:val="000000"/>
        </w:rPr>
        <w:t xml:space="preserve">; </w:t>
      </w:r>
      <w:r w:rsidRPr="009F281C">
        <w:rPr>
          <w:b/>
          <w:i/>
          <w:color w:val="000000"/>
        </w:rPr>
        <w:t>Jak</w:t>
      </w:r>
      <w:r w:rsidRPr="009F281C">
        <w:rPr>
          <w:i/>
          <w:color w:val="000000"/>
        </w:rPr>
        <w:t xml:space="preserve"> ten příběh nazveš?</w:t>
      </w:r>
      <w:r w:rsidRPr="009F281C">
        <w:rPr>
          <w:color w:val="000000"/>
        </w:rPr>
        <w:t xml:space="preserve"> </w:t>
      </w:r>
      <w:r>
        <w:rPr>
          <w:color w:val="000000"/>
        </w:rPr>
        <w:t xml:space="preserve">(zájmenné příslovce) vs. </w:t>
      </w:r>
      <w:r w:rsidRPr="009F281C">
        <w:rPr>
          <w:b/>
          <w:i/>
          <w:color w:val="000000"/>
        </w:rPr>
        <w:t>Jak</w:t>
      </w:r>
      <w:r w:rsidRPr="009F281C">
        <w:rPr>
          <w:i/>
          <w:color w:val="000000"/>
        </w:rPr>
        <w:t xml:space="preserve"> prázdné!</w:t>
      </w:r>
      <w:r w:rsidRPr="009F281C">
        <w:rPr>
          <w:color w:val="000000"/>
        </w:rPr>
        <w:t xml:space="preserve"> (</w:t>
      </w:r>
      <w:r>
        <w:rPr>
          <w:color w:val="000000"/>
        </w:rPr>
        <w:t>částice</w:t>
      </w:r>
      <w:r w:rsidRPr="009F281C">
        <w:rPr>
          <w:color w:val="000000"/>
        </w:rPr>
        <w:t>)</w:t>
      </w:r>
      <w:r>
        <w:rPr>
          <w:color w:val="000000"/>
        </w:rPr>
        <w:t>.</w:t>
      </w:r>
    </w:p>
    <w:p w14:paraId="1E1F9074" w14:textId="77777777" w:rsidR="008118DB" w:rsidRPr="009F281C" w:rsidRDefault="008118DB" w:rsidP="008118DB">
      <w:pPr>
        <w:widowControl w:val="0"/>
        <w:spacing w:line="360" w:lineRule="auto"/>
        <w:rPr>
          <w:b/>
          <w:color w:val="000000"/>
        </w:rPr>
      </w:pPr>
    </w:p>
    <w:p w14:paraId="3BF580D1" w14:textId="77777777" w:rsidR="008118DB" w:rsidRPr="009F281C" w:rsidRDefault="008118DB" w:rsidP="008118DB">
      <w:pPr>
        <w:widowControl w:val="0"/>
        <w:spacing w:line="360" w:lineRule="auto"/>
        <w:rPr>
          <w:b/>
          <w:color w:val="000000"/>
        </w:rPr>
      </w:pPr>
      <w:r>
        <w:rPr>
          <w:b/>
          <w:color w:val="000000"/>
        </w:rPr>
        <w:t>Částice vs. spojka</w:t>
      </w:r>
    </w:p>
    <w:p w14:paraId="545BACA0" w14:textId="77777777" w:rsidR="008118DB" w:rsidRPr="009F281C" w:rsidRDefault="008118DB" w:rsidP="008118DB">
      <w:pPr>
        <w:widowControl w:val="0"/>
        <w:spacing w:line="360" w:lineRule="auto"/>
        <w:ind w:firstLine="708"/>
        <w:rPr>
          <w:i/>
          <w:color w:val="000000"/>
        </w:rPr>
      </w:pPr>
      <w:r w:rsidRPr="009F281C">
        <w:rPr>
          <w:color w:val="000000"/>
        </w:rPr>
        <w:t xml:space="preserve">Původní </w:t>
      </w:r>
      <w:r>
        <w:rPr>
          <w:color w:val="000000"/>
        </w:rPr>
        <w:t>spojky</w:t>
      </w:r>
      <w:r w:rsidRPr="009F281C">
        <w:rPr>
          <w:color w:val="000000"/>
        </w:rPr>
        <w:t xml:space="preserve"> pozbývají </w:t>
      </w:r>
      <w:r>
        <w:rPr>
          <w:color w:val="000000"/>
        </w:rPr>
        <w:t>funkce</w:t>
      </w:r>
      <w:r w:rsidRPr="009F281C">
        <w:rPr>
          <w:color w:val="000000"/>
        </w:rPr>
        <w:t xml:space="preserve"> </w:t>
      </w:r>
      <w:proofErr w:type="spellStart"/>
      <w:r w:rsidRPr="009F281C">
        <w:rPr>
          <w:color w:val="000000"/>
        </w:rPr>
        <w:t>relátorů</w:t>
      </w:r>
      <w:proofErr w:type="spellEnd"/>
      <w:r>
        <w:rPr>
          <w:color w:val="000000"/>
        </w:rPr>
        <w:t xml:space="preserve"> v okamžiku, kdy </w:t>
      </w:r>
      <w:r w:rsidRPr="009F281C">
        <w:rPr>
          <w:color w:val="000000"/>
        </w:rPr>
        <w:t xml:space="preserve">nabývají funkce modifikátorů v širokém smyslu. Nevyjadřují tedy vztah dvou větných členů či vět, ale platnost uvozovaného úseku korigují ve smyslu emocionálním, jistotním nebo textově organizačním: </w:t>
      </w:r>
      <w:r>
        <w:rPr>
          <w:i/>
          <w:color w:val="000000"/>
        </w:rPr>
        <w:t>Vzkázal</w:t>
      </w:r>
      <w:r w:rsidRPr="009F281C">
        <w:rPr>
          <w:i/>
          <w:color w:val="000000"/>
        </w:rPr>
        <w:t xml:space="preserve">, </w:t>
      </w:r>
      <w:r w:rsidRPr="009F281C">
        <w:rPr>
          <w:b/>
          <w:i/>
          <w:color w:val="000000"/>
        </w:rPr>
        <w:t>že</w:t>
      </w:r>
      <w:r w:rsidRPr="009F281C">
        <w:rPr>
          <w:i/>
          <w:color w:val="000000"/>
        </w:rPr>
        <w:t xml:space="preserve"> nepřijde </w:t>
      </w:r>
      <w:r w:rsidRPr="009F281C">
        <w:rPr>
          <w:color w:val="000000"/>
        </w:rPr>
        <w:t>(</w:t>
      </w:r>
      <w:r>
        <w:rPr>
          <w:color w:val="000000"/>
        </w:rPr>
        <w:t>spojka</w:t>
      </w:r>
      <w:r w:rsidRPr="009F281C">
        <w:rPr>
          <w:color w:val="000000"/>
        </w:rPr>
        <w:t>)</w:t>
      </w:r>
      <w:r w:rsidRPr="009F281C">
        <w:rPr>
          <w:i/>
          <w:color w:val="000000"/>
        </w:rPr>
        <w:t xml:space="preserve"> </w:t>
      </w:r>
      <w:r w:rsidRPr="00E824C9">
        <w:rPr>
          <w:color w:val="000000"/>
        </w:rPr>
        <w:t>vs.</w:t>
      </w:r>
      <w:r>
        <w:rPr>
          <w:i/>
          <w:color w:val="000000"/>
        </w:rPr>
        <w:t xml:space="preserve"> </w:t>
      </w:r>
      <w:r w:rsidRPr="009F281C">
        <w:rPr>
          <w:b/>
          <w:i/>
          <w:color w:val="000000"/>
        </w:rPr>
        <w:t>Že</w:t>
      </w:r>
      <w:r w:rsidRPr="009F281C">
        <w:rPr>
          <w:i/>
          <w:color w:val="000000"/>
        </w:rPr>
        <w:t xml:space="preserve"> m</w:t>
      </w:r>
      <w:r>
        <w:rPr>
          <w:i/>
          <w:color w:val="000000"/>
        </w:rPr>
        <w:t xml:space="preserve">i </w:t>
      </w:r>
      <w:r w:rsidRPr="009F281C">
        <w:rPr>
          <w:i/>
          <w:color w:val="000000"/>
        </w:rPr>
        <w:t>to ne</w:t>
      </w:r>
      <w:r>
        <w:rPr>
          <w:i/>
          <w:color w:val="000000"/>
        </w:rPr>
        <w:t>došlo</w:t>
      </w:r>
      <w:r w:rsidRPr="009F281C">
        <w:rPr>
          <w:i/>
          <w:color w:val="000000"/>
        </w:rPr>
        <w:t xml:space="preserve"> dřív! </w:t>
      </w:r>
      <w:r w:rsidRPr="009F281C">
        <w:rPr>
          <w:color w:val="000000"/>
        </w:rPr>
        <w:t>(</w:t>
      </w:r>
      <w:r>
        <w:rPr>
          <w:color w:val="000000"/>
        </w:rPr>
        <w:t>částice</w:t>
      </w:r>
      <w:r w:rsidRPr="009F281C">
        <w:rPr>
          <w:color w:val="000000"/>
        </w:rPr>
        <w:t>)</w:t>
      </w:r>
      <w:r>
        <w:rPr>
          <w:color w:val="000000"/>
        </w:rPr>
        <w:t xml:space="preserve"> –</w:t>
      </w:r>
      <w:r w:rsidRPr="009F281C">
        <w:rPr>
          <w:i/>
          <w:color w:val="000000"/>
        </w:rPr>
        <w:t xml:space="preserve"> </w:t>
      </w:r>
      <w:r>
        <w:rPr>
          <w:i/>
          <w:color w:val="000000"/>
        </w:rPr>
        <w:t>M</w:t>
      </w:r>
      <w:r w:rsidRPr="009F281C">
        <w:rPr>
          <w:i/>
          <w:color w:val="000000"/>
        </w:rPr>
        <w:t>ěl přij</w:t>
      </w:r>
      <w:r>
        <w:rPr>
          <w:i/>
          <w:color w:val="000000"/>
        </w:rPr>
        <w:t>e</w:t>
      </w:r>
      <w:r w:rsidRPr="009F281C">
        <w:rPr>
          <w:i/>
          <w:color w:val="000000"/>
        </w:rPr>
        <w:t xml:space="preserve">t, </w:t>
      </w:r>
      <w:r w:rsidRPr="009F281C">
        <w:rPr>
          <w:b/>
          <w:i/>
          <w:color w:val="000000"/>
        </w:rPr>
        <w:t>ale</w:t>
      </w:r>
      <w:r w:rsidRPr="009F281C">
        <w:rPr>
          <w:i/>
          <w:color w:val="000000"/>
        </w:rPr>
        <w:t xml:space="preserve"> nepři</w:t>
      </w:r>
      <w:r>
        <w:rPr>
          <w:i/>
          <w:color w:val="000000"/>
        </w:rPr>
        <w:t>j</w:t>
      </w:r>
      <w:r w:rsidRPr="009F281C">
        <w:rPr>
          <w:i/>
          <w:color w:val="000000"/>
        </w:rPr>
        <w:t xml:space="preserve">el. </w:t>
      </w:r>
      <w:r>
        <w:rPr>
          <w:color w:val="000000"/>
        </w:rPr>
        <w:t>vs.</w:t>
      </w:r>
      <w:r w:rsidRPr="009F281C">
        <w:rPr>
          <w:i/>
          <w:color w:val="000000"/>
        </w:rPr>
        <w:t xml:space="preserve"> </w:t>
      </w:r>
      <w:r w:rsidRPr="009F281C">
        <w:rPr>
          <w:b/>
          <w:i/>
          <w:color w:val="000000"/>
        </w:rPr>
        <w:t>Ale</w:t>
      </w:r>
      <w:r w:rsidRPr="009F281C">
        <w:rPr>
          <w:i/>
          <w:color w:val="000000"/>
        </w:rPr>
        <w:t xml:space="preserve"> to jsou mi věci! </w:t>
      </w:r>
      <w:r>
        <w:rPr>
          <w:i/>
          <w:color w:val="000000"/>
        </w:rPr>
        <w:t xml:space="preserve">– </w:t>
      </w:r>
      <w:r w:rsidRPr="009F281C">
        <w:rPr>
          <w:b/>
          <w:i/>
          <w:color w:val="000000"/>
        </w:rPr>
        <w:t>Kdyby</w:t>
      </w:r>
      <w:r w:rsidRPr="009F281C">
        <w:rPr>
          <w:i/>
          <w:color w:val="000000"/>
        </w:rPr>
        <w:t xml:space="preserve"> </w:t>
      </w:r>
      <w:r>
        <w:rPr>
          <w:i/>
          <w:color w:val="000000"/>
        </w:rPr>
        <w:t>se neohlásil včas</w:t>
      </w:r>
      <w:r w:rsidRPr="009F281C">
        <w:rPr>
          <w:i/>
          <w:color w:val="000000"/>
        </w:rPr>
        <w:t>, odejdu</w:t>
      </w:r>
      <w:r>
        <w:rPr>
          <w:i/>
          <w:color w:val="000000"/>
        </w:rPr>
        <w:t xml:space="preserve"> </w:t>
      </w:r>
      <w:r>
        <w:rPr>
          <w:color w:val="000000"/>
        </w:rPr>
        <w:t>vs.</w:t>
      </w:r>
      <w:r w:rsidRPr="009F281C">
        <w:rPr>
          <w:i/>
          <w:color w:val="000000"/>
        </w:rPr>
        <w:t xml:space="preserve"> </w:t>
      </w:r>
      <w:r w:rsidRPr="009F281C">
        <w:rPr>
          <w:b/>
          <w:i/>
          <w:color w:val="000000"/>
        </w:rPr>
        <w:t>Kdyby</w:t>
      </w:r>
      <w:r w:rsidRPr="009F281C">
        <w:rPr>
          <w:i/>
          <w:color w:val="000000"/>
        </w:rPr>
        <w:t xml:space="preserve"> </w:t>
      </w:r>
      <w:r>
        <w:rPr>
          <w:i/>
          <w:color w:val="000000"/>
        </w:rPr>
        <w:t>se neohlási</w:t>
      </w:r>
      <w:r w:rsidRPr="009F281C">
        <w:rPr>
          <w:i/>
          <w:color w:val="000000"/>
        </w:rPr>
        <w:t xml:space="preserve">l! </w:t>
      </w:r>
    </w:p>
    <w:p w14:paraId="5BFA5E6C" w14:textId="77777777" w:rsidR="008118DB" w:rsidRPr="009F281C" w:rsidRDefault="008118DB" w:rsidP="008118DB">
      <w:pPr>
        <w:widowControl w:val="0"/>
        <w:spacing w:line="360" w:lineRule="auto"/>
        <w:ind w:firstLine="708"/>
        <w:rPr>
          <w:color w:val="000000"/>
        </w:rPr>
      </w:pPr>
      <w:r>
        <w:rPr>
          <w:color w:val="000000"/>
        </w:rPr>
        <w:t xml:space="preserve">Pokud </w:t>
      </w:r>
      <w:r w:rsidRPr="009F281C">
        <w:rPr>
          <w:color w:val="000000"/>
        </w:rPr>
        <w:t xml:space="preserve">se </w:t>
      </w:r>
      <w:r>
        <w:rPr>
          <w:color w:val="000000"/>
        </w:rPr>
        <w:t xml:space="preserve">přidružený </w:t>
      </w:r>
      <w:r w:rsidRPr="009F281C">
        <w:rPr>
          <w:color w:val="000000"/>
        </w:rPr>
        <w:t xml:space="preserve">výraz podílí na sémantice </w:t>
      </w:r>
      <w:r>
        <w:rPr>
          <w:color w:val="000000"/>
        </w:rPr>
        <w:t>spojky</w:t>
      </w:r>
      <w:r w:rsidRPr="009F281C">
        <w:rPr>
          <w:color w:val="000000"/>
        </w:rPr>
        <w:t>, hodnotíme jej jako její součást,</w:t>
      </w:r>
      <w:r>
        <w:rPr>
          <w:color w:val="000000"/>
        </w:rPr>
        <w:t xml:space="preserve"> tedy jako komponent analytického spojkového výrazu</w:t>
      </w:r>
      <w:r w:rsidRPr="009F281C">
        <w:rPr>
          <w:color w:val="000000"/>
        </w:rPr>
        <w:t xml:space="preserve"> (</w:t>
      </w:r>
      <w:r>
        <w:rPr>
          <w:color w:val="000000"/>
        </w:rPr>
        <w:t>Z</w:t>
      </w:r>
      <w:r w:rsidRPr="009F281C">
        <w:rPr>
          <w:i/>
          <w:color w:val="000000"/>
        </w:rPr>
        <w:t>vykl</w:t>
      </w:r>
      <w:r>
        <w:rPr>
          <w:i/>
          <w:color w:val="000000"/>
        </w:rPr>
        <w:t xml:space="preserve"> si</w:t>
      </w:r>
      <w:r w:rsidRPr="009F281C">
        <w:rPr>
          <w:i/>
          <w:color w:val="000000"/>
        </w:rPr>
        <w:t xml:space="preserve"> na neúspěch, </w:t>
      </w:r>
      <w:r w:rsidRPr="009F281C">
        <w:rPr>
          <w:b/>
          <w:i/>
          <w:color w:val="000000"/>
        </w:rPr>
        <w:t>ba i</w:t>
      </w:r>
      <w:r w:rsidRPr="009F281C">
        <w:rPr>
          <w:i/>
          <w:color w:val="000000"/>
        </w:rPr>
        <w:t xml:space="preserve"> </w:t>
      </w:r>
      <w:r>
        <w:rPr>
          <w:i/>
          <w:color w:val="000000"/>
        </w:rPr>
        <w:t>na totální prohry</w:t>
      </w:r>
      <w:r w:rsidRPr="009F281C">
        <w:rPr>
          <w:i/>
          <w:color w:val="000000"/>
        </w:rPr>
        <w:t>.</w:t>
      </w:r>
      <w:r w:rsidRPr="009F281C">
        <w:rPr>
          <w:color w:val="000000"/>
        </w:rPr>
        <w:t>)</w:t>
      </w:r>
    </w:p>
    <w:p w14:paraId="2F054F72" w14:textId="77777777" w:rsidR="008118DB" w:rsidRPr="009F281C" w:rsidRDefault="008118DB" w:rsidP="008118DB">
      <w:pPr>
        <w:widowControl w:val="0"/>
        <w:spacing w:line="360" w:lineRule="auto"/>
        <w:ind w:firstLine="708"/>
        <w:rPr>
          <w:color w:val="000000"/>
        </w:rPr>
      </w:pPr>
      <w:r>
        <w:rPr>
          <w:color w:val="000000"/>
        </w:rPr>
        <w:t>Ambivalentně může být hodnoce</w:t>
      </w:r>
      <w:r w:rsidRPr="009F281C">
        <w:rPr>
          <w:color w:val="000000"/>
        </w:rPr>
        <w:t xml:space="preserve">na </w:t>
      </w:r>
      <w:r>
        <w:rPr>
          <w:color w:val="000000"/>
        </w:rPr>
        <w:t xml:space="preserve">role případných prostředků </w:t>
      </w:r>
      <w:r w:rsidRPr="009F281C">
        <w:rPr>
          <w:color w:val="000000"/>
        </w:rPr>
        <w:t>textov</w:t>
      </w:r>
      <w:r>
        <w:rPr>
          <w:color w:val="000000"/>
        </w:rPr>
        <w:t>é</w:t>
      </w:r>
      <w:r w:rsidRPr="009F281C">
        <w:rPr>
          <w:color w:val="000000"/>
        </w:rPr>
        <w:t xml:space="preserve"> parcelac</w:t>
      </w:r>
      <w:r>
        <w:rPr>
          <w:color w:val="000000"/>
        </w:rPr>
        <w:t>e</w:t>
      </w:r>
      <w:r w:rsidRPr="009F281C">
        <w:rPr>
          <w:color w:val="000000"/>
        </w:rPr>
        <w:t xml:space="preserve"> (</w:t>
      </w:r>
      <w:r w:rsidRPr="009F281C">
        <w:rPr>
          <w:i/>
          <w:color w:val="000000"/>
        </w:rPr>
        <w:t xml:space="preserve">Tohle bylo něco tak podivného, že si to dodnes neumíme vysvětlit. </w:t>
      </w:r>
      <w:r w:rsidRPr="009F281C">
        <w:rPr>
          <w:b/>
          <w:i/>
          <w:color w:val="000000"/>
        </w:rPr>
        <w:t>Ale</w:t>
      </w:r>
      <w:r w:rsidRPr="009F281C">
        <w:rPr>
          <w:i/>
          <w:color w:val="000000"/>
        </w:rPr>
        <w:t xml:space="preserve"> pokračujme!</w:t>
      </w:r>
      <w:r w:rsidRPr="009F281C">
        <w:rPr>
          <w:color w:val="000000"/>
        </w:rPr>
        <w:t>)</w:t>
      </w:r>
    </w:p>
    <w:p w14:paraId="79C585B4" w14:textId="77777777" w:rsidR="008118DB" w:rsidRPr="009F281C" w:rsidRDefault="008118DB" w:rsidP="008118DB">
      <w:pPr>
        <w:widowControl w:val="0"/>
        <w:spacing w:line="360" w:lineRule="auto"/>
        <w:rPr>
          <w:color w:val="000000"/>
        </w:rPr>
      </w:pPr>
    </w:p>
    <w:p w14:paraId="29A73A8F" w14:textId="77777777" w:rsidR="008118DB" w:rsidRPr="009F281C" w:rsidRDefault="008118DB" w:rsidP="008118DB">
      <w:pPr>
        <w:widowControl w:val="0"/>
        <w:spacing w:line="360" w:lineRule="auto"/>
        <w:rPr>
          <w:b/>
          <w:color w:val="000000"/>
        </w:rPr>
      </w:pPr>
      <w:r>
        <w:rPr>
          <w:b/>
          <w:color w:val="000000"/>
        </w:rPr>
        <w:t>Částice vs. citoslovce</w:t>
      </w:r>
    </w:p>
    <w:p w14:paraId="0F7E56A5" w14:textId="77777777" w:rsidR="008118DB" w:rsidRPr="009F281C" w:rsidRDefault="008118DB" w:rsidP="008118DB">
      <w:pPr>
        <w:widowControl w:val="0"/>
        <w:spacing w:line="360" w:lineRule="auto"/>
        <w:ind w:firstLine="709"/>
        <w:rPr>
          <w:color w:val="000000"/>
        </w:rPr>
      </w:pPr>
      <w:r>
        <w:rPr>
          <w:color w:val="000000"/>
        </w:rPr>
        <w:t>Částice</w:t>
      </w:r>
      <w:r w:rsidRPr="009F281C">
        <w:rPr>
          <w:color w:val="000000"/>
        </w:rPr>
        <w:t xml:space="preserve"> jako výpovědní modifikátory v širokém smyslu </w:t>
      </w:r>
      <w:r>
        <w:rPr>
          <w:color w:val="000000"/>
        </w:rPr>
        <w:t xml:space="preserve">nikdy </w:t>
      </w:r>
      <w:r w:rsidRPr="009F281C">
        <w:rPr>
          <w:color w:val="000000"/>
        </w:rPr>
        <w:t>ne</w:t>
      </w:r>
      <w:r>
        <w:rPr>
          <w:color w:val="000000"/>
        </w:rPr>
        <w:t>zakládají</w:t>
      </w:r>
      <w:r w:rsidRPr="009F281C">
        <w:rPr>
          <w:color w:val="000000"/>
        </w:rPr>
        <w:t xml:space="preserve"> v</w:t>
      </w:r>
      <w:r>
        <w:rPr>
          <w:color w:val="000000"/>
        </w:rPr>
        <w:t xml:space="preserve">ětné </w:t>
      </w:r>
      <w:r w:rsidRPr="009F281C">
        <w:rPr>
          <w:color w:val="000000"/>
        </w:rPr>
        <w:t xml:space="preserve">ekvivalenty. </w:t>
      </w:r>
      <w:r>
        <w:rPr>
          <w:color w:val="000000"/>
        </w:rPr>
        <w:t>Ani i</w:t>
      </w:r>
      <w:r w:rsidRPr="009F281C">
        <w:rPr>
          <w:color w:val="000000"/>
        </w:rPr>
        <w:t xml:space="preserve">ntonačně nejsou z věty vyčleněny: </w:t>
      </w:r>
      <w:r>
        <w:rPr>
          <w:i/>
          <w:color w:val="000000"/>
        </w:rPr>
        <w:t xml:space="preserve">Zítra </w:t>
      </w:r>
      <w:r w:rsidRPr="009F281C">
        <w:rPr>
          <w:i/>
          <w:color w:val="000000"/>
        </w:rPr>
        <w:t xml:space="preserve">se </w:t>
      </w:r>
      <w:r w:rsidRPr="009F281C">
        <w:rPr>
          <w:b/>
          <w:i/>
          <w:color w:val="000000"/>
        </w:rPr>
        <w:t>bohužel</w:t>
      </w:r>
      <w:r w:rsidRPr="009F281C">
        <w:rPr>
          <w:i/>
          <w:color w:val="000000"/>
        </w:rPr>
        <w:t xml:space="preserve"> </w:t>
      </w:r>
      <w:r>
        <w:rPr>
          <w:i/>
          <w:color w:val="000000"/>
        </w:rPr>
        <w:t>nesetkáme</w:t>
      </w:r>
      <w:r w:rsidRPr="009F281C">
        <w:rPr>
          <w:i/>
          <w:color w:val="000000"/>
        </w:rPr>
        <w:t xml:space="preserve"> </w:t>
      </w:r>
      <w:r w:rsidRPr="009F281C">
        <w:rPr>
          <w:color w:val="000000"/>
        </w:rPr>
        <w:t>(</w:t>
      </w:r>
      <w:r>
        <w:rPr>
          <w:color w:val="000000"/>
        </w:rPr>
        <w:t>částice</w:t>
      </w:r>
      <w:r w:rsidRPr="009F281C">
        <w:rPr>
          <w:color w:val="000000"/>
        </w:rPr>
        <w:t xml:space="preserve">) </w:t>
      </w:r>
      <w:r>
        <w:rPr>
          <w:color w:val="000000"/>
        </w:rPr>
        <w:t>vs.</w:t>
      </w:r>
      <w:r w:rsidRPr="009F281C">
        <w:rPr>
          <w:color w:val="000000"/>
        </w:rPr>
        <w:t xml:space="preserve"> </w:t>
      </w:r>
      <w:r w:rsidRPr="009F281C">
        <w:rPr>
          <w:i/>
          <w:color w:val="000000"/>
        </w:rPr>
        <w:t>„</w:t>
      </w:r>
      <w:r>
        <w:rPr>
          <w:i/>
          <w:color w:val="000000"/>
        </w:rPr>
        <w:t>Umíte francouzsky</w:t>
      </w:r>
      <w:r w:rsidRPr="009F281C">
        <w:rPr>
          <w:i/>
          <w:color w:val="000000"/>
        </w:rPr>
        <w:t>?“ „</w:t>
      </w:r>
      <w:r w:rsidRPr="009F281C">
        <w:rPr>
          <w:b/>
          <w:i/>
          <w:color w:val="000000"/>
        </w:rPr>
        <w:t>Bohužel</w:t>
      </w:r>
      <w:r w:rsidRPr="009F281C">
        <w:rPr>
          <w:i/>
          <w:color w:val="000000"/>
        </w:rPr>
        <w:t>, pane.“</w:t>
      </w:r>
      <w:r w:rsidRPr="009F281C">
        <w:rPr>
          <w:color w:val="000000"/>
        </w:rPr>
        <w:t xml:space="preserve"> (</w:t>
      </w:r>
      <w:r>
        <w:rPr>
          <w:color w:val="000000"/>
        </w:rPr>
        <w:t>citoslovce</w:t>
      </w:r>
      <w:r w:rsidRPr="009F281C">
        <w:rPr>
          <w:color w:val="000000"/>
        </w:rPr>
        <w:t>)</w:t>
      </w:r>
      <w:r>
        <w:rPr>
          <w:color w:val="000000"/>
        </w:rPr>
        <w:t>.</w:t>
      </w:r>
    </w:p>
    <w:p w14:paraId="7CCEB17C" w14:textId="77777777" w:rsidR="008118DB" w:rsidRPr="009F281C" w:rsidRDefault="008118DB" w:rsidP="008118DB">
      <w:pPr>
        <w:widowControl w:val="0"/>
        <w:spacing w:line="360" w:lineRule="auto"/>
        <w:rPr>
          <w:color w:val="000000"/>
        </w:rPr>
      </w:pPr>
    </w:p>
    <w:p w14:paraId="207BCF12" w14:textId="77777777" w:rsidR="008118DB" w:rsidRPr="009F281C" w:rsidRDefault="008118DB" w:rsidP="008118DB">
      <w:pPr>
        <w:widowControl w:val="0"/>
        <w:spacing w:line="360" w:lineRule="auto"/>
        <w:rPr>
          <w:b/>
          <w:color w:val="000000"/>
        </w:rPr>
      </w:pPr>
      <w:r>
        <w:rPr>
          <w:b/>
          <w:color w:val="000000"/>
        </w:rPr>
        <w:t>Citoslov</w:t>
      </w:r>
      <w:r w:rsidRPr="009F281C">
        <w:rPr>
          <w:b/>
          <w:color w:val="000000"/>
        </w:rPr>
        <w:t xml:space="preserve">ce </w:t>
      </w:r>
      <w:r>
        <w:rPr>
          <w:b/>
          <w:color w:val="000000"/>
        </w:rPr>
        <w:t>vs. Podstatné jméno</w:t>
      </w:r>
    </w:p>
    <w:p w14:paraId="48C3A41B" w14:textId="77777777" w:rsidR="008118DB" w:rsidRDefault="008118DB" w:rsidP="008118DB">
      <w:pPr>
        <w:widowControl w:val="0"/>
        <w:spacing w:line="360" w:lineRule="auto"/>
        <w:ind w:firstLine="708"/>
        <w:rPr>
          <w:color w:val="000000"/>
        </w:rPr>
      </w:pPr>
      <w:r>
        <w:rPr>
          <w:color w:val="000000"/>
        </w:rPr>
        <w:t xml:space="preserve">Slovnědruhová změna </w:t>
      </w:r>
      <w:r w:rsidRPr="009F281C">
        <w:rPr>
          <w:color w:val="000000"/>
        </w:rPr>
        <w:t xml:space="preserve">ustrnulých tvarů </w:t>
      </w:r>
      <w:r>
        <w:rPr>
          <w:color w:val="000000"/>
        </w:rPr>
        <w:t xml:space="preserve">jmen </w:t>
      </w:r>
      <w:r w:rsidRPr="009F281C">
        <w:rPr>
          <w:color w:val="000000"/>
        </w:rPr>
        <w:t xml:space="preserve">v interjekce je dokumentována výše. </w:t>
      </w:r>
      <w:r>
        <w:rPr>
          <w:color w:val="000000"/>
        </w:rPr>
        <w:t xml:space="preserve">Vážou se tak k sobě </w:t>
      </w:r>
      <w:r w:rsidRPr="009F281C">
        <w:rPr>
          <w:color w:val="000000"/>
        </w:rPr>
        <w:t>nevětné (nepredikativní) výpovědi kontaktového charakteru (</w:t>
      </w:r>
      <w:r w:rsidRPr="009F281C">
        <w:rPr>
          <w:i/>
          <w:color w:val="000000"/>
        </w:rPr>
        <w:t>Děs!</w:t>
      </w:r>
      <w:r>
        <w:rPr>
          <w:i/>
          <w:color w:val="000000"/>
        </w:rPr>
        <w:t xml:space="preserve"> </w:t>
      </w:r>
      <w:r w:rsidRPr="009F281C">
        <w:rPr>
          <w:i/>
          <w:color w:val="000000"/>
        </w:rPr>
        <w:t xml:space="preserve">Fofrem! </w:t>
      </w:r>
      <w:r>
        <w:rPr>
          <w:i/>
          <w:color w:val="000000"/>
        </w:rPr>
        <w:lastRenderedPageBreak/>
        <w:t xml:space="preserve">Hrůza! </w:t>
      </w:r>
      <w:r w:rsidRPr="009F281C">
        <w:rPr>
          <w:i/>
          <w:color w:val="000000"/>
        </w:rPr>
        <w:t>K noze! Pohov! Pravda</w:t>
      </w:r>
      <w:r>
        <w:rPr>
          <w:i/>
          <w:color w:val="000000"/>
        </w:rPr>
        <w:t xml:space="preserve">! </w:t>
      </w:r>
      <w:r w:rsidRPr="009F281C">
        <w:rPr>
          <w:i/>
          <w:color w:val="000000"/>
        </w:rPr>
        <w:t>Stopa! Vztyk!</w:t>
      </w:r>
      <w:r>
        <w:rPr>
          <w:color w:val="000000"/>
        </w:rPr>
        <w:t xml:space="preserve">). Tyto bezpodměté struktury </w:t>
      </w:r>
      <w:r w:rsidRPr="009F281C">
        <w:rPr>
          <w:color w:val="000000"/>
        </w:rPr>
        <w:t>řadíme s ohledem na sémantické posuny, změnu syntaktické platnost</w:t>
      </w:r>
      <w:r>
        <w:rPr>
          <w:color w:val="000000"/>
        </w:rPr>
        <w:t xml:space="preserve">i </w:t>
      </w:r>
      <w:r w:rsidRPr="009F281C">
        <w:rPr>
          <w:color w:val="000000"/>
        </w:rPr>
        <w:t xml:space="preserve">a ztrátu paradigmatu mezi interjekce. </w:t>
      </w:r>
    </w:p>
    <w:p w14:paraId="147B6CFD" w14:textId="77777777" w:rsidR="008118DB" w:rsidRPr="009F281C" w:rsidRDefault="008118DB" w:rsidP="008118DB">
      <w:pPr>
        <w:widowControl w:val="0"/>
        <w:spacing w:line="360" w:lineRule="auto"/>
        <w:ind w:firstLine="708"/>
        <w:rPr>
          <w:color w:val="000000"/>
        </w:rPr>
      </w:pPr>
      <w:r w:rsidRPr="009F281C">
        <w:rPr>
          <w:color w:val="000000"/>
        </w:rPr>
        <w:t>Přechodnou oblast tvoří pojmenování tělocvičných po</w:t>
      </w:r>
      <w:r>
        <w:rPr>
          <w:color w:val="000000"/>
        </w:rPr>
        <w:t xml:space="preserve">zic a herních situací, sloužících </w:t>
      </w:r>
      <w:r w:rsidRPr="009F281C">
        <w:rPr>
          <w:color w:val="000000"/>
        </w:rPr>
        <w:t xml:space="preserve">současně jako povely a herní pokyny: </w:t>
      </w:r>
      <w:r w:rsidRPr="009F281C">
        <w:rPr>
          <w:i/>
          <w:color w:val="000000"/>
        </w:rPr>
        <w:t xml:space="preserve">Stál v </w:t>
      </w:r>
      <w:r w:rsidRPr="009F281C">
        <w:rPr>
          <w:b/>
          <w:i/>
          <w:color w:val="000000"/>
        </w:rPr>
        <w:t>pozoru</w:t>
      </w:r>
      <w:r w:rsidRPr="009F281C">
        <w:rPr>
          <w:i/>
          <w:color w:val="000000"/>
        </w:rPr>
        <w:t xml:space="preserve">. </w:t>
      </w:r>
      <w:r w:rsidRPr="009F281C">
        <w:rPr>
          <w:color w:val="000000"/>
        </w:rPr>
        <w:t>(</w:t>
      </w:r>
      <w:r>
        <w:rPr>
          <w:color w:val="000000"/>
        </w:rPr>
        <w:t>podstatné jméno</w:t>
      </w:r>
      <w:r w:rsidRPr="009F281C">
        <w:rPr>
          <w:color w:val="000000"/>
        </w:rPr>
        <w:t xml:space="preserve">) </w:t>
      </w:r>
      <w:r>
        <w:rPr>
          <w:color w:val="000000"/>
        </w:rPr>
        <w:t>vs.</w:t>
      </w:r>
      <w:r w:rsidRPr="009F281C">
        <w:rPr>
          <w:color w:val="000000"/>
        </w:rPr>
        <w:t xml:space="preserve"> </w:t>
      </w:r>
      <w:r w:rsidRPr="009F281C">
        <w:rPr>
          <w:b/>
          <w:i/>
          <w:color w:val="000000"/>
        </w:rPr>
        <w:t>Pozor</w:t>
      </w:r>
      <w:r w:rsidRPr="009F281C">
        <w:rPr>
          <w:i/>
          <w:color w:val="000000"/>
        </w:rPr>
        <w:t xml:space="preserve">! </w:t>
      </w:r>
      <w:r w:rsidRPr="009F281C">
        <w:rPr>
          <w:color w:val="000000"/>
        </w:rPr>
        <w:t>(</w:t>
      </w:r>
      <w:r>
        <w:rPr>
          <w:color w:val="000000"/>
        </w:rPr>
        <w:t>citoslovce</w:t>
      </w:r>
      <w:r w:rsidRPr="009F281C">
        <w:rPr>
          <w:color w:val="000000"/>
        </w:rPr>
        <w:t>).</w:t>
      </w:r>
    </w:p>
    <w:p w14:paraId="5E10DCD5" w14:textId="77777777" w:rsidR="008118DB" w:rsidRPr="009F281C" w:rsidRDefault="008118DB" w:rsidP="008118DB">
      <w:pPr>
        <w:widowControl w:val="0"/>
        <w:spacing w:line="360" w:lineRule="auto"/>
        <w:rPr>
          <w:color w:val="000000"/>
        </w:rPr>
      </w:pPr>
    </w:p>
    <w:p w14:paraId="47F4B6B0" w14:textId="77777777" w:rsidR="008118DB" w:rsidRPr="009F281C" w:rsidRDefault="008118DB" w:rsidP="008118DB">
      <w:pPr>
        <w:widowControl w:val="0"/>
        <w:spacing w:line="360" w:lineRule="auto"/>
        <w:rPr>
          <w:b/>
          <w:color w:val="000000"/>
        </w:rPr>
      </w:pPr>
      <w:r>
        <w:rPr>
          <w:b/>
          <w:color w:val="000000"/>
        </w:rPr>
        <w:t>Citoslov</w:t>
      </w:r>
      <w:r w:rsidRPr="009F281C">
        <w:rPr>
          <w:b/>
          <w:color w:val="000000"/>
        </w:rPr>
        <w:t xml:space="preserve">ce </w:t>
      </w:r>
      <w:r>
        <w:rPr>
          <w:b/>
          <w:color w:val="000000"/>
        </w:rPr>
        <w:t>vs. přídavné jméno, příslovce</w:t>
      </w:r>
    </w:p>
    <w:p w14:paraId="12115994" w14:textId="77777777" w:rsidR="008118DB" w:rsidRPr="009F281C" w:rsidRDefault="008118DB" w:rsidP="008118DB">
      <w:pPr>
        <w:widowControl w:val="0"/>
        <w:spacing w:line="360" w:lineRule="auto"/>
        <w:ind w:firstLine="709"/>
        <w:rPr>
          <w:i/>
          <w:color w:val="000000"/>
        </w:rPr>
      </w:pPr>
      <w:r>
        <w:rPr>
          <w:color w:val="000000"/>
        </w:rPr>
        <w:t>Pro ztrátu</w:t>
      </w:r>
      <w:r w:rsidRPr="009F281C">
        <w:rPr>
          <w:color w:val="000000"/>
        </w:rPr>
        <w:t xml:space="preserve"> okolnostní sémantiky a změněn</w:t>
      </w:r>
      <w:r>
        <w:rPr>
          <w:color w:val="000000"/>
        </w:rPr>
        <w:t>ou</w:t>
      </w:r>
      <w:r w:rsidRPr="009F281C">
        <w:rPr>
          <w:color w:val="000000"/>
        </w:rPr>
        <w:t xml:space="preserve"> syntaktick</w:t>
      </w:r>
      <w:r>
        <w:rPr>
          <w:color w:val="000000"/>
        </w:rPr>
        <w:t>ou</w:t>
      </w:r>
      <w:r w:rsidRPr="009F281C">
        <w:rPr>
          <w:color w:val="000000"/>
        </w:rPr>
        <w:t xml:space="preserve"> platnost </w:t>
      </w:r>
      <w:r>
        <w:rPr>
          <w:color w:val="000000"/>
        </w:rPr>
        <w:t xml:space="preserve">lexémů (či jejich </w:t>
      </w:r>
      <w:proofErr w:type="spellStart"/>
      <w:r>
        <w:rPr>
          <w:color w:val="000000"/>
        </w:rPr>
        <w:t>lexií</w:t>
      </w:r>
      <w:proofErr w:type="spellEnd"/>
      <w:r>
        <w:rPr>
          <w:color w:val="000000"/>
        </w:rPr>
        <w:t>) hodnotí</w:t>
      </w:r>
      <w:r w:rsidRPr="009F281C">
        <w:rPr>
          <w:color w:val="000000"/>
        </w:rPr>
        <w:t xml:space="preserve">me </w:t>
      </w:r>
      <w:r>
        <w:rPr>
          <w:color w:val="000000"/>
        </w:rPr>
        <w:t xml:space="preserve">některá </w:t>
      </w:r>
      <w:r w:rsidRPr="009F281C">
        <w:rPr>
          <w:color w:val="000000"/>
        </w:rPr>
        <w:t>původní adjektiva a tzv. větná adverbia tvořící nevětné (nepredikativní) výpovědi</w:t>
      </w:r>
      <w:r>
        <w:rPr>
          <w:color w:val="000000"/>
        </w:rPr>
        <w:t xml:space="preserve"> jako citoslovce</w:t>
      </w:r>
      <w:r w:rsidRPr="009F281C">
        <w:rPr>
          <w:color w:val="000000"/>
        </w:rPr>
        <w:t xml:space="preserve"> (</w:t>
      </w:r>
      <w:r w:rsidRPr="009F281C">
        <w:rPr>
          <w:i/>
          <w:color w:val="000000"/>
        </w:rPr>
        <w:t>Jasně.</w:t>
      </w:r>
      <w:r>
        <w:rPr>
          <w:i/>
          <w:color w:val="000000"/>
        </w:rPr>
        <w:t xml:space="preserve"> Skvěle! </w:t>
      </w:r>
      <w:r w:rsidRPr="009F281C">
        <w:rPr>
          <w:i/>
          <w:color w:val="000000"/>
        </w:rPr>
        <w:t>Určitě.</w:t>
      </w:r>
      <w:r>
        <w:rPr>
          <w:i/>
          <w:color w:val="000000"/>
        </w:rPr>
        <w:t xml:space="preserve"> </w:t>
      </w:r>
      <w:r w:rsidRPr="009F281C">
        <w:rPr>
          <w:i/>
          <w:color w:val="000000"/>
        </w:rPr>
        <w:t>Výborně!</w:t>
      </w:r>
      <w:r w:rsidRPr="009F281C">
        <w:rPr>
          <w:color w:val="000000"/>
        </w:rPr>
        <w:t xml:space="preserve">): </w:t>
      </w:r>
      <w:r w:rsidRPr="009F281C">
        <w:rPr>
          <w:b/>
          <w:i/>
          <w:color w:val="000000"/>
        </w:rPr>
        <w:t>Jasně</w:t>
      </w:r>
      <w:r w:rsidRPr="009F281C">
        <w:rPr>
          <w:i/>
          <w:color w:val="000000"/>
        </w:rPr>
        <w:t>, vidím tě</w:t>
      </w:r>
      <w:r>
        <w:rPr>
          <w:i/>
          <w:color w:val="000000"/>
        </w:rPr>
        <w:t xml:space="preserve"> </w:t>
      </w:r>
      <w:r w:rsidRPr="009F281C">
        <w:rPr>
          <w:color w:val="000000"/>
        </w:rPr>
        <w:t>(</w:t>
      </w:r>
      <w:r>
        <w:rPr>
          <w:color w:val="000000"/>
        </w:rPr>
        <w:t>citoslovce</w:t>
      </w:r>
      <w:r w:rsidRPr="009F281C">
        <w:rPr>
          <w:color w:val="000000"/>
        </w:rPr>
        <w:t>)</w:t>
      </w:r>
      <w:r w:rsidRPr="009F281C">
        <w:rPr>
          <w:i/>
          <w:color w:val="000000"/>
        </w:rPr>
        <w:t xml:space="preserve"> </w:t>
      </w:r>
      <w:r>
        <w:rPr>
          <w:color w:val="000000"/>
        </w:rPr>
        <w:t xml:space="preserve">vs. </w:t>
      </w:r>
      <w:r w:rsidRPr="009F281C">
        <w:rPr>
          <w:b/>
          <w:i/>
          <w:color w:val="000000"/>
        </w:rPr>
        <w:t>Jasně</w:t>
      </w:r>
      <w:r w:rsidRPr="009F281C">
        <w:rPr>
          <w:i/>
          <w:color w:val="000000"/>
        </w:rPr>
        <w:t xml:space="preserve"> tě vidím. </w:t>
      </w:r>
      <w:r w:rsidRPr="009F281C">
        <w:rPr>
          <w:color w:val="000000"/>
        </w:rPr>
        <w:t>(adv</w:t>
      </w:r>
      <w:r>
        <w:rPr>
          <w:color w:val="000000"/>
        </w:rPr>
        <w:t>erbium</w:t>
      </w:r>
      <w:r w:rsidRPr="009F281C">
        <w:rPr>
          <w:color w:val="000000"/>
        </w:rPr>
        <w:t>)</w:t>
      </w:r>
      <w:r>
        <w:rPr>
          <w:color w:val="000000"/>
        </w:rPr>
        <w:t>.</w:t>
      </w:r>
    </w:p>
    <w:p w14:paraId="3EA63BDD" w14:textId="77777777" w:rsidR="008118DB" w:rsidRPr="009F281C" w:rsidRDefault="008118DB" w:rsidP="008118DB">
      <w:pPr>
        <w:widowControl w:val="0"/>
        <w:spacing w:line="360" w:lineRule="auto"/>
        <w:rPr>
          <w:b/>
          <w:color w:val="000000"/>
        </w:rPr>
      </w:pPr>
    </w:p>
    <w:p w14:paraId="0A535080" w14:textId="77777777" w:rsidR="008118DB" w:rsidRPr="009F281C" w:rsidRDefault="008118DB" w:rsidP="008118DB">
      <w:pPr>
        <w:widowControl w:val="0"/>
        <w:spacing w:line="360" w:lineRule="auto"/>
        <w:rPr>
          <w:b/>
          <w:color w:val="000000"/>
        </w:rPr>
      </w:pPr>
      <w:r>
        <w:rPr>
          <w:b/>
          <w:color w:val="000000"/>
        </w:rPr>
        <w:t>Citoslov</w:t>
      </w:r>
      <w:r w:rsidRPr="009F281C">
        <w:rPr>
          <w:b/>
          <w:color w:val="000000"/>
        </w:rPr>
        <w:t xml:space="preserve">ce </w:t>
      </w:r>
      <w:r>
        <w:rPr>
          <w:b/>
          <w:color w:val="000000"/>
        </w:rPr>
        <w:t>vs. sloveso</w:t>
      </w:r>
    </w:p>
    <w:p w14:paraId="3943EF5B" w14:textId="77777777" w:rsidR="008118DB" w:rsidRPr="009F281C" w:rsidRDefault="008118DB" w:rsidP="008118DB">
      <w:pPr>
        <w:widowControl w:val="0"/>
        <w:spacing w:line="360" w:lineRule="auto"/>
        <w:ind w:firstLine="709"/>
        <w:rPr>
          <w:color w:val="FF0000"/>
        </w:rPr>
      </w:pPr>
      <w:r>
        <w:rPr>
          <w:color w:val="000000"/>
        </w:rPr>
        <w:t xml:space="preserve">Rovněž </w:t>
      </w:r>
      <w:r w:rsidRPr="009F281C">
        <w:rPr>
          <w:color w:val="000000"/>
        </w:rPr>
        <w:t>přechod sloves ke třídě interjekcí (a výrazně slabší pohyb opačný) je ilustrován výše. Ustrnulé tvary sloves a slovesných vazeb plní roli varování, výzev a povelů (</w:t>
      </w:r>
      <w:r w:rsidRPr="009F281C">
        <w:rPr>
          <w:i/>
          <w:color w:val="000000"/>
        </w:rPr>
        <w:t>Čekej!</w:t>
      </w:r>
      <w:r>
        <w:rPr>
          <w:i/>
          <w:color w:val="000000"/>
        </w:rPr>
        <w:t xml:space="preserve"> </w:t>
      </w:r>
      <w:r w:rsidRPr="009F281C">
        <w:rPr>
          <w:i/>
          <w:color w:val="000000"/>
        </w:rPr>
        <w:t xml:space="preserve">Hoří! </w:t>
      </w:r>
      <w:r>
        <w:rPr>
          <w:i/>
          <w:color w:val="000000"/>
        </w:rPr>
        <w:t xml:space="preserve">K noze! </w:t>
      </w:r>
      <w:r w:rsidRPr="009F281C">
        <w:rPr>
          <w:i/>
          <w:color w:val="000000"/>
        </w:rPr>
        <w:t>Lehni!</w:t>
      </w:r>
      <w:r w:rsidRPr="009F281C">
        <w:rPr>
          <w:color w:val="000000"/>
        </w:rPr>
        <w:t xml:space="preserve"> </w:t>
      </w:r>
      <w:r w:rsidRPr="009F281C">
        <w:rPr>
          <w:i/>
          <w:color w:val="000000"/>
        </w:rPr>
        <w:t>Stát! Vpravo zatočit!</w:t>
      </w:r>
      <w:r w:rsidRPr="009F281C">
        <w:rPr>
          <w:color w:val="000000"/>
        </w:rPr>
        <w:t xml:space="preserve">), nebo zdvořilostních výrazů či </w:t>
      </w:r>
      <w:proofErr w:type="spellStart"/>
      <w:r w:rsidRPr="009F281C">
        <w:rPr>
          <w:color w:val="000000"/>
        </w:rPr>
        <w:t>odpověďových</w:t>
      </w:r>
      <w:proofErr w:type="spellEnd"/>
      <w:r w:rsidRPr="009F281C">
        <w:rPr>
          <w:color w:val="000000"/>
        </w:rPr>
        <w:t xml:space="preserve"> prostředků (</w:t>
      </w:r>
      <w:r w:rsidRPr="009F281C">
        <w:rPr>
          <w:i/>
          <w:color w:val="000000"/>
        </w:rPr>
        <w:t>Prosím. Promiň(</w:t>
      </w:r>
      <w:proofErr w:type="spellStart"/>
      <w:r w:rsidRPr="009F281C">
        <w:rPr>
          <w:i/>
          <w:color w:val="000000"/>
        </w:rPr>
        <w:t>te</w:t>
      </w:r>
      <w:proofErr w:type="spellEnd"/>
      <w:r w:rsidRPr="009F281C">
        <w:rPr>
          <w:i/>
          <w:color w:val="000000"/>
        </w:rPr>
        <w:t>). Děkuji(-</w:t>
      </w:r>
      <w:proofErr w:type="spellStart"/>
      <w:r w:rsidRPr="009F281C">
        <w:rPr>
          <w:i/>
          <w:color w:val="000000"/>
        </w:rPr>
        <w:t>eme</w:t>
      </w:r>
      <w:proofErr w:type="spellEnd"/>
      <w:r w:rsidRPr="009F281C">
        <w:rPr>
          <w:i/>
          <w:color w:val="000000"/>
        </w:rPr>
        <w:t>). Vyloučeno!</w:t>
      </w:r>
      <w:r w:rsidRPr="009F281C">
        <w:rPr>
          <w:color w:val="000000"/>
        </w:rPr>
        <w:t xml:space="preserve">). Znakem slovnědruhového přechodu je sémantické přehodnocení, ztráta predikační platnosti původního </w:t>
      </w:r>
      <w:r>
        <w:rPr>
          <w:color w:val="000000"/>
        </w:rPr>
        <w:t>sloves</w:t>
      </w:r>
      <w:r w:rsidRPr="009F281C">
        <w:rPr>
          <w:color w:val="000000"/>
        </w:rPr>
        <w:t>a a ztráta jeho paradigmatu.</w:t>
      </w:r>
    </w:p>
    <w:p w14:paraId="7E423A04" w14:textId="77777777" w:rsidR="008118DB" w:rsidRPr="009F281C" w:rsidRDefault="008118DB" w:rsidP="008118DB">
      <w:pPr>
        <w:widowControl w:val="0"/>
        <w:spacing w:line="360" w:lineRule="auto"/>
        <w:rPr>
          <w:b/>
          <w:color w:val="000000"/>
        </w:rPr>
      </w:pPr>
    </w:p>
    <w:p w14:paraId="4DB8A1FD" w14:textId="77777777" w:rsidR="008118DB" w:rsidRPr="009F281C" w:rsidRDefault="008118DB" w:rsidP="008118DB">
      <w:pPr>
        <w:widowControl w:val="0"/>
        <w:spacing w:line="360" w:lineRule="auto"/>
        <w:rPr>
          <w:b/>
          <w:color w:val="000000"/>
        </w:rPr>
      </w:pPr>
      <w:r>
        <w:rPr>
          <w:b/>
          <w:color w:val="000000"/>
        </w:rPr>
        <w:t>Citoslovce vs. částice</w:t>
      </w:r>
      <w:r w:rsidRPr="009F281C">
        <w:rPr>
          <w:b/>
          <w:color w:val="000000"/>
        </w:rPr>
        <w:t>:</w:t>
      </w:r>
    </w:p>
    <w:p w14:paraId="3F2B4E89" w14:textId="77777777" w:rsidR="008118DB" w:rsidRPr="009F281C" w:rsidRDefault="008118DB" w:rsidP="008118DB">
      <w:pPr>
        <w:widowControl w:val="0"/>
        <w:spacing w:line="360" w:lineRule="auto"/>
        <w:ind w:firstLine="709"/>
        <w:rPr>
          <w:color w:val="000000"/>
        </w:rPr>
      </w:pPr>
      <w:r>
        <w:rPr>
          <w:color w:val="000000"/>
        </w:rPr>
        <w:t>N</w:t>
      </w:r>
      <w:r w:rsidRPr="009F281C">
        <w:rPr>
          <w:color w:val="000000"/>
        </w:rPr>
        <w:t xml:space="preserve">a rozdíl od </w:t>
      </w:r>
      <w:r>
        <w:rPr>
          <w:color w:val="000000"/>
        </w:rPr>
        <w:t xml:space="preserve">citoslovcí nemají částice </w:t>
      </w:r>
      <w:r w:rsidRPr="009F281C">
        <w:rPr>
          <w:color w:val="000000"/>
        </w:rPr>
        <w:t xml:space="preserve">nikdy charakter výpovědního ekvivalentu. </w:t>
      </w:r>
      <w:r>
        <w:rPr>
          <w:color w:val="000000"/>
        </w:rPr>
        <w:t>Částic</w:t>
      </w:r>
      <w:r w:rsidRPr="009F281C">
        <w:rPr>
          <w:color w:val="000000"/>
        </w:rPr>
        <w:t xml:space="preserve">e přiřazené k větě dodatečně lze odlišit od interjekcí jejich přemístěním s užitím týchž kritérií: </w:t>
      </w:r>
      <w:r w:rsidRPr="009F281C">
        <w:rPr>
          <w:i/>
          <w:color w:val="000000"/>
        </w:rPr>
        <w:t xml:space="preserve">Bude </w:t>
      </w:r>
      <w:r>
        <w:rPr>
          <w:i/>
          <w:color w:val="000000"/>
        </w:rPr>
        <w:t>sněžit</w:t>
      </w:r>
      <w:r w:rsidRPr="009F281C">
        <w:rPr>
          <w:i/>
          <w:color w:val="000000"/>
        </w:rPr>
        <w:t xml:space="preserve">, </w:t>
      </w:r>
      <w:r w:rsidRPr="009F281C">
        <w:rPr>
          <w:b/>
          <w:i/>
          <w:color w:val="000000"/>
        </w:rPr>
        <w:t>asi</w:t>
      </w:r>
      <w:r w:rsidRPr="009F281C">
        <w:rPr>
          <w:i/>
          <w:color w:val="000000"/>
        </w:rPr>
        <w:t>.</w:t>
      </w:r>
      <w:r>
        <w:rPr>
          <w:i/>
          <w:color w:val="000000"/>
        </w:rPr>
        <w:t xml:space="preserve"> / </w:t>
      </w:r>
      <w:r w:rsidRPr="009F281C">
        <w:rPr>
          <w:b/>
          <w:i/>
          <w:color w:val="000000"/>
        </w:rPr>
        <w:t>Asi</w:t>
      </w:r>
      <w:r w:rsidRPr="009F281C">
        <w:rPr>
          <w:i/>
          <w:color w:val="000000"/>
        </w:rPr>
        <w:t xml:space="preserve"> bude </w:t>
      </w:r>
      <w:r>
        <w:rPr>
          <w:i/>
          <w:color w:val="000000"/>
        </w:rPr>
        <w:t>sněžit</w:t>
      </w:r>
      <w:r w:rsidRPr="009F281C">
        <w:rPr>
          <w:color w:val="000000"/>
        </w:rPr>
        <w:t>. (</w:t>
      </w:r>
      <w:r>
        <w:rPr>
          <w:color w:val="000000"/>
        </w:rPr>
        <w:t>částice</w:t>
      </w:r>
      <w:r w:rsidRPr="009F281C">
        <w:rPr>
          <w:color w:val="000000"/>
        </w:rPr>
        <w:t xml:space="preserve">) </w:t>
      </w:r>
      <w:r>
        <w:rPr>
          <w:color w:val="000000"/>
        </w:rPr>
        <w:t>vs.</w:t>
      </w:r>
      <w:r w:rsidRPr="009F281C">
        <w:rPr>
          <w:color w:val="000000"/>
        </w:rPr>
        <w:t xml:space="preserve"> </w:t>
      </w:r>
      <w:r w:rsidRPr="009F281C">
        <w:rPr>
          <w:i/>
          <w:color w:val="000000"/>
        </w:rPr>
        <w:t xml:space="preserve">Půjdeme? </w:t>
      </w:r>
      <w:r w:rsidRPr="009F281C">
        <w:rPr>
          <w:b/>
          <w:i/>
          <w:color w:val="000000"/>
        </w:rPr>
        <w:t>Asi</w:t>
      </w:r>
      <w:r w:rsidRPr="009F281C">
        <w:rPr>
          <w:i/>
          <w:color w:val="000000"/>
        </w:rPr>
        <w:t>, bude pršet.</w:t>
      </w:r>
      <w:r w:rsidRPr="009F281C">
        <w:rPr>
          <w:color w:val="000000"/>
        </w:rPr>
        <w:t xml:space="preserve"> (</w:t>
      </w:r>
      <w:r>
        <w:rPr>
          <w:color w:val="000000"/>
        </w:rPr>
        <w:t>citoslovce</w:t>
      </w:r>
      <w:r w:rsidRPr="009F281C">
        <w:rPr>
          <w:color w:val="000000"/>
        </w:rPr>
        <w:t>).</w:t>
      </w:r>
    </w:p>
    <w:p w14:paraId="7B70BF9F" w14:textId="77777777" w:rsidR="008118DB" w:rsidRPr="004F334A" w:rsidRDefault="008118DB" w:rsidP="00543F1B">
      <w:pPr>
        <w:pStyle w:val="Nadpismimo"/>
        <w:spacing w:line="360" w:lineRule="auto"/>
        <w:rPr>
          <w:rFonts w:ascii="Times New Roman" w:hAnsi="Times New Roman"/>
          <w:sz w:val="24"/>
        </w:rPr>
      </w:pPr>
    </w:p>
    <w:p w14:paraId="2F743F82" w14:textId="77777777" w:rsidR="00867E62" w:rsidRPr="004F334A" w:rsidRDefault="00867E62" w:rsidP="00543F1B">
      <w:pPr>
        <w:pStyle w:val="Nadpismimo"/>
        <w:spacing w:line="360" w:lineRule="auto"/>
        <w:rPr>
          <w:rFonts w:ascii="Times New Roman" w:hAnsi="Times New Roman"/>
          <w:sz w:val="24"/>
        </w:rPr>
      </w:pPr>
    </w:p>
    <w:p w14:paraId="19B524BD" w14:textId="77777777" w:rsidR="004F334A" w:rsidRDefault="004F334A" w:rsidP="00150666">
      <w:pPr>
        <w:pStyle w:val="Otzky"/>
        <w:numPr>
          <w:ilvl w:val="0"/>
          <w:numId w:val="0"/>
        </w:numPr>
        <w:spacing w:line="360" w:lineRule="auto"/>
      </w:pPr>
      <w:r w:rsidRPr="00656F50">
        <w:t>Kontrolní</w:t>
      </w:r>
      <w:r>
        <w:t xml:space="preserve"> </w:t>
      </w:r>
      <w:r w:rsidRPr="0062159B">
        <w:t>otázky</w:t>
      </w:r>
    </w:p>
    <w:p w14:paraId="554F1736" w14:textId="77777777" w:rsidR="0084648D" w:rsidRDefault="0084648D" w:rsidP="00543F1B">
      <w:pPr>
        <w:spacing w:line="360" w:lineRule="auto"/>
        <w:jc w:val="left"/>
      </w:pPr>
      <w:r>
        <w:t>Jsou jednotlivé jazykové roviny, zejm. lexikální a gramatická, vzájemně nezávislé?</w:t>
      </w:r>
    </w:p>
    <w:p w14:paraId="563A676E" w14:textId="77777777" w:rsidR="004F334A" w:rsidRDefault="004F334A" w:rsidP="00543F1B">
      <w:pPr>
        <w:spacing w:line="360" w:lineRule="auto"/>
        <w:jc w:val="left"/>
      </w:pPr>
      <w:r>
        <w:t>Jaký je rozdíl mezi lexémem a slovem?</w:t>
      </w:r>
    </w:p>
    <w:p w14:paraId="199EC79F" w14:textId="77777777" w:rsidR="004F334A" w:rsidRDefault="004F334A" w:rsidP="00543F1B">
      <w:pPr>
        <w:spacing w:line="360" w:lineRule="auto"/>
        <w:jc w:val="left"/>
      </w:pPr>
      <w:r>
        <w:t>Jaký je rozdíl mezi lexikologií a lexikografií?</w:t>
      </w:r>
    </w:p>
    <w:p w14:paraId="7B5CDE5F" w14:textId="77777777" w:rsidR="004F334A" w:rsidRDefault="004F334A" w:rsidP="00543F1B">
      <w:pPr>
        <w:spacing w:line="360" w:lineRule="auto"/>
        <w:jc w:val="left"/>
      </w:pPr>
    </w:p>
    <w:p w14:paraId="34CBEAE2" w14:textId="77777777" w:rsidR="0084648D" w:rsidRDefault="0084648D" w:rsidP="00543F1B">
      <w:pPr>
        <w:spacing w:line="360" w:lineRule="auto"/>
        <w:jc w:val="left"/>
      </w:pPr>
    </w:p>
    <w:p w14:paraId="0DFEAA0F" w14:textId="77777777" w:rsidR="0084648D" w:rsidRPr="000851F7" w:rsidRDefault="0084648D" w:rsidP="00150666">
      <w:pPr>
        <w:pStyle w:val="Poznmka"/>
        <w:numPr>
          <w:ilvl w:val="0"/>
          <w:numId w:val="0"/>
        </w:numPr>
        <w:spacing w:line="360" w:lineRule="auto"/>
      </w:pPr>
      <w:r w:rsidRPr="000851F7">
        <w:lastRenderedPageBreak/>
        <w:t>Poznámka</w:t>
      </w:r>
    </w:p>
    <w:p w14:paraId="7DCEBFA3" w14:textId="77777777" w:rsidR="0084648D" w:rsidRDefault="0084648D" w:rsidP="00543F1B">
      <w:pPr>
        <w:spacing w:line="360" w:lineRule="auto"/>
        <w:jc w:val="left"/>
      </w:pPr>
      <w:r>
        <w:t xml:space="preserve">Vyhledejte webové stránky Ústavu </w:t>
      </w:r>
      <w:r w:rsidR="00B837A2">
        <w:t>Českého národního korpusu</w:t>
      </w:r>
      <w:r>
        <w:t xml:space="preserve">. Podle manuálu vyřešte, jak budete hledat reprezentaci lexému a jak konkrétní tvary </w:t>
      </w:r>
      <w:r w:rsidR="00B837A2">
        <w:t xml:space="preserve">ohebného </w:t>
      </w:r>
      <w:r>
        <w:t>slova.</w:t>
      </w:r>
    </w:p>
    <w:p w14:paraId="7F9AC746" w14:textId="77777777" w:rsidR="002B18C4" w:rsidRDefault="002B18C4" w:rsidP="00543F1B">
      <w:pPr>
        <w:spacing w:line="360" w:lineRule="auto"/>
        <w:jc w:val="left"/>
      </w:pPr>
    </w:p>
    <w:p w14:paraId="6FDBBA65" w14:textId="77777777" w:rsidR="002B18C4" w:rsidRDefault="002B18C4" w:rsidP="00543F1B">
      <w:pPr>
        <w:spacing w:line="360" w:lineRule="auto"/>
        <w:jc w:val="left"/>
      </w:pPr>
      <w:r>
        <w:t xml:space="preserve">Vyhledejte webové stránky Ústavu </w:t>
      </w:r>
      <w:r w:rsidR="00B00431">
        <w:t>pro jazyk český, Internetovou jazykovou příručku. Uveďte, jak s její pomocí budete řešit konkrétní lexikálně-gramatický problém</w:t>
      </w:r>
      <w:r>
        <w:t>.</w:t>
      </w:r>
    </w:p>
    <w:p w14:paraId="5B8A992B" w14:textId="77777777" w:rsidR="0084648D" w:rsidRDefault="0084648D" w:rsidP="00543F1B">
      <w:pPr>
        <w:spacing w:line="360" w:lineRule="auto"/>
        <w:jc w:val="left"/>
      </w:pPr>
    </w:p>
    <w:p w14:paraId="6F22F6C9" w14:textId="77777777" w:rsidR="00E8222F" w:rsidRPr="0062159B" w:rsidRDefault="00E8222F" w:rsidP="00150666">
      <w:pPr>
        <w:pStyle w:val="Literatura"/>
        <w:numPr>
          <w:ilvl w:val="0"/>
          <w:numId w:val="0"/>
        </w:numPr>
        <w:spacing w:line="360" w:lineRule="auto"/>
      </w:pPr>
      <w:r>
        <w:t>Literatura</w:t>
      </w:r>
    </w:p>
    <w:p w14:paraId="2B627A00" w14:textId="77777777" w:rsidR="00E8222F" w:rsidRDefault="00E8222F" w:rsidP="00543F1B">
      <w:pPr>
        <w:spacing w:line="360" w:lineRule="auto"/>
        <w:jc w:val="left"/>
        <w:rPr>
          <w:u w:val="single"/>
        </w:rPr>
      </w:pPr>
    </w:p>
    <w:p w14:paraId="7BEF2AF0" w14:textId="77777777" w:rsidR="00E8222F" w:rsidRPr="00A94E7C" w:rsidRDefault="00E8222F" w:rsidP="00543F1B">
      <w:pPr>
        <w:spacing w:line="360" w:lineRule="auto"/>
        <w:jc w:val="left"/>
      </w:pPr>
      <w:r w:rsidRPr="00A94E7C">
        <w:t xml:space="preserve">Příruční mluvnice češtiny. Nakladatelství Lidové noviny, Praha 1995, str. </w:t>
      </w:r>
      <w:proofErr w:type="gramStart"/>
      <w:r w:rsidRPr="00A94E7C">
        <w:t>65 - 104</w:t>
      </w:r>
      <w:proofErr w:type="gramEnd"/>
      <w:r w:rsidRPr="00A94E7C">
        <w:t xml:space="preserve"> (lexikologie)</w:t>
      </w:r>
    </w:p>
    <w:p w14:paraId="214F2A55" w14:textId="77777777" w:rsidR="00E8222F" w:rsidRPr="00A94E7C" w:rsidRDefault="00E8222F" w:rsidP="00543F1B">
      <w:pPr>
        <w:spacing w:line="360" w:lineRule="auto"/>
        <w:jc w:val="left"/>
      </w:pPr>
      <w:r w:rsidRPr="00A94E7C">
        <w:t>F. Čermák: Lexikon a sémantika. Nakladatelství Lidové noviny, Praha 2010</w:t>
      </w:r>
    </w:p>
    <w:p w14:paraId="7517BD24" w14:textId="77777777" w:rsidR="00E8222F" w:rsidRPr="00A94E7C" w:rsidRDefault="00E8222F" w:rsidP="00543F1B">
      <w:pPr>
        <w:spacing w:line="360" w:lineRule="auto"/>
        <w:jc w:val="left"/>
      </w:pPr>
      <w:r w:rsidRPr="00A94E7C">
        <w:t>J. Filipec, F. Čermák: Česká lexikologie, Academia, Praha 1985</w:t>
      </w:r>
    </w:p>
    <w:p w14:paraId="2AC00C1C" w14:textId="77777777" w:rsidR="00E8222F" w:rsidRPr="00A94E7C" w:rsidRDefault="00E8222F" w:rsidP="00543F1B">
      <w:pPr>
        <w:spacing w:line="360" w:lineRule="auto"/>
        <w:jc w:val="left"/>
      </w:pPr>
      <w:r w:rsidRPr="00A94E7C">
        <w:t>M. Čejka: Česká lexikologie a lexikografie, MU, Brno 1992</w:t>
      </w:r>
    </w:p>
    <w:p w14:paraId="249D55BB" w14:textId="77777777" w:rsidR="00E8222F" w:rsidRPr="00A94E7C" w:rsidRDefault="00E8222F" w:rsidP="00543F1B">
      <w:pPr>
        <w:spacing w:line="360" w:lineRule="auto"/>
        <w:jc w:val="left"/>
      </w:pPr>
      <w:r w:rsidRPr="00A94E7C">
        <w:t xml:space="preserve">L. Pokorný: Úvod do české lexikologie. </w:t>
      </w:r>
      <w:proofErr w:type="spellStart"/>
      <w:r w:rsidRPr="00A94E7C">
        <w:t>PdF</w:t>
      </w:r>
      <w:proofErr w:type="spellEnd"/>
      <w:r w:rsidRPr="00A94E7C">
        <w:t xml:space="preserve">, České Budějovice 1991 </w:t>
      </w:r>
    </w:p>
    <w:p w14:paraId="42EEAC51" w14:textId="77777777" w:rsidR="00E8222F" w:rsidRPr="00A94E7C" w:rsidRDefault="00E8222F" w:rsidP="00543F1B">
      <w:pPr>
        <w:spacing w:line="360" w:lineRule="auto"/>
        <w:jc w:val="left"/>
      </w:pPr>
      <w:r w:rsidRPr="00A94E7C">
        <w:t>F. Čermák, R. Blatná (</w:t>
      </w:r>
      <w:proofErr w:type="spellStart"/>
      <w:r w:rsidRPr="00A94E7C">
        <w:t>eds</w:t>
      </w:r>
      <w:proofErr w:type="spellEnd"/>
      <w:r w:rsidRPr="00A94E7C">
        <w:t>.): Manuál lexikografie. Nakl. H+H, Jinočany 1995</w:t>
      </w:r>
    </w:p>
    <w:p w14:paraId="595580E8" w14:textId="77777777" w:rsidR="0084648D" w:rsidRDefault="0084648D" w:rsidP="00543F1B">
      <w:pPr>
        <w:spacing w:line="360" w:lineRule="auto"/>
        <w:jc w:val="left"/>
      </w:pPr>
    </w:p>
    <w:p w14:paraId="403F2A2F" w14:textId="77777777" w:rsidR="00BA74C7" w:rsidRDefault="00BA74C7" w:rsidP="00543F1B">
      <w:pPr>
        <w:spacing w:line="360" w:lineRule="auto"/>
        <w:jc w:val="left"/>
        <w:rPr>
          <w:rFonts w:ascii="Arial" w:hAnsi="Arial" w:cs="Arial"/>
          <w:b/>
          <w:sz w:val="32"/>
          <w:szCs w:val="32"/>
        </w:rPr>
      </w:pPr>
      <w:r>
        <w:br w:type="page"/>
      </w:r>
    </w:p>
    <w:p w14:paraId="5242281C" w14:textId="77777777" w:rsidR="00BA74C7" w:rsidRPr="00150666" w:rsidRDefault="00BA74C7" w:rsidP="00150666">
      <w:pPr>
        <w:spacing w:line="360" w:lineRule="auto"/>
        <w:jc w:val="left"/>
        <w:rPr>
          <w:b/>
          <w:bCs/>
          <w:sz w:val="28"/>
          <w:szCs w:val="28"/>
        </w:rPr>
      </w:pPr>
      <w:r w:rsidRPr="00150666">
        <w:rPr>
          <w:b/>
          <w:bCs/>
          <w:sz w:val="28"/>
          <w:szCs w:val="28"/>
        </w:rPr>
        <w:lastRenderedPageBreak/>
        <w:t xml:space="preserve">Slovo jako znak. Klasifikace významů. Různá pojetí významu. Věcný význam slova, význam slova a pojem. Význam a smysl. </w:t>
      </w:r>
    </w:p>
    <w:p w14:paraId="4F09AE9C" w14:textId="77777777" w:rsidR="00150666" w:rsidRDefault="00150666" w:rsidP="00150666">
      <w:pPr>
        <w:pStyle w:val="Cle"/>
        <w:numPr>
          <w:ilvl w:val="0"/>
          <w:numId w:val="0"/>
        </w:numPr>
        <w:spacing w:line="360" w:lineRule="auto"/>
        <w:ind w:hanging="1134"/>
      </w:pPr>
    </w:p>
    <w:p w14:paraId="417C7ADA" w14:textId="77777777" w:rsidR="0064311B" w:rsidRPr="000851F7" w:rsidRDefault="00150666" w:rsidP="00150666">
      <w:pPr>
        <w:pStyle w:val="Cle"/>
        <w:numPr>
          <w:ilvl w:val="0"/>
          <w:numId w:val="0"/>
        </w:numPr>
        <w:spacing w:line="360" w:lineRule="auto"/>
        <w:ind w:hanging="1134"/>
      </w:pPr>
      <w:r>
        <w:tab/>
      </w:r>
      <w:r w:rsidR="0064311B" w:rsidRPr="000851F7">
        <w:t>Pojmy k zapamatování</w:t>
      </w:r>
    </w:p>
    <w:p w14:paraId="5F81D16A" w14:textId="77777777" w:rsidR="0064311B" w:rsidRPr="00C50C7C" w:rsidRDefault="00521088" w:rsidP="00543F1B">
      <w:pPr>
        <w:spacing w:line="360" w:lineRule="auto"/>
        <w:jc w:val="left"/>
      </w:pPr>
      <w:r w:rsidRPr="00C50C7C">
        <w:t>Forma znaku</w:t>
      </w:r>
    </w:p>
    <w:p w14:paraId="124BAFA5" w14:textId="77777777" w:rsidR="00521088" w:rsidRPr="00C50C7C" w:rsidRDefault="00521088" w:rsidP="00543F1B">
      <w:pPr>
        <w:spacing w:line="360" w:lineRule="auto"/>
        <w:jc w:val="left"/>
      </w:pPr>
      <w:r w:rsidRPr="00C50C7C">
        <w:t>Význam znaku, druhy významu</w:t>
      </w:r>
    </w:p>
    <w:p w14:paraId="7C9E0223" w14:textId="77777777" w:rsidR="00521088" w:rsidRPr="00C50C7C" w:rsidRDefault="00521088" w:rsidP="00543F1B">
      <w:pPr>
        <w:spacing w:line="360" w:lineRule="auto"/>
        <w:jc w:val="left"/>
      </w:pPr>
      <w:r w:rsidRPr="00C50C7C">
        <w:t>Pojem</w:t>
      </w:r>
    </w:p>
    <w:p w14:paraId="54C4F791" w14:textId="77777777" w:rsidR="00521088" w:rsidRPr="00C50C7C" w:rsidRDefault="00521088" w:rsidP="00543F1B">
      <w:pPr>
        <w:spacing w:line="360" w:lineRule="auto"/>
        <w:jc w:val="left"/>
      </w:pPr>
      <w:r w:rsidRPr="00C50C7C">
        <w:t>Reference</w:t>
      </w:r>
    </w:p>
    <w:p w14:paraId="235A6373" w14:textId="77777777" w:rsidR="00521088" w:rsidRPr="00C50C7C" w:rsidRDefault="00521088" w:rsidP="00543F1B">
      <w:pPr>
        <w:spacing w:line="360" w:lineRule="auto"/>
        <w:jc w:val="left"/>
      </w:pPr>
      <w:r w:rsidRPr="00C50C7C">
        <w:t>Denotace</w:t>
      </w:r>
    </w:p>
    <w:p w14:paraId="5DA5EA39" w14:textId="77777777" w:rsidR="00D406FF" w:rsidRPr="00C50C7C" w:rsidRDefault="00D406FF" w:rsidP="00543F1B">
      <w:pPr>
        <w:spacing w:line="360" w:lineRule="auto"/>
        <w:jc w:val="left"/>
      </w:pPr>
    </w:p>
    <w:p w14:paraId="4117766E" w14:textId="77777777" w:rsidR="0064311B" w:rsidRPr="00C50C7C" w:rsidRDefault="0064311B" w:rsidP="00543F1B">
      <w:pPr>
        <w:spacing w:line="360" w:lineRule="auto"/>
        <w:jc w:val="left"/>
        <w:rPr>
          <w:b/>
        </w:rPr>
      </w:pPr>
      <w:r w:rsidRPr="00C50C7C">
        <w:rPr>
          <w:b/>
        </w:rPr>
        <w:t>Z</w:t>
      </w:r>
      <w:r w:rsidR="00D406FF" w:rsidRPr="00C50C7C">
        <w:rPr>
          <w:b/>
        </w:rPr>
        <w:t>nak</w:t>
      </w:r>
      <w:r w:rsidRPr="00C50C7C">
        <w:rPr>
          <w:b/>
        </w:rPr>
        <w:t>:</w:t>
      </w:r>
      <w:r w:rsidR="00521088" w:rsidRPr="00C50C7C">
        <w:rPr>
          <w:b/>
        </w:rPr>
        <w:t xml:space="preserve"> založen na vztahu označujícího</w:t>
      </w:r>
      <w:r w:rsidR="00331CB0" w:rsidRPr="00C50C7C">
        <w:rPr>
          <w:b/>
        </w:rPr>
        <w:t xml:space="preserve"> a označovaného, popř. myšlení.</w:t>
      </w:r>
      <w:r w:rsidR="00521088" w:rsidRPr="00C50C7C">
        <w:rPr>
          <w:b/>
        </w:rPr>
        <w:br/>
      </w:r>
    </w:p>
    <w:p w14:paraId="3C273F1D" w14:textId="77777777" w:rsidR="0064311B" w:rsidRPr="00C50C7C" w:rsidRDefault="0064311B" w:rsidP="00543F1B">
      <w:pPr>
        <w:spacing w:line="360" w:lineRule="auto"/>
        <w:jc w:val="left"/>
      </w:pPr>
      <w:r w:rsidRPr="00C50C7C">
        <w:rPr>
          <w:b/>
        </w:rPr>
        <w:t xml:space="preserve">Charles Sanders </w:t>
      </w:r>
      <w:proofErr w:type="spellStart"/>
      <w:r w:rsidRPr="00C50C7C">
        <w:rPr>
          <w:b/>
        </w:rPr>
        <w:t>Peirce</w:t>
      </w:r>
      <w:proofErr w:type="spellEnd"/>
      <w:r w:rsidRPr="00C50C7C">
        <w:t xml:space="preserve">, přelom 19. a 20. století, </w:t>
      </w:r>
      <w:proofErr w:type="spellStart"/>
      <w:r w:rsidRPr="00C50C7C">
        <w:t>amer</w:t>
      </w:r>
      <w:proofErr w:type="spellEnd"/>
      <w:r w:rsidRPr="00C50C7C">
        <w:t>. filozof, logik, základy moderní sémiotiky.</w:t>
      </w:r>
    </w:p>
    <w:p w14:paraId="48AD1D9E" w14:textId="77777777" w:rsidR="0064311B" w:rsidRPr="00C50C7C" w:rsidRDefault="0064311B" w:rsidP="00543F1B">
      <w:pPr>
        <w:spacing w:line="360" w:lineRule="auto"/>
        <w:jc w:val="left"/>
      </w:pPr>
      <w:r w:rsidRPr="00C50C7C">
        <w:t>Typy znaku:</w:t>
      </w:r>
      <w:r w:rsidR="00D406FF" w:rsidRPr="00C50C7C">
        <w:tab/>
      </w:r>
      <w:proofErr w:type="gramStart"/>
      <w:r w:rsidRPr="00C50C7C">
        <w:t>ikony - znak</w:t>
      </w:r>
      <w:proofErr w:type="gramEnd"/>
      <w:r w:rsidRPr="00C50C7C">
        <w:t xml:space="preserve"> se podobá denotátu</w:t>
      </w:r>
    </w:p>
    <w:p w14:paraId="34560752" w14:textId="77777777" w:rsidR="0064311B" w:rsidRPr="00C50C7C" w:rsidRDefault="0064311B" w:rsidP="00543F1B">
      <w:pPr>
        <w:spacing w:line="360" w:lineRule="auto"/>
        <w:jc w:val="left"/>
      </w:pPr>
      <w:r w:rsidRPr="00C50C7C">
        <w:tab/>
      </w:r>
      <w:r w:rsidRPr="00C50C7C">
        <w:tab/>
      </w:r>
      <w:proofErr w:type="gramStart"/>
      <w:r w:rsidRPr="00C50C7C">
        <w:t>indexy - mezi</w:t>
      </w:r>
      <w:proofErr w:type="gramEnd"/>
      <w:r w:rsidRPr="00C50C7C">
        <w:t xml:space="preserve"> denotátem a indexem existuje skutečný vztah</w:t>
      </w:r>
    </w:p>
    <w:p w14:paraId="6363B538" w14:textId="77777777" w:rsidR="0064311B" w:rsidRPr="00C50C7C" w:rsidRDefault="0064311B" w:rsidP="00543F1B">
      <w:pPr>
        <w:spacing w:line="360" w:lineRule="auto"/>
        <w:jc w:val="left"/>
      </w:pPr>
      <w:r w:rsidRPr="00C50C7C">
        <w:tab/>
      </w:r>
      <w:r w:rsidRPr="00C50C7C">
        <w:tab/>
      </w:r>
      <w:r w:rsidRPr="00C50C7C">
        <w:tab/>
      </w:r>
      <w:r w:rsidRPr="00C50C7C">
        <w:tab/>
      </w:r>
      <w:proofErr w:type="gramStart"/>
      <w:r w:rsidRPr="00C50C7C">
        <w:t>obrazy - smyslové</w:t>
      </w:r>
      <w:proofErr w:type="gramEnd"/>
      <w:r w:rsidRPr="00C50C7C">
        <w:t xml:space="preserve"> znaky</w:t>
      </w:r>
    </w:p>
    <w:p w14:paraId="032C1CC9" w14:textId="77777777" w:rsidR="0064311B" w:rsidRPr="00C50C7C" w:rsidRDefault="0064311B" w:rsidP="00543F1B">
      <w:pPr>
        <w:spacing w:line="360" w:lineRule="auto"/>
        <w:jc w:val="left"/>
      </w:pPr>
      <w:r w:rsidRPr="00C50C7C">
        <w:tab/>
      </w:r>
      <w:r w:rsidRPr="00C50C7C">
        <w:tab/>
      </w:r>
      <w:r w:rsidRPr="00C50C7C">
        <w:tab/>
      </w:r>
      <w:r w:rsidRPr="00C50C7C">
        <w:tab/>
      </w:r>
      <w:proofErr w:type="gramStart"/>
      <w:r w:rsidRPr="00C50C7C">
        <w:t>diagramy - zobrazují</w:t>
      </w:r>
      <w:proofErr w:type="gramEnd"/>
      <w:r w:rsidRPr="00C50C7C">
        <w:t xml:space="preserve"> strukturu jevu</w:t>
      </w:r>
    </w:p>
    <w:p w14:paraId="4E58ECA9" w14:textId="77777777" w:rsidR="0064311B" w:rsidRPr="00C50C7C" w:rsidRDefault="0064311B" w:rsidP="00543F1B">
      <w:pPr>
        <w:spacing w:line="360" w:lineRule="auto"/>
        <w:jc w:val="left"/>
      </w:pPr>
      <w:r w:rsidRPr="00C50C7C">
        <w:tab/>
      </w:r>
      <w:r w:rsidRPr="00C50C7C">
        <w:tab/>
      </w:r>
      <w:r w:rsidRPr="00C50C7C">
        <w:tab/>
      </w:r>
      <w:r w:rsidRPr="00C50C7C">
        <w:tab/>
      </w:r>
      <w:proofErr w:type="gramStart"/>
      <w:r w:rsidRPr="00C50C7C">
        <w:t>metafory - zaznamenávají</w:t>
      </w:r>
      <w:proofErr w:type="gramEnd"/>
      <w:r w:rsidRPr="00C50C7C">
        <w:t xml:space="preserve"> důležitý znak </w:t>
      </w:r>
    </w:p>
    <w:p w14:paraId="447BFE97" w14:textId="77777777" w:rsidR="0064311B" w:rsidRPr="00C50C7C" w:rsidRDefault="0064311B" w:rsidP="00543F1B">
      <w:pPr>
        <w:spacing w:line="360" w:lineRule="auto"/>
        <w:jc w:val="left"/>
      </w:pPr>
      <w:r w:rsidRPr="00C50C7C">
        <w:tab/>
      </w:r>
      <w:r w:rsidRPr="00C50C7C">
        <w:tab/>
      </w:r>
      <w:proofErr w:type="gramStart"/>
      <w:r w:rsidRPr="00C50C7C">
        <w:t>symboly - konvenční</w:t>
      </w:r>
      <w:proofErr w:type="gramEnd"/>
      <w:r w:rsidRPr="00C50C7C">
        <w:t xml:space="preserve"> spojení znaku a denotátu</w:t>
      </w:r>
    </w:p>
    <w:p w14:paraId="63E2C69D" w14:textId="77777777" w:rsidR="0064311B" w:rsidRPr="00C50C7C" w:rsidRDefault="0064311B" w:rsidP="00543F1B">
      <w:pPr>
        <w:spacing w:line="360" w:lineRule="auto"/>
        <w:jc w:val="left"/>
      </w:pPr>
      <w:r w:rsidRPr="00C50C7C">
        <w:t xml:space="preserve">Podmínky existence znaku: </w:t>
      </w:r>
      <w:r w:rsidR="00D406FF" w:rsidRPr="00C50C7C">
        <w:t>označující je ve vztahu k označovanému</w:t>
      </w:r>
      <w:r w:rsidRPr="00C50C7C">
        <w:t xml:space="preserve"> a interpret musí tento vztah chápat. </w:t>
      </w:r>
    </w:p>
    <w:p w14:paraId="0DEA541F" w14:textId="77777777" w:rsidR="0064311B" w:rsidRPr="00C50C7C" w:rsidRDefault="0064311B" w:rsidP="00543F1B">
      <w:pPr>
        <w:spacing w:line="360" w:lineRule="auto"/>
        <w:jc w:val="left"/>
      </w:pPr>
    </w:p>
    <w:p w14:paraId="71A9EFFE" w14:textId="77777777" w:rsidR="0064311B" w:rsidRPr="00C50C7C" w:rsidRDefault="0064311B" w:rsidP="00543F1B">
      <w:pPr>
        <w:spacing w:line="360" w:lineRule="auto"/>
        <w:jc w:val="left"/>
      </w:pPr>
      <w:r w:rsidRPr="00C50C7C">
        <w:t xml:space="preserve">Dodnes existují rozpory, kdo může být </w:t>
      </w:r>
      <w:proofErr w:type="gramStart"/>
      <w:r w:rsidRPr="00C50C7C">
        <w:t xml:space="preserve">interpretem - </w:t>
      </w:r>
      <w:proofErr w:type="spellStart"/>
      <w:r w:rsidRPr="00C50C7C">
        <w:t>zoosémiotika</w:t>
      </w:r>
      <w:proofErr w:type="spellEnd"/>
      <w:proofErr w:type="gramEnd"/>
      <w:r w:rsidRPr="00C50C7C">
        <w:t xml:space="preserve">, </w:t>
      </w:r>
      <w:proofErr w:type="spellStart"/>
      <w:r w:rsidRPr="00C50C7C">
        <w:t>biosémiotika</w:t>
      </w:r>
      <w:proofErr w:type="spellEnd"/>
    </w:p>
    <w:p w14:paraId="1F68CF19" w14:textId="77777777" w:rsidR="0064311B" w:rsidRPr="00C50C7C" w:rsidRDefault="0064311B" w:rsidP="00543F1B">
      <w:pPr>
        <w:spacing w:line="360" w:lineRule="auto"/>
        <w:jc w:val="left"/>
      </w:pPr>
    </w:p>
    <w:p w14:paraId="12DDB43F" w14:textId="77777777" w:rsidR="0064311B" w:rsidRPr="00C50C7C" w:rsidRDefault="0064311B" w:rsidP="00543F1B">
      <w:pPr>
        <w:spacing w:line="360" w:lineRule="auto"/>
        <w:jc w:val="left"/>
      </w:pPr>
      <w:r w:rsidRPr="00C50C7C">
        <w:t>Další sémiotici vyčlenili:</w:t>
      </w:r>
    </w:p>
    <w:p w14:paraId="5E589746" w14:textId="77777777" w:rsidR="0064311B" w:rsidRPr="00C50C7C" w:rsidRDefault="0064311B" w:rsidP="00543F1B">
      <w:pPr>
        <w:spacing w:line="360" w:lineRule="auto"/>
        <w:jc w:val="left"/>
      </w:pPr>
      <w:r w:rsidRPr="00C50C7C">
        <w:tab/>
      </w:r>
      <w:r w:rsidRPr="00C50C7C">
        <w:tab/>
      </w:r>
      <w:r w:rsidRPr="00C50C7C">
        <w:tab/>
        <w:t xml:space="preserve">gesta - </w:t>
      </w:r>
      <w:r w:rsidR="00C50C7C">
        <w:tab/>
      </w:r>
      <w:r w:rsidR="00C50C7C">
        <w:tab/>
      </w:r>
      <w:r w:rsidRPr="00C50C7C">
        <w:t>konvenční</w:t>
      </w:r>
    </w:p>
    <w:p w14:paraId="07B02FBA" w14:textId="77777777" w:rsidR="0064311B" w:rsidRPr="00C50C7C" w:rsidRDefault="00C50C7C" w:rsidP="00543F1B">
      <w:pPr>
        <w:spacing w:line="360" w:lineRule="auto"/>
        <w:jc w:val="left"/>
      </w:pPr>
      <w:r>
        <w:tab/>
      </w:r>
      <w:r>
        <w:tab/>
      </w:r>
      <w:r>
        <w:tab/>
      </w:r>
      <w:proofErr w:type="gramStart"/>
      <w:r>
        <w:t>symptomy -</w:t>
      </w:r>
      <w:r>
        <w:tab/>
      </w:r>
      <w:r w:rsidR="0064311B" w:rsidRPr="00C50C7C">
        <w:t>nekonvenční</w:t>
      </w:r>
      <w:proofErr w:type="gramEnd"/>
      <w:r w:rsidR="0064311B" w:rsidRPr="00C50C7C">
        <w:t xml:space="preserve"> znak (horečka)</w:t>
      </w:r>
    </w:p>
    <w:p w14:paraId="0D239724" w14:textId="77777777" w:rsidR="0064311B" w:rsidRPr="00C50C7C" w:rsidRDefault="0064311B" w:rsidP="00543F1B">
      <w:pPr>
        <w:spacing w:line="360" w:lineRule="auto"/>
        <w:ind w:left="3540" w:hanging="1413"/>
        <w:jc w:val="left"/>
      </w:pPr>
      <w:r w:rsidRPr="00C50C7C">
        <w:t xml:space="preserve">signály - </w:t>
      </w:r>
      <w:r w:rsidR="00C50C7C">
        <w:tab/>
      </w:r>
      <w:r w:rsidRPr="00C50C7C">
        <w:t>nekonvenční, ale spojené se zásahem člověka (červená skvrna od krve s významem varování)</w:t>
      </w:r>
    </w:p>
    <w:p w14:paraId="2969E5C5" w14:textId="77777777" w:rsidR="004B2C1E" w:rsidRDefault="004B2C1E" w:rsidP="00543F1B">
      <w:pPr>
        <w:spacing w:line="360" w:lineRule="auto"/>
        <w:ind w:left="2832" w:hanging="705"/>
        <w:jc w:val="left"/>
        <w:rPr>
          <w:sz w:val="28"/>
        </w:rPr>
      </w:pPr>
    </w:p>
    <w:p w14:paraId="5EA0780D" w14:textId="77777777" w:rsidR="004B2C1E" w:rsidRDefault="004B2C1E" w:rsidP="00543F1B">
      <w:pPr>
        <w:spacing w:line="360" w:lineRule="auto"/>
        <w:ind w:left="2832" w:hanging="705"/>
        <w:jc w:val="left"/>
        <w:rPr>
          <w:sz w:val="28"/>
        </w:rPr>
      </w:pPr>
    </w:p>
    <w:p w14:paraId="4D2A817C" w14:textId="77777777" w:rsidR="004B2C1E" w:rsidRPr="00C50C7C" w:rsidRDefault="0012268A" w:rsidP="0051060E">
      <w:pPr>
        <w:spacing w:line="360" w:lineRule="auto"/>
        <w:ind w:left="4245" w:hanging="700"/>
        <w:jc w:val="left"/>
      </w:pPr>
      <w:r w:rsidRPr="00C50C7C">
        <w:rPr>
          <w:noProof/>
          <w:lang w:eastAsia="cs-CZ" w:bidi="ar-SA"/>
        </w:rPr>
        <mc:AlternateContent>
          <mc:Choice Requires="wps">
            <w:drawing>
              <wp:anchor distT="0" distB="0" distL="114300" distR="114300" simplePos="0" relativeHeight="251653632" behindDoc="0" locked="0" layoutInCell="1" allowOverlap="1" wp14:anchorId="2F03AD31" wp14:editId="3B180060">
                <wp:simplePos x="0" y="0"/>
                <wp:positionH relativeFrom="column">
                  <wp:posOffset>2694305</wp:posOffset>
                </wp:positionH>
                <wp:positionV relativeFrom="paragraph">
                  <wp:posOffset>255270</wp:posOffset>
                </wp:positionV>
                <wp:extent cx="5715" cy="429260"/>
                <wp:effectExtent l="8255" t="7620" r="5080" b="10795"/>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29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90C28" id="_x0000_t32" coordsize="21600,21600" o:spt="32" o:oned="t" path="m,l21600,21600e" filled="f">
                <v:path arrowok="t" fillok="f" o:connecttype="none"/>
                <o:lock v:ext="edit" shapetype="t"/>
              </v:shapetype>
              <v:shape id="AutoShape 18" o:spid="_x0000_s1026" type="#_x0000_t32" style="position:absolute;margin-left:212.15pt;margin-top:20.1pt;width:.45pt;height:3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"/>
            </w:pict>
          </mc:Fallback>
        </mc:AlternateContent>
      </w:r>
      <w:r w:rsidR="0051060E">
        <w:t xml:space="preserve">     </w:t>
      </w:r>
      <w:r w:rsidR="004B2C1E" w:rsidRPr="00C50C7C">
        <w:t>Interpret</w:t>
      </w:r>
    </w:p>
    <w:p w14:paraId="72B64810" w14:textId="77777777" w:rsidR="004B2C1E" w:rsidRPr="00C50C7C" w:rsidRDefault="004B2C1E" w:rsidP="00543F1B">
      <w:pPr>
        <w:spacing w:line="360" w:lineRule="auto"/>
        <w:ind w:left="2832" w:hanging="2974"/>
        <w:jc w:val="left"/>
      </w:pPr>
    </w:p>
    <w:p w14:paraId="55F77BBB" w14:textId="77777777" w:rsidR="004B2C1E" w:rsidRPr="00C50C7C" w:rsidRDefault="004B2C1E" w:rsidP="00543F1B">
      <w:pPr>
        <w:spacing w:line="360" w:lineRule="auto"/>
        <w:ind w:left="2832" w:hanging="2974"/>
        <w:jc w:val="left"/>
      </w:pPr>
    </w:p>
    <w:p w14:paraId="1252A0C2" w14:textId="77777777" w:rsidR="004B2C1E" w:rsidRPr="00C50C7C" w:rsidRDefault="0012268A" w:rsidP="0051060E">
      <w:pPr>
        <w:spacing w:line="360" w:lineRule="auto"/>
        <w:ind w:left="2832" w:hanging="1414"/>
        <w:jc w:val="left"/>
      </w:pPr>
      <w:r w:rsidRPr="00C50C7C">
        <w:rPr>
          <w:noProof/>
          <w:lang w:eastAsia="cs-CZ" w:bidi="ar-SA"/>
        </w:rPr>
        <mc:AlternateContent>
          <mc:Choice Requires="wps">
            <w:drawing>
              <wp:anchor distT="0" distB="0" distL="114300" distR="114300" simplePos="0" relativeHeight="251652608" behindDoc="0" locked="0" layoutInCell="1" allowOverlap="1" wp14:anchorId="22D338F8" wp14:editId="1C3D509F">
                <wp:simplePos x="0" y="0"/>
                <wp:positionH relativeFrom="column">
                  <wp:posOffset>1795145</wp:posOffset>
                </wp:positionH>
                <wp:positionV relativeFrom="paragraph">
                  <wp:posOffset>97790</wp:posOffset>
                </wp:positionV>
                <wp:extent cx="1889760" cy="7620"/>
                <wp:effectExtent l="13970" t="12065" r="10795" b="8890"/>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60037" id="AutoShape 17" o:spid="_x0000_s1026" type="#_x0000_t32" style="position:absolute;margin-left:141.35pt;margin-top:7.7pt;width:148.8pt;height:.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"/>
            </w:pict>
          </mc:Fallback>
        </mc:AlternateContent>
      </w:r>
      <w:r w:rsidR="004B2C1E" w:rsidRPr="00C50C7C">
        <w:t xml:space="preserve">Vehikulum </w:t>
      </w:r>
      <w:r w:rsidR="004B2C1E" w:rsidRPr="00C50C7C">
        <w:tab/>
      </w:r>
      <w:r w:rsidR="004B2C1E" w:rsidRPr="00C50C7C">
        <w:tab/>
      </w:r>
      <w:r w:rsidR="004B2C1E" w:rsidRPr="00C50C7C">
        <w:tab/>
      </w:r>
      <w:r w:rsidR="0051060E">
        <w:tab/>
      </w:r>
      <w:r w:rsidR="0051060E">
        <w:tab/>
      </w:r>
      <w:r w:rsidR="0051060E">
        <w:tab/>
        <w:t xml:space="preserve">      </w:t>
      </w:r>
      <w:r w:rsidR="004B2C1E" w:rsidRPr="00C50C7C">
        <w:t>Hodnota</w:t>
      </w:r>
    </w:p>
    <w:p w14:paraId="06EDF491" w14:textId="77777777" w:rsidR="004B2C1E" w:rsidRPr="00C50C7C" w:rsidRDefault="004B2C1E" w:rsidP="00543F1B">
      <w:pPr>
        <w:spacing w:line="360" w:lineRule="auto"/>
        <w:ind w:left="2832" w:hanging="2974"/>
        <w:jc w:val="left"/>
      </w:pPr>
    </w:p>
    <w:p w14:paraId="71CC1A17" w14:textId="77777777" w:rsidR="005E1F63" w:rsidRPr="00C50C7C" w:rsidRDefault="005E1F63" w:rsidP="00543F1B">
      <w:pPr>
        <w:spacing w:line="360" w:lineRule="auto"/>
        <w:ind w:left="2832" w:hanging="2974"/>
        <w:jc w:val="left"/>
        <w:rPr>
          <w:b/>
        </w:rPr>
      </w:pPr>
    </w:p>
    <w:p w14:paraId="3E11E622" w14:textId="77777777" w:rsidR="005E1F63" w:rsidRPr="00C50C7C" w:rsidRDefault="004B2C1E" w:rsidP="00543F1B">
      <w:pPr>
        <w:spacing w:line="360" w:lineRule="auto"/>
        <w:ind w:left="2832" w:hanging="2974"/>
        <w:jc w:val="left"/>
      </w:pPr>
      <w:proofErr w:type="spellStart"/>
      <w:r w:rsidRPr="00C50C7C">
        <w:rPr>
          <w:b/>
        </w:rPr>
        <w:t>Ogden</w:t>
      </w:r>
      <w:proofErr w:type="spellEnd"/>
      <w:r w:rsidRPr="00C50C7C">
        <w:rPr>
          <w:b/>
        </w:rPr>
        <w:t xml:space="preserve"> – </w:t>
      </w:r>
      <w:proofErr w:type="spellStart"/>
      <w:r w:rsidRPr="00C50C7C">
        <w:rPr>
          <w:b/>
        </w:rPr>
        <w:t>Richards</w:t>
      </w:r>
      <w:proofErr w:type="spellEnd"/>
      <w:r w:rsidR="005E1F63" w:rsidRPr="00C50C7C">
        <w:rPr>
          <w:b/>
        </w:rPr>
        <w:t>:</w:t>
      </w:r>
      <w:r w:rsidR="0067605B" w:rsidRPr="00C50C7C">
        <w:rPr>
          <w:b/>
        </w:rPr>
        <w:t xml:space="preserve"> </w:t>
      </w:r>
      <w:r w:rsidR="0067605B" w:rsidRPr="00C50C7C">
        <w:t>tzv. sémiotický trojúhelník</w:t>
      </w:r>
    </w:p>
    <w:p w14:paraId="4FB670E8" w14:textId="77777777" w:rsidR="005E1F63" w:rsidRDefault="005E1F63" w:rsidP="00543F1B">
      <w:pPr>
        <w:spacing w:line="360" w:lineRule="auto"/>
        <w:ind w:left="2832" w:hanging="2974"/>
        <w:jc w:val="left"/>
      </w:pPr>
    </w:p>
    <w:p w14:paraId="251643DB" w14:textId="77777777" w:rsidR="0051060E" w:rsidRPr="00C50C7C" w:rsidRDefault="0051060E" w:rsidP="00543F1B">
      <w:pPr>
        <w:spacing w:line="360" w:lineRule="auto"/>
        <w:ind w:left="2832" w:hanging="2974"/>
        <w:jc w:val="left"/>
      </w:pPr>
    </w:p>
    <w:p w14:paraId="6235FEA6" w14:textId="77777777" w:rsidR="005E1F63" w:rsidRPr="00C50C7C" w:rsidRDefault="0051060E" w:rsidP="0051060E">
      <w:pPr>
        <w:spacing w:line="360" w:lineRule="auto"/>
        <w:ind w:left="4250" w:hanging="705"/>
        <w:jc w:val="left"/>
      </w:pPr>
      <w:r>
        <w:t xml:space="preserve">   </w:t>
      </w:r>
      <w:r w:rsidR="005E1F63" w:rsidRPr="00C50C7C">
        <w:t>Pojem</w:t>
      </w:r>
    </w:p>
    <w:p w14:paraId="4C771B31" w14:textId="77777777" w:rsidR="005E1F63" w:rsidRPr="00C50C7C" w:rsidRDefault="0012268A" w:rsidP="00543F1B">
      <w:pPr>
        <w:spacing w:line="360" w:lineRule="auto"/>
        <w:ind w:left="2832" w:hanging="2974"/>
        <w:jc w:val="left"/>
      </w:pPr>
      <w:r w:rsidRPr="00C50C7C">
        <w:rPr>
          <w:noProof/>
          <w:lang w:eastAsia="cs-CZ" w:bidi="ar-SA"/>
        </w:rPr>
        <mc:AlternateContent>
          <mc:Choice Requires="wps">
            <w:drawing>
              <wp:anchor distT="0" distB="0" distL="114300" distR="114300" simplePos="0" relativeHeight="251654656" behindDoc="0" locked="0" layoutInCell="1" allowOverlap="1" wp14:anchorId="774AA505" wp14:editId="05A9B90A">
                <wp:simplePos x="0" y="0"/>
                <wp:positionH relativeFrom="column">
                  <wp:posOffset>1628140</wp:posOffset>
                </wp:positionH>
                <wp:positionV relativeFrom="paragraph">
                  <wp:posOffset>67310</wp:posOffset>
                </wp:positionV>
                <wp:extent cx="929005" cy="551815"/>
                <wp:effectExtent l="8890" t="10160" r="5080" b="9525"/>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9005" cy="55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96595" id="AutoShape 21" o:spid="_x0000_s1026" type="#_x0000_t32" style="position:absolute;margin-left:128.2pt;margin-top:5.3pt;width:73.15pt;height:43.4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"/>
            </w:pict>
          </mc:Fallback>
        </mc:AlternateContent>
      </w:r>
      <w:r w:rsidRPr="00C50C7C">
        <w:rPr>
          <w:noProof/>
          <w:lang w:eastAsia="cs-CZ" w:bidi="ar-SA"/>
        </w:rPr>
        <mc:AlternateContent>
          <mc:Choice Requires="wps">
            <w:drawing>
              <wp:anchor distT="0" distB="0" distL="114300" distR="114300" simplePos="0" relativeHeight="251656704" behindDoc="0" locked="0" layoutInCell="1" allowOverlap="1" wp14:anchorId="5B2C70CD" wp14:editId="52F03CD7">
                <wp:simplePos x="0" y="0"/>
                <wp:positionH relativeFrom="column">
                  <wp:posOffset>2549525</wp:posOffset>
                </wp:positionH>
                <wp:positionV relativeFrom="paragraph">
                  <wp:posOffset>59690</wp:posOffset>
                </wp:positionV>
                <wp:extent cx="1088390" cy="549910"/>
                <wp:effectExtent l="6350" t="12065" r="10160" b="9525"/>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549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47CEC" id="AutoShape 23" o:spid="_x0000_s1026" type="#_x0000_t32" style="position:absolute;margin-left:200.75pt;margin-top:4.7pt;width:85.7pt;height:4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"/>
            </w:pict>
          </mc:Fallback>
        </mc:AlternateContent>
      </w:r>
    </w:p>
    <w:p w14:paraId="105B0E6E" w14:textId="77777777" w:rsidR="005E1F63" w:rsidRPr="00C50C7C" w:rsidRDefault="005E1F63" w:rsidP="00543F1B">
      <w:pPr>
        <w:spacing w:line="360" w:lineRule="auto"/>
        <w:ind w:left="2832" w:hanging="2974"/>
        <w:jc w:val="left"/>
      </w:pPr>
    </w:p>
    <w:p w14:paraId="10454D75" w14:textId="77777777" w:rsidR="005E1F63" w:rsidRPr="00C50C7C" w:rsidRDefault="0012268A" w:rsidP="0051060E">
      <w:pPr>
        <w:spacing w:line="360" w:lineRule="auto"/>
        <w:ind w:left="2832" w:hanging="1414"/>
        <w:jc w:val="left"/>
      </w:pPr>
      <w:r w:rsidRPr="00C50C7C">
        <w:rPr>
          <w:noProof/>
          <w:lang w:eastAsia="cs-CZ" w:bidi="ar-SA"/>
        </w:rPr>
        <mc:AlternateContent>
          <mc:Choice Requires="wps">
            <w:drawing>
              <wp:anchor distT="0" distB="0" distL="114300" distR="114300" simplePos="0" relativeHeight="251655680" behindDoc="0" locked="0" layoutInCell="1" allowOverlap="1" wp14:anchorId="655AF22C" wp14:editId="6D097BAA">
                <wp:simplePos x="0" y="0"/>
                <wp:positionH relativeFrom="column">
                  <wp:posOffset>1614170</wp:posOffset>
                </wp:positionH>
                <wp:positionV relativeFrom="paragraph">
                  <wp:posOffset>93345</wp:posOffset>
                </wp:positionV>
                <wp:extent cx="2032635" cy="635"/>
                <wp:effectExtent l="13970" t="7620" r="10795" b="1079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782A8" id="AutoShape 22" o:spid="_x0000_s1026" type="#_x0000_t32" style="position:absolute;margin-left:127.1pt;margin-top:7.35pt;width:160.0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"/>
            </w:pict>
          </mc:Fallback>
        </mc:AlternateContent>
      </w:r>
      <w:r w:rsidR="0051060E">
        <w:t xml:space="preserve">   </w:t>
      </w:r>
      <w:r w:rsidR="005E1F63" w:rsidRPr="00C50C7C">
        <w:t>Forma</w:t>
      </w:r>
      <w:r w:rsidR="005E1F63" w:rsidRPr="00C50C7C">
        <w:tab/>
      </w:r>
      <w:r w:rsidR="005E1F63" w:rsidRPr="00C50C7C">
        <w:tab/>
      </w:r>
      <w:r w:rsidR="005E1F63" w:rsidRPr="00C50C7C">
        <w:tab/>
      </w:r>
      <w:r w:rsidR="0051060E">
        <w:t xml:space="preserve"> </w:t>
      </w:r>
      <w:r w:rsidR="0051060E">
        <w:tab/>
      </w:r>
      <w:r w:rsidR="0051060E">
        <w:tab/>
      </w:r>
      <w:r w:rsidR="0051060E">
        <w:tab/>
        <w:t xml:space="preserve">      </w:t>
      </w:r>
      <w:r w:rsidR="005E1F63" w:rsidRPr="00C50C7C">
        <w:t>Význam</w:t>
      </w:r>
    </w:p>
    <w:p w14:paraId="4DB93D85" w14:textId="77777777" w:rsidR="005E1F63" w:rsidRPr="00C50C7C" w:rsidRDefault="005E1F63" w:rsidP="00543F1B">
      <w:pPr>
        <w:spacing w:line="360" w:lineRule="auto"/>
        <w:ind w:left="2832" w:hanging="2974"/>
        <w:jc w:val="left"/>
        <w:rPr>
          <w:b/>
        </w:rPr>
      </w:pPr>
    </w:p>
    <w:p w14:paraId="567A041C" w14:textId="77777777" w:rsidR="005E1F63" w:rsidRDefault="004B2C1E" w:rsidP="00543F1B">
      <w:pPr>
        <w:spacing w:line="360" w:lineRule="auto"/>
        <w:ind w:left="2832" w:hanging="2974"/>
        <w:jc w:val="left"/>
        <w:rPr>
          <w:b/>
        </w:rPr>
      </w:pPr>
      <w:r w:rsidRPr="00C50C7C">
        <w:rPr>
          <w:b/>
        </w:rPr>
        <w:t xml:space="preserve"> </w:t>
      </w:r>
    </w:p>
    <w:p w14:paraId="21FC9C7C" w14:textId="77777777" w:rsidR="0051060E" w:rsidRPr="00C50C7C" w:rsidRDefault="0051060E" w:rsidP="00543F1B">
      <w:pPr>
        <w:spacing w:line="360" w:lineRule="auto"/>
        <w:ind w:left="2832" w:hanging="2974"/>
        <w:jc w:val="left"/>
        <w:rPr>
          <w:b/>
        </w:rPr>
      </w:pPr>
    </w:p>
    <w:p w14:paraId="730C139D" w14:textId="77777777" w:rsidR="005E1F63" w:rsidRPr="00C50C7C" w:rsidRDefault="005E1F63" w:rsidP="00543F1B">
      <w:pPr>
        <w:spacing w:line="360" w:lineRule="auto"/>
        <w:ind w:left="2832" w:hanging="2974"/>
        <w:jc w:val="left"/>
        <w:rPr>
          <w:b/>
        </w:rPr>
      </w:pPr>
    </w:p>
    <w:p w14:paraId="315974AF" w14:textId="77777777" w:rsidR="004B2C1E" w:rsidRPr="00C50C7C" w:rsidRDefault="005E1F63" w:rsidP="00543F1B">
      <w:pPr>
        <w:spacing w:line="360" w:lineRule="auto"/>
        <w:ind w:left="2832" w:hanging="2974"/>
        <w:jc w:val="left"/>
        <w:rPr>
          <w:b/>
        </w:rPr>
      </w:pPr>
      <w:r w:rsidRPr="00C50C7C">
        <w:rPr>
          <w:b/>
        </w:rPr>
        <w:t xml:space="preserve">Ferdinand de </w:t>
      </w:r>
      <w:proofErr w:type="spellStart"/>
      <w:r w:rsidRPr="00C50C7C">
        <w:rPr>
          <w:b/>
        </w:rPr>
        <w:t>Saussure</w:t>
      </w:r>
      <w:proofErr w:type="spellEnd"/>
      <w:r w:rsidRPr="00C50C7C">
        <w:rPr>
          <w:b/>
        </w:rPr>
        <w:t>:</w:t>
      </w:r>
    </w:p>
    <w:p w14:paraId="4FDE20C9" w14:textId="77777777" w:rsidR="005E1F63" w:rsidRPr="00C50C7C" w:rsidRDefault="005E1F63" w:rsidP="00543F1B">
      <w:pPr>
        <w:spacing w:line="360" w:lineRule="auto"/>
        <w:ind w:left="2832" w:hanging="2974"/>
        <w:jc w:val="left"/>
        <w:rPr>
          <w:b/>
        </w:rPr>
      </w:pPr>
    </w:p>
    <w:p w14:paraId="179C963D" w14:textId="77777777" w:rsidR="005E1F63" w:rsidRPr="00C50C7C" w:rsidRDefault="0012268A" w:rsidP="0051060E">
      <w:pPr>
        <w:spacing w:line="360" w:lineRule="auto"/>
        <w:ind w:left="2832" w:hanging="1414"/>
        <w:jc w:val="left"/>
        <w:rPr>
          <w:b/>
        </w:rPr>
      </w:pPr>
      <w:r w:rsidRPr="00C50C7C">
        <w:rPr>
          <w:noProof/>
          <w:lang w:eastAsia="cs-CZ" w:bidi="ar-SA"/>
        </w:rPr>
        <mc:AlternateContent>
          <mc:Choice Requires="wps">
            <w:drawing>
              <wp:anchor distT="0" distB="0" distL="114300" distR="114300" simplePos="0" relativeHeight="251657728" behindDoc="0" locked="0" layoutInCell="1" allowOverlap="1" wp14:anchorId="1FDA285D" wp14:editId="0F4B3827">
                <wp:simplePos x="0" y="0"/>
                <wp:positionH relativeFrom="column">
                  <wp:posOffset>1757045</wp:posOffset>
                </wp:positionH>
                <wp:positionV relativeFrom="paragraph">
                  <wp:posOffset>106045</wp:posOffset>
                </wp:positionV>
                <wp:extent cx="1699260" cy="15240"/>
                <wp:effectExtent l="13970" t="10795" r="10795" b="12065"/>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926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52160" id="AutoShape 24" o:spid="_x0000_s1026" type="#_x0000_t32" style="position:absolute;margin-left:138.35pt;margin-top:8.35pt;width:133.8pt;height:1.2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"/>
            </w:pict>
          </mc:Fallback>
        </mc:AlternateContent>
      </w:r>
      <w:proofErr w:type="gramStart"/>
      <w:r w:rsidR="005E1F63" w:rsidRPr="00C50C7C">
        <w:t xml:space="preserve">Označující  </w:t>
      </w:r>
      <w:r w:rsidR="005E1F63" w:rsidRPr="00C50C7C">
        <w:tab/>
      </w:r>
      <w:proofErr w:type="gramEnd"/>
      <w:r w:rsidR="005E1F63" w:rsidRPr="00C50C7C">
        <w:tab/>
      </w:r>
      <w:r w:rsidR="005E1F63" w:rsidRPr="00C50C7C">
        <w:tab/>
      </w:r>
      <w:r w:rsidR="0051060E">
        <w:tab/>
      </w:r>
      <w:r w:rsidR="0051060E">
        <w:tab/>
      </w:r>
      <w:r w:rsidR="0051060E">
        <w:tab/>
      </w:r>
      <w:r w:rsidR="005E1F63" w:rsidRPr="00C50C7C">
        <w:t>Označované</w:t>
      </w:r>
    </w:p>
    <w:p w14:paraId="6D3C661E" w14:textId="77777777" w:rsidR="004B2C1E" w:rsidRDefault="004B2C1E" w:rsidP="00543F1B">
      <w:pPr>
        <w:spacing w:line="360" w:lineRule="auto"/>
        <w:ind w:left="2832" w:hanging="705"/>
        <w:jc w:val="left"/>
      </w:pPr>
    </w:p>
    <w:p w14:paraId="4126836F" w14:textId="77777777" w:rsidR="0051060E" w:rsidRPr="00C50C7C" w:rsidRDefault="0051060E" w:rsidP="00543F1B">
      <w:pPr>
        <w:spacing w:line="360" w:lineRule="auto"/>
        <w:ind w:left="2832" w:hanging="705"/>
        <w:jc w:val="left"/>
      </w:pPr>
    </w:p>
    <w:p w14:paraId="7D8D20F2" w14:textId="77777777" w:rsidR="0064311B" w:rsidRPr="00C50C7C" w:rsidRDefault="0064311B" w:rsidP="00543F1B">
      <w:pPr>
        <w:spacing w:line="360" w:lineRule="auto"/>
        <w:ind w:left="2832" w:hanging="2832"/>
        <w:jc w:val="left"/>
        <w:rPr>
          <w:b/>
        </w:rPr>
      </w:pPr>
      <w:r w:rsidRPr="00C50C7C">
        <w:rPr>
          <w:b/>
        </w:rPr>
        <w:t>V</w:t>
      </w:r>
      <w:r w:rsidR="005E1F63" w:rsidRPr="00C50C7C">
        <w:rPr>
          <w:b/>
        </w:rPr>
        <w:t>ýznam</w:t>
      </w:r>
      <w:r w:rsidRPr="00C50C7C">
        <w:rPr>
          <w:b/>
        </w:rPr>
        <w:t>:</w:t>
      </w:r>
      <w:r w:rsidR="00331CB0" w:rsidRPr="00C50C7C">
        <w:rPr>
          <w:b/>
        </w:rPr>
        <w:t xml:space="preserve"> jazyková hodnota znaku</w:t>
      </w:r>
    </w:p>
    <w:p w14:paraId="2A35EC23" w14:textId="77777777" w:rsidR="005E1F63" w:rsidRPr="00C50C7C" w:rsidRDefault="005E1F63" w:rsidP="00543F1B">
      <w:pPr>
        <w:spacing w:line="360" w:lineRule="auto"/>
        <w:ind w:left="2832" w:hanging="2832"/>
        <w:jc w:val="left"/>
        <w:rPr>
          <w:b/>
        </w:rPr>
      </w:pPr>
    </w:p>
    <w:p w14:paraId="71B0B6E1" w14:textId="77777777" w:rsidR="0064311B" w:rsidRPr="00C50C7C" w:rsidRDefault="0064311B" w:rsidP="00543F1B">
      <w:pPr>
        <w:spacing w:line="360" w:lineRule="auto"/>
        <w:ind w:left="708" w:hanging="708"/>
        <w:jc w:val="left"/>
      </w:pPr>
      <w:r w:rsidRPr="00C50C7C">
        <w:rPr>
          <w:b/>
        </w:rPr>
        <w:t xml:space="preserve">Leo </w:t>
      </w:r>
      <w:proofErr w:type="spellStart"/>
      <w:r w:rsidRPr="00C50C7C">
        <w:rPr>
          <w:b/>
        </w:rPr>
        <w:t>Weisgerber</w:t>
      </w:r>
      <w:proofErr w:type="spellEnd"/>
      <w:r w:rsidRPr="00C50C7C">
        <w:t xml:space="preserve">: </w:t>
      </w:r>
      <w:proofErr w:type="spellStart"/>
      <w:r w:rsidRPr="00C50C7C">
        <w:t>Saussurovu</w:t>
      </w:r>
      <w:proofErr w:type="spellEnd"/>
      <w:r w:rsidRPr="00C50C7C">
        <w:t xml:space="preserve"> dichotomii </w:t>
      </w:r>
      <w:proofErr w:type="spellStart"/>
      <w:r w:rsidRPr="00C50C7C">
        <w:t>langue</w:t>
      </w:r>
      <w:proofErr w:type="spellEnd"/>
      <w:r w:rsidRPr="00C50C7C">
        <w:t xml:space="preserve"> </w:t>
      </w:r>
      <w:r w:rsidR="005E1F63" w:rsidRPr="00C50C7C">
        <w:t>–</w:t>
      </w:r>
      <w:r w:rsidRPr="00C50C7C">
        <w:t xml:space="preserve"> </w:t>
      </w:r>
      <w:proofErr w:type="spellStart"/>
      <w:r w:rsidRPr="00C50C7C">
        <w:t>parole</w:t>
      </w:r>
      <w:proofErr w:type="spellEnd"/>
      <w:r w:rsidRPr="00C50C7C">
        <w:t xml:space="preserve"> doplňuje o </w:t>
      </w:r>
      <w:proofErr w:type="spellStart"/>
      <w:r w:rsidRPr="00C50C7C">
        <w:t>mezisvět</w:t>
      </w:r>
      <w:proofErr w:type="spellEnd"/>
      <w:r w:rsidRPr="00C50C7C">
        <w:t xml:space="preserve">, </w:t>
      </w:r>
      <w:proofErr w:type="spellStart"/>
      <w:r w:rsidRPr="00C50C7C">
        <w:t>sprachliche</w:t>
      </w:r>
      <w:proofErr w:type="spellEnd"/>
      <w:r w:rsidRPr="00C50C7C">
        <w:t xml:space="preserve"> </w:t>
      </w:r>
      <w:proofErr w:type="spellStart"/>
      <w:r w:rsidRPr="00C50C7C">
        <w:t>Zwischenwelt</w:t>
      </w:r>
      <w:proofErr w:type="spellEnd"/>
      <w:r w:rsidRPr="00C50C7C">
        <w:t xml:space="preserve">. </w:t>
      </w:r>
    </w:p>
    <w:p w14:paraId="2364D079" w14:textId="77777777" w:rsidR="0064311B" w:rsidRPr="00C50C7C" w:rsidRDefault="0064311B" w:rsidP="00543F1B">
      <w:pPr>
        <w:spacing w:line="360" w:lineRule="auto"/>
        <w:ind w:left="708" w:hanging="708"/>
        <w:jc w:val="left"/>
      </w:pPr>
      <w:r w:rsidRPr="00C50C7C">
        <w:tab/>
      </w:r>
      <w:proofErr w:type="spellStart"/>
      <w:r w:rsidRPr="00C50C7C">
        <w:t>Sauusurovu</w:t>
      </w:r>
      <w:proofErr w:type="spellEnd"/>
      <w:r w:rsidRPr="00C50C7C">
        <w:t xml:space="preserve"> dichotomii </w:t>
      </w:r>
      <w:proofErr w:type="spellStart"/>
      <w:proofErr w:type="gramStart"/>
      <w:r w:rsidRPr="00C50C7C">
        <w:t>signifie</w:t>
      </w:r>
      <w:proofErr w:type="spellEnd"/>
      <w:r w:rsidRPr="00C50C7C">
        <w:t xml:space="preserve"> - signifiant</w:t>
      </w:r>
      <w:proofErr w:type="gramEnd"/>
      <w:r w:rsidRPr="00C50C7C">
        <w:t xml:space="preserve"> (označující = formy, označované = význam) nahrazuje trichotomií zvuková jednotka (</w:t>
      </w:r>
      <w:proofErr w:type="spellStart"/>
      <w:r w:rsidRPr="00C50C7C">
        <w:t>Lautkorper</w:t>
      </w:r>
      <w:proofErr w:type="spellEnd"/>
      <w:r w:rsidRPr="00C50C7C">
        <w:t xml:space="preserve">) </w:t>
      </w:r>
      <w:r w:rsidR="005E1F63" w:rsidRPr="00C50C7C">
        <w:t>–</w:t>
      </w:r>
      <w:r w:rsidRPr="00C50C7C">
        <w:t xml:space="preserve"> o</w:t>
      </w:r>
      <w:r w:rsidR="005E1F63" w:rsidRPr="00C50C7C">
        <w:t xml:space="preserve">bsah (der </w:t>
      </w:r>
      <w:proofErr w:type="spellStart"/>
      <w:r w:rsidR="005E1F63" w:rsidRPr="00C50C7C">
        <w:t>geistige</w:t>
      </w:r>
      <w:proofErr w:type="spellEnd"/>
      <w:r w:rsidR="005E1F63" w:rsidRPr="00C50C7C">
        <w:t xml:space="preserve"> </w:t>
      </w:r>
      <w:proofErr w:type="spellStart"/>
      <w:r w:rsidR="005E1F63" w:rsidRPr="00C50C7C">
        <w:t>Gegenstand</w:t>
      </w:r>
      <w:proofErr w:type="spellEnd"/>
      <w:r w:rsidR="005E1F63" w:rsidRPr="00C50C7C">
        <w:t>) –</w:t>
      </w:r>
      <w:r w:rsidRPr="00C50C7C">
        <w:t xml:space="preserve"> mimojazyková realita (</w:t>
      </w:r>
      <w:proofErr w:type="spellStart"/>
      <w:r w:rsidRPr="00C50C7C">
        <w:t>Aussenwelt</w:t>
      </w:r>
      <w:proofErr w:type="spellEnd"/>
      <w:r w:rsidRPr="00C50C7C">
        <w:t>)</w:t>
      </w:r>
    </w:p>
    <w:p w14:paraId="6D9E79D0" w14:textId="77777777" w:rsidR="0064311B" w:rsidRPr="00C50C7C" w:rsidRDefault="0064311B" w:rsidP="00543F1B">
      <w:pPr>
        <w:spacing w:line="360" w:lineRule="auto"/>
        <w:ind w:left="708" w:hanging="708"/>
        <w:jc w:val="left"/>
      </w:pPr>
    </w:p>
    <w:p w14:paraId="73B401D1" w14:textId="77777777" w:rsidR="0064311B" w:rsidRPr="00C50C7C" w:rsidRDefault="0064311B" w:rsidP="00543F1B">
      <w:pPr>
        <w:spacing w:line="360" w:lineRule="auto"/>
        <w:ind w:left="708" w:hanging="708"/>
        <w:jc w:val="left"/>
      </w:pPr>
      <w:r w:rsidRPr="00C50C7C">
        <w:rPr>
          <w:b/>
        </w:rPr>
        <w:t xml:space="preserve">Bronislav </w:t>
      </w:r>
      <w:proofErr w:type="spellStart"/>
      <w:r w:rsidRPr="00C50C7C">
        <w:rPr>
          <w:b/>
        </w:rPr>
        <w:t>Malinowski</w:t>
      </w:r>
      <w:proofErr w:type="spellEnd"/>
      <w:r w:rsidRPr="00C50C7C">
        <w:t xml:space="preserve">, </w:t>
      </w:r>
      <w:proofErr w:type="spellStart"/>
      <w:r w:rsidRPr="00C50C7C">
        <w:t>zakl</w:t>
      </w:r>
      <w:proofErr w:type="spellEnd"/>
      <w:r w:rsidRPr="00C50C7C">
        <w:t xml:space="preserve">. lingvistické antropologie: Problém významu v primitivních jazycích </w:t>
      </w:r>
      <w:r w:rsidR="005E1F63" w:rsidRPr="00C50C7C">
        <w:t>–</w:t>
      </w:r>
      <w:r w:rsidRPr="00C50C7C">
        <w:t xml:space="preserve"> tam je význam výrazně závislý na situačním kontextu, realizuje se výhradně v rámci daného sociálního a kulturního kontextu. Je rozdíl mezi f</w:t>
      </w:r>
      <w:r w:rsidR="005E1F63" w:rsidRPr="00C50C7C">
        <w:t>unkcí</w:t>
      </w:r>
      <w:r w:rsidRPr="00C50C7C">
        <w:t xml:space="preserve"> jazyka primitivního (výzva k akci), u vyvinutých kultur spíše sdělení myšlenky. </w:t>
      </w:r>
    </w:p>
    <w:p w14:paraId="5BB6A66F" w14:textId="77777777" w:rsidR="0067605B" w:rsidRPr="00C50C7C" w:rsidRDefault="0067605B" w:rsidP="00543F1B">
      <w:pPr>
        <w:spacing w:line="360" w:lineRule="auto"/>
        <w:ind w:left="708" w:hanging="708"/>
        <w:jc w:val="left"/>
        <w:rPr>
          <w:b/>
        </w:rPr>
      </w:pPr>
    </w:p>
    <w:p w14:paraId="091BE5BE" w14:textId="77777777" w:rsidR="0064311B" w:rsidRPr="00C50C7C" w:rsidRDefault="0064311B" w:rsidP="00543F1B">
      <w:pPr>
        <w:spacing w:line="360" w:lineRule="auto"/>
        <w:ind w:left="708" w:hanging="708"/>
        <w:jc w:val="left"/>
      </w:pPr>
      <w:r w:rsidRPr="00C50C7C">
        <w:rPr>
          <w:b/>
        </w:rPr>
        <w:t xml:space="preserve">A. </w:t>
      </w:r>
      <w:proofErr w:type="spellStart"/>
      <w:r w:rsidRPr="00C50C7C">
        <w:rPr>
          <w:b/>
        </w:rPr>
        <w:t>Schaff</w:t>
      </w:r>
      <w:proofErr w:type="spellEnd"/>
      <w:r w:rsidRPr="00C50C7C">
        <w:t xml:space="preserve">: znak je spjat nejen s pojmem, ale i se stereotypem. Pojem je myšlenkovou reflexí části světa a je kategorií myšlenkově logickou. Stereotyp je kategorií myšlenkově pragmatickou. Lze myslet bez stereotypů, ale ne bez pojmů. Stereotyp = subjektivní, emocionální reflexe skutečnosti. Není součástí pojmu. </w:t>
      </w:r>
    </w:p>
    <w:p w14:paraId="0E494F57" w14:textId="77777777" w:rsidR="0064311B" w:rsidRPr="00C50C7C" w:rsidRDefault="0064311B" w:rsidP="00543F1B">
      <w:pPr>
        <w:spacing w:line="360" w:lineRule="auto"/>
        <w:ind w:left="708" w:hanging="708"/>
        <w:jc w:val="left"/>
      </w:pPr>
    </w:p>
    <w:p w14:paraId="2D75819E" w14:textId="77777777" w:rsidR="005E1F63" w:rsidRPr="00C50C7C" w:rsidRDefault="005E1F63" w:rsidP="00543F1B">
      <w:pPr>
        <w:spacing w:line="360" w:lineRule="auto"/>
        <w:ind w:left="708" w:hanging="708"/>
        <w:jc w:val="left"/>
        <w:rPr>
          <w:b/>
        </w:rPr>
      </w:pPr>
    </w:p>
    <w:p w14:paraId="0FFA490B" w14:textId="77777777" w:rsidR="0064311B" w:rsidRPr="00C50C7C" w:rsidRDefault="0064311B" w:rsidP="00543F1B">
      <w:pPr>
        <w:spacing w:line="360" w:lineRule="auto"/>
        <w:ind w:left="708" w:hanging="708"/>
        <w:jc w:val="left"/>
        <w:rPr>
          <w:b/>
        </w:rPr>
      </w:pPr>
      <w:r w:rsidRPr="00C50C7C">
        <w:rPr>
          <w:b/>
        </w:rPr>
        <w:t>V</w:t>
      </w:r>
      <w:r w:rsidR="005E1F63" w:rsidRPr="00C50C7C">
        <w:rPr>
          <w:b/>
        </w:rPr>
        <w:t>ýznam</w:t>
      </w:r>
      <w:r w:rsidRPr="00C50C7C">
        <w:rPr>
          <w:b/>
        </w:rPr>
        <w:t xml:space="preserve"> </w:t>
      </w:r>
      <w:r w:rsidR="005E1F63" w:rsidRPr="00C50C7C">
        <w:rPr>
          <w:b/>
        </w:rPr>
        <w:t>a smysl:</w:t>
      </w:r>
      <w:r w:rsidRPr="00C50C7C">
        <w:rPr>
          <w:b/>
        </w:rPr>
        <w:t xml:space="preserve"> </w:t>
      </w:r>
      <w:r w:rsidR="00331CB0" w:rsidRPr="00C50C7C">
        <w:rPr>
          <w:b/>
        </w:rPr>
        <w:t>nejběžněji: slova mají význam, věta smysl.</w:t>
      </w:r>
    </w:p>
    <w:p w14:paraId="0FD0D8C8" w14:textId="77777777" w:rsidR="005E1F63" w:rsidRPr="00C50C7C" w:rsidRDefault="005E1F63" w:rsidP="00543F1B">
      <w:pPr>
        <w:spacing w:line="360" w:lineRule="auto"/>
        <w:jc w:val="left"/>
        <w:rPr>
          <w:b/>
        </w:rPr>
      </w:pPr>
    </w:p>
    <w:p w14:paraId="5A192375" w14:textId="77777777" w:rsidR="0064311B" w:rsidRPr="00C50C7C" w:rsidRDefault="0064311B" w:rsidP="00543F1B">
      <w:pPr>
        <w:spacing w:line="360" w:lineRule="auto"/>
        <w:jc w:val="left"/>
      </w:pPr>
      <w:r w:rsidRPr="00C50C7C">
        <w:rPr>
          <w:b/>
        </w:rPr>
        <w:t xml:space="preserve">Bertrand </w:t>
      </w:r>
      <w:proofErr w:type="spellStart"/>
      <w:r w:rsidRPr="00C50C7C">
        <w:rPr>
          <w:b/>
        </w:rPr>
        <w:t>Russel</w:t>
      </w:r>
      <w:proofErr w:type="spellEnd"/>
      <w:r w:rsidRPr="00C50C7C">
        <w:t>, logický atomista: Slova dostávají význam až ve větě, pak ale nemají smysl. Význam = denotační platnost.</w:t>
      </w:r>
    </w:p>
    <w:p w14:paraId="11721F31" w14:textId="77777777" w:rsidR="0064311B" w:rsidRPr="00C50C7C" w:rsidRDefault="0064311B" w:rsidP="00543F1B">
      <w:pPr>
        <w:spacing w:line="360" w:lineRule="auto"/>
        <w:jc w:val="left"/>
      </w:pPr>
    </w:p>
    <w:p w14:paraId="62234C8D" w14:textId="77777777" w:rsidR="0064311B" w:rsidRPr="00C50C7C" w:rsidRDefault="0064311B" w:rsidP="00543F1B">
      <w:pPr>
        <w:spacing w:line="360" w:lineRule="auto"/>
        <w:jc w:val="left"/>
      </w:pPr>
      <w:r w:rsidRPr="00C50C7C">
        <w:rPr>
          <w:b/>
        </w:rPr>
        <w:t xml:space="preserve">Johann </w:t>
      </w:r>
      <w:proofErr w:type="spellStart"/>
      <w:r w:rsidRPr="00C50C7C">
        <w:rPr>
          <w:b/>
        </w:rPr>
        <w:t>Gottlob</w:t>
      </w:r>
      <w:proofErr w:type="spellEnd"/>
      <w:r w:rsidRPr="00C50C7C">
        <w:rPr>
          <w:b/>
        </w:rPr>
        <w:t xml:space="preserve"> </w:t>
      </w:r>
      <w:proofErr w:type="spellStart"/>
      <w:r w:rsidRPr="00C50C7C">
        <w:rPr>
          <w:b/>
        </w:rPr>
        <w:t>Frege</w:t>
      </w:r>
      <w:proofErr w:type="spellEnd"/>
      <w:r w:rsidRPr="00C50C7C">
        <w:t xml:space="preserve">, něm. logik, matematik, filozof. Zavedl rozlišování dvou složek významu: </w:t>
      </w:r>
      <w:proofErr w:type="spellStart"/>
      <w:r w:rsidRPr="00C50C7C">
        <w:t>Sinn</w:t>
      </w:r>
      <w:proofErr w:type="spellEnd"/>
      <w:r w:rsidRPr="00C50C7C">
        <w:t xml:space="preserve"> = smysl, to, co výraz vyjadřuje (dnes částečně </w:t>
      </w:r>
      <w:r w:rsidR="005E1F63" w:rsidRPr="00C50C7C">
        <w:t xml:space="preserve">i </w:t>
      </w:r>
      <w:r w:rsidRPr="00C50C7C">
        <w:t xml:space="preserve">konotace), a </w:t>
      </w:r>
      <w:proofErr w:type="spellStart"/>
      <w:r w:rsidRPr="00C50C7C">
        <w:t>Bedeutung</w:t>
      </w:r>
      <w:proofErr w:type="spellEnd"/>
      <w:r w:rsidRPr="00C50C7C">
        <w:t xml:space="preserve"> = vztah k denotátu, to, co výraz označuje, k čemu se vztahuje, o čem referuje. Jméno vyjadřuje svůj smysl a označuje svůj význam. Od významu a smyslu odděluje představu (pojem) jako psychickou realitu. </w:t>
      </w:r>
    </w:p>
    <w:p w14:paraId="7F3CAE70" w14:textId="77777777" w:rsidR="0064311B" w:rsidRPr="00C50C7C" w:rsidRDefault="0064311B" w:rsidP="00543F1B">
      <w:pPr>
        <w:spacing w:line="360" w:lineRule="auto"/>
        <w:jc w:val="left"/>
      </w:pPr>
      <w:r w:rsidRPr="00C50C7C">
        <w:t xml:space="preserve">Věta, jejíž jeden člen nemá svůj denotát, nemá význam. Významovost slova znamená jeho denotativní platnost, významovost věty její pravdivost.  </w:t>
      </w:r>
    </w:p>
    <w:p w14:paraId="55FCEA22" w14:textId="77777777" w:rsidR="0064311B" w:rsidRPr="00C50C7C" w:rsidRDefault="0064311B" w:rsidP="00543F1B">
      <w:pPr>
        <w:spacing w:line="360" w:lineRule="auto"/>
        <w:jc w:val="left"/>
      </w:pPr>
    </w:p>
    <w:p w14:paraId="62AF0679" w14:textId="77777777" w:rsidR="0064311B" w:rsidRPr="00C50C7C" w:rsidRDefault="0064311B" w:rsidP="00543F1B">
      <w:pPr>
        <w:spacing w:line="360" w:lineRule="auto"/>
        <w:jc w:val="left"/>
      </w:pPr>
      <w:r w:rsidRPr="00C50C7C">
        <w:rPr>
          <w:b/>
        </w:rPr>
        <w:t xml:space="preserve">Ludwig </w:t>
      </w:r>
      <w:proofErr w:type="spellStart"/>
      <w:r w:rsidRPr="00C50C7C">
        <w:rPr>
          <w:b/>
        </w:rPr>
        <w:t>Wittgenstein</w:t>
      </w:r>
      <w:proofErr w:type="spellEnd"/>
      <w:r w:rsidRPr="00C50C7C">
        <w:t>: U jmen nepočítá se smyslem, u vět s významem. Význam slov vyplývá ze smyslu vět. „Svět je má představa. Věta je model skutečnosti, jak si ji myslíme.“</w:t>
      </w:r>
      <w:r w:rsidR="00521088" w:rsidRPr="00C50C7C">
        <w:t xml:space="preserve"> „Význam každé jednotky je dán významem jednotek okolních.“</w:t>
      </w:r>
    </w:p>
    <w:p w14:paraId="6F982DEA" w14:textId="77777777" w:rsidR="0064311B" w:rsidRPr="00C50C7C" w:rsidRDefault="0064311B" w:rsidP="00543F1B">
      <w:pPr>
        <w:spacing w:line="360" w:lineRule="auto"/>
        <w:jc w:val="left"/>
      </w:pPr>
    </w:p>
    <w:p w14:paraId="3C2661AB" w14:textId="77777777" w:rsidR="0064311B" w:rsidRPr="00C50C7C" w:rsidRDefault="0064311B" w:rsidP="00543F1B">
      <w:pPr>
        <w:spacing w:line="360" w:lineRule="auto"/>
        <w:jc w:val="left"/>
      </w:pPr>
      <w:r w:rsidRPr="00C50C7C">
        <w:rPr>
          <w:b/>
        </w:rPr>
        <w:t xml:space="preserve">Edmund </w:t>
      </w:r>
      <w:proofErr w:type="spellStart"/>
      <w:r w:rsidRPr="00C50C7C">
        <w:rPr>
          <w:b/>
        </w:rPr>
        <w:t>Husserl</w:t>
      </w:r>
      <w:proofErr w:type="spellEnd"/>
      <w:r w:rsidRPr="00C50C7C">
        <w:t>: odlišuje znaky (</w:t>
      </w:r>
      <w:proofErr w:type="spellStart"/>
      <w:r w:rsidRPr="00C50C7C">
        <w:t>Zeichnen</w:t>
      </w:r>
      <w:proofErr w:type="spellEnd"/>
      <w:r w:rsidRPr="00C50C7C">
        <w:t>) a značky, popř. příznaky (</w:t>
      </w:r>
      <w:proofErr w:type="spellStart"/>
      <w:r w:rsidRPr="00C50C7C">
        <w:t>Anzeichen</w:t>
      </w:r>
      <w:proofErr w:type="spellEnd"/>
      <w:r w:rsidRPr="00C50C7C">
        <w:t xml:space="preserve">). Obojí konvenční, ale značka není interpretována jako komunikační akt. Každý znak něco znamená, </w:t>
      </w:r>
      <w:r w:rsidRPr="00C50C7C">
        <w:lastRenderedPageBreak/>
        <w:t xml:space="preserve">ale jen někdy má význam. Znak, </w:t>
      </w:r>
      <w:proofErr w:type="spellStart"/>
      <w:r w:rsidRPr="00C50C7C">
        <w:t>kt</w:t>
      </w:r>
      <w:proofErr w:type="spellEnd"/>
      <w:r w:rsidRPr="00C50C7C">
        <w:t>. je nositelem významu, je výraz. Odlišuje, co výrazy vyjadřují (</w:t>
      </w:r>
      <w:proofErr w:type="spellStart"/>
      <w:r w:rsidRPr="00C50C7C">
        <w:t>Kundgabe</w:t>
      </w:r>
      <w:proofErr w:type="spellEnd"/>
      <w:r w:rsidRPr="00C50C7C">
        <w:t xml:space="preserve">) a co znamenají. </w:t>
      </w:r>
      <w:proofErr w:type="spellStart"/>
      <w:r w:rsidRPr="00C50C7C">
        <w:t>Fregeho</w:t>
      </w:r>
      <w:proofErr w:type="spellEnd"/>
      <w:r w:rsidRPr="00C50C7C">
        <w:t xml:space="preserve"> dvojici </w:t>
      </w:r>
      <w:proofErr w:type="gramStart"/>
      <w:r w:rsidRPr="00C50C7C">
        <w:t>smysl - význam</w:t>
      </w:r>
      <w:proofErr w:type="gramEnd"/>
      <w:r w:rsidRPr="00C50C7C">
        <w:t xml:space="preserve"> mění na termíny znamenat (</w:t>
      </w:r>
      <w:proofErr w:type="spellStart"/>
      <w:r w:rsidRPr="00C50C7C">
        <w:t>bedeuten</w:t>
      </w:r>
      <w:proofErr w:type="spellEnd"/>
      <w:r w:rsidRPr="00C50C7C">
        <w:t>) a jmenovat (</w:t>
      </w:r>
      <w:proofErr w:type="spellStart"/>
      <w:r w:rsidRPr="00C50C7C">
        <w:t>nennen</w:t>
      </w:r>
      <w:proofErr w:type="spellEnd"/>
      <w:r w:rsidRPr="00C50C7C">
        <w:t xml:space="preserve">). Skrz významovou funkci je výraz předmětným poukazem. </w:t>
      </w:r>
    </w:p>
    <w:p w14:paraId="277DBA1C" w14:textId="77777777" w:rsidR="0064311B" w:rsidRPr="00C50C7C" w:rsidRDefault="0064311B" w:rsidP="00543F1B">
      <w:pPr>
        <w:spacing w:line="360" w:lineRule="auto"/>
        <w:jc w:val="left"/>
      </w:pPr>
    </w:p>
    <w:p w14:paraId="1D59879C" w14:textId="77777777" w:rsidR="0064311B" w:rsidRPr="00C50C7C" w:rsidRDefault="0064311B" w:rsidP="00543F1B">
      <w:pPr>
        <w:spacing w:line="360" w:lineRule="auto"/>
        <w:jc w:val="left"/>
      </w:pPr>
      <w:r w:rsidRPr="00C50C7C">
        <w:rPr>
          <w:b/>
        </w:rPr>
        <w:t xml:space="preserve">Ferdinand de </w:t>
      </w:r>
      <w:proofErr w:type="spellStart"/>
      <w:r w:rsidRPr="00C50C7C">
        <w:rPr>
          <w:b/>
        </w:rPr>
        <w:t>Saussure</w:t>
      </w:r>
      <w:proofErr w:type="spellEnd"/>
      <w:r w:rsidRPr="00C50C7C">
        <w:t xml:space="preserve">: jazyk je konvenční soustavou znaků, jejichž význam nepoukazuje k objektivní realitě, ale k volně stylizovanému obrazu této reality, jež sama o sobě je nesegmentovaná, beztvará. Konvenční je vztah zvukové stránky znaku k významu i významy samotné. Význam každé jednotky je dán vztahem k jiným jednotkám jazyka, podobně jako u </w:t>
      </w:r>
      <w:proofErr w:type="gramStart"/>
      <w:r w:rsidRPr="00C50C7C">
        <w:t>fonému - distinktivní</w:t>
      </w:r>
      <w:proofErr w:type="gramEnd"/>
      <w:r w:rsidRPr="00C50C7C">
        <w:t xml:space="preserve"> rysy. Odlišuje významy (systémové) a hodnoty (řečové uplatnění významu).</w:t>
      </w:r>
    </w:p>
    <w:p w14:paraId="0EB4316F" w14:textId="77777777" w:rsidR="0064311B" w:rsidRPr="00C50C7C" w:rsidRDefault="0064311B" w:rsidP="00543F1B">
      <w:pPr>
        <w:spacing w:line="360" w:lineRule="auto"/>
        <w:jc w:val="left"/>
      </w:pPr>
    </w:p>
    <w:p w14:paraId="31D926EC" w14:textId="77777777" w:rsidR="0064311B" w:rsidRPr="00C50C7C" w:rsidRDefault="0064311B" w:rsidP="00543F1B">
      <w:pPr>
        <w:spacing w:line="360" w:lineRule="auto"/>
        <w:jc w:val="left"/>
      </w:pPr>
      <w:r w:rsidRPr="00C50C7C">
        <w:rPr>
          <w:b/>
        </w:rPr>
        <w:t xml:space="preserve">R. </w:t>
      </w:r>
      <w:proofErr w:type="spellStart"/>
      <w:r w:rsidRPr="00C50C7C">
        <w:rPr>
          <w:b/>
        </w:rPr>
        <w:t>Carnap</w:t>
      </w:r>
      <w:proofErr w:type="spellEnd"/>
      <w:r w:rsidRPr="00C50C7C">
        <w:t>: v sémantice uplatňuje pragmatický aspekt, u znaku tedy hovoří o třech dimenzích: syntaktické (vztah k jiným znakům), sémantické (vztah k označovanému předmětu) a pragmatické (vztah k </w:t>
      </w:r>
      <w:proofErr w:type="spellStart"/>
      <w:r w:rsidRPr="00C50C7C">
        <w:t>uživgateli</w:t>
      </w:r>
      <w:proofErr w:type="spellEnd"/>
      <w:r w:rsidRPr="00C50C7C">
        <w:t>). G. Klaus ještě přidal sigmatickou dimenzi, tj. vedle vztahu k </w:t>
      </w:r>
      <w:proofErr w:type="gramStart"/>
      <w:r w:rsidRPr="00C50C7C">
        <w:t>předmětu  mluví</w:t>
      </w:r>
      <w:proofErr w:type="gramEnd"/>
      <w:r w:rsidRPr="00C50C7C">
        <w:t xml:space="preserve"> o vztahu k pojmu.</w:t>
      </w:r>
    </w:p>
    <w:p w14:paraId="72B6FD07" w14:textId="77777777" w:rsidR="0064311B" w:rsidRPr="00C50C7C" w:rsidRDefault="0064311B" w:rsidP="00543F1B">
      <w:pPr>
        <w:spacing w:line="360" w:lineRule="auto"/>
        <w:jc w:val="left"/>
      </w:pPr>
    </w:p>
    <w:p w14:paraId="7115F8D1" w14:textId="77777777" w:rsidR="0064311B" w:rsidRPr="00C50C7C" w:rsidRDefault="0064311B" w:rsidP="00543F1B">
      <w:pPr>
        <w:spacing w:line="360" w:lineRule="auto"/>
        <w:jc w:val="left"/>
      </w:pPr>
    </w:p>
    <w:p w14:paraId="72F74CC1" w14:textId="77777777" w:rsidR="0064311B" w:rsidRPr="00C50C7C" w:rsidRDefault="0064311B" w:rsidP="00543F1B">
      <w:pPr>
        <w:spacing w:line="360" w:lineRule="auto"/>
        <w:jc w:val="left"/>
      </w:pPr>
      <w:r w:rsidRPr="00C50C7C">
        <w:t>Teorie významu:</w:t>
      </w:r>
      <w:r w:rsidRPr="00C50C7C">
        <w:tab/>
        <w:t>asociační</w:t>
      </w:r>
      <w:r w:rsidRPr="00C50C7C">
        <w:tab/>
      </w:r>
      <w:r w:rsidRPr="00C50C7C">
        <w:tab/>
        <w:t>J. Locke</w:t>
      </w:r>
    </w:p>
    <w:p w14:paraId="1448786F" w14:textId="77777777" w:rsidR="0064311B" w:rsidRPr="00C50C7C" w:rsidRDefault="0064311B" w:rsidP="00543F1B">
      <w:pPr>
        <w:spacing w:line="360" w:lineRule="auto"/>
        <w:jc w:val="left"/>
      </w:pPr>
      <w:r w:rsidRPr="00C50C7C">
        <w:tab/>
      </w:r>
      <w:r w:rsidRPr="00C50C7C">
        <w:tab/>
      </w:r>
      <w:r w:rsidRPr="00C50C7C">
        <w:tab/>
        <w:t>biologická</w:t>
      </w:r>
      <w:r w:rsidRPr="00C50C7C">
        <w:tab/>
      </w:r>
      <w:r w:rsidRPr="00C50C7C">
        <w:tab/>
        <w:t>I.</w:t>
      </w:r>
      <w:r w:rsidR="0067605B" w:rsidRPr="00C50C7C">
        <w:t xml:space="preserve"> </w:t>
      </w:r>
      <w:r w:rsidRPr="00C50C7C">
        <w:t>P.</w:t>
      </w:r>
      <w:r w:rsidR="0067605B" w:rsidRPr="00C50C7C">
        <w:t xml:space="preserve"> </w:t>
      </w:r>
      <w:r w:rsidRPr="00C50C7C">
        <w:t>Pavlov</w:t>
      </w:r>
    </w:p>
    <w:p w14:paraId="3B40F897" w14:textId="77777777" w:rsidR="0064311B" w:rsidRPr="00C50C7C" w:rsidRDefault="0064311B" w:rsidP="00543F1B">
      <w:pPr>
        <w:spacing w:line="360" w:lineRule="auto"/>
        <w:jc w:val="left"/>
      </w:pPr>
      <w:r w:rsidRPr="00C50C7C">
        <w:tab/>
      </w:r>
      <w:r w:rsidRPr="00C50C7C">
        <w:tab/>
      </w:r>
      <w:r w:rsidRPr="00C50C7C">
        <w:tab/>
        <w:t>behavioristická</w:t>
      </w:r>
      <w:r w:rsidRPr="00C50C7C">
        <w:tab/>
        <w:t>Ch. Morris</w:t>
      </w:r>
    </w:p>
    <w:p w14:paraId="468D9086" w14:textId="77777777" w:rsidR="0064311B" w:rsidRPr="00C50C7C" w:rsidRDefault="0064311B" w:rsidP="00543F1B">
      <w:pPr>
        <w:spacing w:line="360" w:lineRule="auto"/>
        <w:jc w:val="left"/>
      </w:pPr>
      <w:r w:rsidRPr="00C50C7C">
        <w:tab/>
      </w:r>
      <w:r w:rsidRPr="00C50C7C">
        <w:tab/>
      </w:r>
      <w:r w:rsidRPr="00C50C7C">
        <w:tab/>
        <w:t>konotační</w:t>
      </w:r>
      <w:r w:rsidRPr="00C50C7C">
        <w:tab/>
      </w:r>
      <w:r w:rsidRPr="00C50C7C">
        <w:tab/>
        <w:t xml:space="preserve">J. St. </w:t>
      </w:r>
      <w:proofErr w:type="spellStart"/>
      <w:r w:rsidRPr="00C50C7C">
        <w:t>Mill</w:t>
      </w:r>
      <w:proofErr w:type="spellEnd"/>
    </w:p>
    <w:p w14:paraId="3FEE2C16" w14:textId="77777777" w:rsidR="0064311B" w:rsidRPr="00C50C7C" w:rsidRDefault="0064311B" w:rsidP="00543F1B">
      <w:pPr>
        <w:spacing w:line="360" w:lineRule="auto"/>
        <w:jc w:val="left"/>
      </w:pPr>
      <w:r w:rsidRPr="00C50C7C">
        <w:tab/>
      </w:r>
      <w:r w:rsidRPr="00C50C7C">
        <w:tab/>
      </w:r>
      <w:r w:rsidRPr="00C50C7C">
        <w:tab/>
        <w:t>pragmatická</w:t>
      </w:r>
      <w:r w:rsidRPr="00C50C7C">
        <w:tab/>
      </w:r>
      <w:r w:rsidRPr="00C50C7C">
        <w:tab/>
        <w:t xml:space="preserve">R. </w:t>
      </w:r>
      <w:proofErr w:type="spellStart"/>
      <w:r w:rsidRPr="00C50C7C">
        <w:t>Montage</w:t>
      </w:r>
      <w:proofErr w:type="spellEnd"/>
    </w:p>
    <w:p w14:paraId="2F1E25CE" w14:textId="77777777" w:rsidR="0064311B" w:rsidRPr="00C50C7C" w:rsidRDefault="0064311B" w:rsidP="00543F1B">
      <w:pPr>
        <w:spacing w:line="360" w:lineRule="auto"/>
        <w:jc w:val="left"/>
      </w:pPr>
      <w:r w:rsidRPr="00C50C7C">
        <w:tab/>
      </w:r>
      <w:r w:rsidRPr="00C50C7C">
        <w:tab/>
      </w:r>
      <w:r w:rsidRPr="00C50C7C">
        <w:tab/>
        <w:t>intenzionální</w:t>
      </w:r>
      <w:r w:rsidRPr="00C50C7C">
        <w:tab/>
      </w:r>
      <w:r w:rsidR="006B051B">
        <w:tab/>
      </w:r>
      <w:r w:rsidRPr="00C50C7C">
        <w:t xml:space="preserve">E. </w:t>
      </w:r>
      <w:proofErr w:type="spellStart"/>
      <w:r w:rsidRPr="00C50C7C">
        <w:t>Husserl</w:t>
      </w:r>
      <w:proofErr w:type="spellEnd"/>
    </w:p>
    <w:p w14:paraId="329D1333" w14:textId="77777777" w:rsidR="0064311B" w:rsidRPr="00C50C7C" w:rsidRDefault="0064311B" w:rsidP="00543F1B">
      <w:pPr>
        <w:spacing w:line="360" w:lineRule="auto"/>
        <w:jc w:val="left"/>
      </w:pPr>
      <w:r w:rsidRPr="00C50C7C">
        <w:tab/>
      </w:r>
      <w:r w:rsidRPr="00C50C7C">
        <w:tab/>
      </w:r>
      <w:r w:rsidRPr="00C50C7C">
        <w:tab/>
        <w:t>verifikační</w:t>
      </w:r>
      <w:r w:rsidRPr="00C50C7C">
        <w:tab/>
      </w:r>
      <w:r w:rsidRPr="00C50C7C">
        <w:tab/>
        <w:t xml:space="preserve">L. </w:t>
      </w:r>
      <w:proofErr w:type="spellStart"/>
      <w:r w:rsidRPr="00C50C7C">
        <w:t>Wittgenstein</w:t>
      </w:r>
      <w:proofErr w:type="spellEnd"/>
      <w:r w:rsidRPr="00C50C7C">
        <w:t xml:space="preserve"> </w:t>
      </w:r>
    </w:p>
    <w:p w14:paraId="4EF64A51" w14:textId="77777777" w:rsidR="0064311B" w:rsidRPr="00C50C7C" w:rsidRDefault="0064311B" w:rsidP="00543F1B">
      <w:pPr>
        <w:spacing w:line="360" w:lineRule="auto"/>
        <w:jc w:val="left"/>
      </w:pPr>
    </w:p>
    <w:p w14:paraId="598DE781" w14:textId="77777777" w:rsidR="0064311B" w:rsidRPr="00C50C7C" w:rsidRDefault="0064311B" w:rsidP="00543F1B">
      <w:pPr>
        <w:spacing w:line="360" w:lineRule="auto"/>
        <w:jc w:val="left"/>
      </w:pPr>
      <w:r w:rsidRPr="00C50C7C">
        <w:t>Význam slova:</w:t>
      </w:r>
      <w:r w:rsidRPr="00C50C7C">
        <w:tab/>
      </w:r>
      <w:proofErr w:type="gramStart"/>
      <w:r w:rsidRPr="00C50C7C">
        <w:t>lexikální - komplexní</w:t>
      </w:r>
      <w:proofErr w:type="gramEnd"/>
      <w:r w:rsidRPr="00C50C7C">
        <w:t xml:space="preserve"> význam lexému</w:t>
      </w:r>
    </w:p>
    <w:p w14:paraId="33F73726" w14:textId="77777777" w:rsidR="0064311B" w:rsidRPr="00C50C7C" w:rsidRDefault="0064311B" w:rsidP="00543F1B">
      <w:pPr>
        <w:spacing w:line="360" w:lineRule="auto"/>
        <w:jc w:val="left"/>
      </w:pPr>
      <w:r w:rsidRPr="00C50C7C">
        <w:tab/>
      </w:r>
      <w:r w:rsidRPr="00C50C7C">
        <w:tab/>
      </w:r>
      <w:r w:rsidRPr="00C50C7C">
        <w:tab/>
        <w:t>nocionální = věcný, konceptuální, kognitivní, pojmový</w:t>
      </w:r>
    </w:p>
    <w:p w14:paraId="2E0B8D3D" w14:textId="77777777" w:rsidR="0064311B" w:rsidRPr="00C50C7C" w:rsidRDefault="0064311B" w:rsidP="00543F1B">
      <w:pPr>
        <w:spacing w:line="360" w:lineRule="auto"/>
        <w:jc w:val="left"/>
      </w:pPr>
      <w:r w:rsidRPr="00C50C7C">
        <w:tab/>
      </w:r>
      <w:r w:rsidRPr="00C50C7C">
        <w:tab/>
      </w:r>
      <w:r w:rsidRPr="00C50C7C">
        <w:tab/>
        <w:t xml:space="preserve">pragmatický (emotivnost, </w:t>
      </w:r>
      <w:proofErr w:type="spellStart"/>
      <w:r w:rsidRPr="00C50C7C">
        <w:t>evaluativnost</w:t>
      </w:r>
      <w:proofErr w:type="spellEnd"/>
      <w:r w:rsidRPr="00C50C7C">
        <w:t>) = konotace</w:t>
      </w:r>
    </w:p>
    <w:p w14:paraId="0C362E3C" w14:textId="77777777" w:rsidR="0064311B" w:rsidRPr="00C50C7C" w:rsidRDefault="0064311B" w:rsidP="00543F1B">
      <w:pPr>
        <w:spacing w:line="360" w:lineRule="auto"/>
        <w:jc w:val="left"/>
      </w:pPr>
      <w:r w:rsidRPr="00C50C7C">
        <w:tab/>
      </w:r>
      <w:r w:rsidRPr="00C50C7C">
        <w:tab/>
      </w:r>
      <w:r w:rsidRPr="00C50C7C">
        <w:tab/>
        <w:t>invariantní, základní X variantní, druhotný, přenesený</w:t>
      </w:r>
    </w:p>
    <w:p w14:paraId="15987BCE" w14:textId="77777777" w:rsidR="0064311B" w:rsidRPr="00C50C7C" w:rsidRDefault="0064311B" w:rsidP="00543F1B">
      <w:pPr>
        <w:spacing w:line="360" w:lineRule="auto"/>
        <w:jc w:val="left"/>
      </w:pPr>
      <w:r w:rsidRPr="00C50C7C">
        <w:tab/>
      </w:r>
      <w:r w:rsidRPr="00C50C7C">
        <w:tab/>
      </w:r>
      <w:r w:rsidRPr="00C50C7C">
        <w:tab/>
        <w:t>potenciální, kontextový</w:t>
      </w:r>
    </w:p>
    <w:p w14:paraId="15D256AB" w14:textId="77777777" w:rsidR="0064311B" w:rsidRPr="00C50C7C" w:rsidRDefault="0064311B" w:rsidP="00543F1B">
      <w:pPr>
        <w:spacing w:line="360" w:lineRule="auto"/>
        <w:jc w:val="left"/>
      </w:pPr>
      <w:r w:rsidRPr="00C50C7C">
        <w:lastRenderedPageBreak/>
        <w:tab/>
      </w:r>
      <w:r w:rsidRPr="00C50C7C">
        <w:tab/>
      </w:r>
      <w:r w:rsidRPr="00C50C7C">
        <w:tab/>
        <w:t>volný (vlčí kůže) X vázaný (vlčí mák)</w:t>
      </w:r>
    </w:p>
    <w:p w14:paraId="4153A6E0" w14:textId="77777777" w:rsidR="0064311B" w:rsidRPr="00C50C7C" w:rsidRDefault="0064311B" w:rsidP="00543F1B">
      <w:pPr>
        <w:spacing w:line="360" w:lineRule="auto"/>
        <w:jc w:val="left"/>
      </w:pPr>
      <w:r w:rsidRPr="00C50C7C">
        <w:tab/>
      </w:r>
      <w:r w:rsidRPr="00C50C7C">
        <w:tab/>
      </w:r>
      <w:r w:rsidRPr="00C50C7C">
        <w:tab/>
        <w:t>etymologický (diachronně základní, původní)</w:t>
      </w:r>
    </w:p>
    <w:p w14:paraId="4135C787" w14:textId="77777777" w:rsidR="0064311B" w:rsidRPr="00C50C7C" w:rsidRDefault="0064311B" w:rsidP="00543F1B">
      <w:pPr>
        <w:spacing w:line="360" w:lineRule="auto"/>
        <w:jc w:val="left"/>
      </w:pPr>
      <w:r w:rsidRPr="00C50C7C">
        <w:tab/>
      </w:r>
      <w:r w:rsidRPr="00C50C7C">
        <w:tab/>
      </w:r>
      <w:r w:rsidRPr="00C50C7C">
        <w:tab/>
      </w:r>
      <w:r w:rsidR="00521088" w:rsidRPr="00C50C7C">
        <w:t>tvaroslovný = morfologický</w:t>
      </w:r>
      <w:r w:rsidRPr="00C50C7C">
        <w:t xml:space="preserve"> (gram. kategorie)</w:t>
      </w:r>
    </w:p>
    <w:p w14:paraId="47344BF3" w14:textId="77777777" w:rsidR="0064311B" w:rsidRPr="00C50C7C" w:rsidRDefault="0064311B" w:rsidP="00543F1B">
      <w:pPr>
        <w:spacing w:line="360" w:lineRule="auto"/>
        <w:jc w:val="left"/>
      </w:pPr>
      <w:r w:rsidRPr="00C50C7C">
        <w:tab/>
      </w:r>
      <w:r w:rsidRPr="00C50C7C">
        <w:tab/>
      </w:r>
      <w:r w:rsidRPr="00C50C7C">
        <w:tab/>
        <w:t>slovnědruhový</w:t>
      </w:r>
    </w:p>
    <w:p w14:paraId="3C52952D" w14:textId="77777777" w:rsidR="0064311B" w:rsidRPr="00C50C7C" w:rsidRDefault="0064311B" w:rsidP="00543F1B">
      <w:pPr>
        <w:spacing w:line="360" w:lineRule="auto"/>
        <w:jc w:val="left"/>
      </w:pPr>
      <w:r w:rsidRPr="00C50C7C">
        <w:tab/>
      </w:r>
      <w:r w:rsidRPr="00C50C7C">
        <w:tab/>
      </w:r>
      <w:r w:rsidRPr="00C50C7C">
        <w:tab/>
        <w:t>skladební (</w:t>
      </w:r>
      <w:r w:rsidR="0051060E">
        <w:t xml:space="preserve">platnost </w:t>
      </w:r>
      <w:r w:rsidRPr="00C50C7C">
        <w:t>vět</w:t>
      </w:r>
      <w:r w:rsidR="0051060E">
        <w:t>ného</w:t>
      </w:r>
      <w:r w:rsidRPr="00C50C7C">
        <w:t xml:space="preserve"> člen</w:t>
      </w:r>
      <w:r w:rsidR="0051060E">
        <w:t>u nebo jiného funktoru</w:t>
      </w:r>
      <w:r w:rsidRPr="00C50C7C">
        <w:t>)</w:t>
      </w:r>
    </w:p>
    <w:p w14:paraId="4731A867" w14:textId="77777777" w:rsidR="0064311B" w:rsidRPr="00C50C7C" w:rsidRDefault="0064311B" w:rsidP="00543F1B">
      <w:pPr>
        <w:spacing w:line="360" w:lineRule="auto"/>
        <w:jc w:val="left"/>
      </w:pPr>
      <w:r w:rsidRPr="00C50C7C">
        <w:tab/>
      </w:r>
      <w:r w:rsidRPr="00C50C7C">
        <w:tab/>
      </w:r>
      <w:r w:rsidRPr="00C50C7C">
        <w:tab/>
        <w:t>stylový</w:t>
      </w:r>
      <w:r w:rsidR="0051060E">
        <w:t xml:space="preserve"> (stylová platnost, stylový příznak)</w:t>
      </w:r>
    </w:p>
    <w:p w14:paraId="57165514" w14:textId="77777777" w:rsidR="00331CB0" w:rsidRPr="00C50C7C" w:rsidRDefault="00331CB0" w:rsidP="00543F1B">
      <w:pPr>
        <w:spacing w:line="360" w:lineRule="auto"/>
        <w:jc w:val="left"/>
      </w:pPr>
    </w:p>
    <w:p w14:paraId="0ECABC0E" w14:textId="77777777" w:rsidR="0084648D" w:rsidRPr="00C50C7C" w:rsidRDefault="00331CB0" w:rsidP="00543F1B">
      <w:pPr>
        <w:spacing w:line="360" w:lineRule="auto"/>
        <w:jc w:val="left"/>
      </w:pPr>
      <w:r w:rsidRPr="00C50C7C">
        <w:rPr>
          <w:b/>
        </w:rPr>
        <w:t>Reference:</w:t>
      </w:r>
      <w:r w:rsidRPr="00C50C7C">
        <w:t xml:space="preserve"> (po)ukazování jazykovými prostředky, vztah k mimojazykové sféře</w:t>
      </w:r>
      <w:r w:rsidRPr="00C50C7C">
        <w:br/>
      </w:r>
      <w:r w:rsidRPr="00C50C7C">
        <w:rPr>
          <w:b/>
        </w:rPr>
        <w:t>Denotace:</w:t>
      </w:r>
      <w:r w:rsidRPr="00C50C7C">
        <w:t xml:space="preserve"> interpretace jevů mimojazykové sféry jazykovými prostředky</w:t>
      </w:r>
      <w:r w:rsidRPr="00C50C7C">
        <w:br/>
      </w:r>
      <w:r w:rsidRPr="00C50C7C">
        <w:rPr>
          <w:b/>
        </w:rPr>
        <w:t>Konotace:</w:t>
      </w:r>
      <w:r w:rsidRPr="00C50C7C">
        <w:t xml:space="preserve"> oblast přidružených významů slova</w:t>
      </w:r>
    </w:p>
    <w:p w14:paraId="129D2C1F" w14:textId="77777777" w:rsidR="0084648D" w:rsidRPr="00C50C7C" w:rsidRDefault="0084648D" w:rsidP="00543F1B">
      <w:pPr>
        <w:spacing w:line="360" w:lineRule="auto"/>
        <w:jc w:val="left"/>
      </w:pPr>
    </w:p>
    <w:p w14:paraId="32B25C3B" w14:textId="77777777" w:rsidR="0084648D" w:rsidRPr="00C50C7C" w:rsidRDefault="0084648D" w:rsidP="00543F1B">
      <w:pPr>
        <w:spacing w:line="360" w:lineRule="auto"/>
        <w:jc w:val="left"/>
      </w:pPr>
    </w:p>
    <w:p w14:paraId="7F891B65" w14:textId="77777777" w:rsidR="00331CB0" w:rsidRDefault="00331CB0" w:rsidP="00150666">
      <w:pPr>
        <w:pStyle w:val="Poznmka"/>
        <w:numPr>
          <w:ilvl w:val="0"/>
          <w:numId w:val="0"/>
        </w:numPr>
        <w:spacing w:line="360" w:lineRule="auto"/>
      </w:pPr>
      <w:r w:rsidRPr="000851F7">
        <w:t>Poznámka</w:t>
      </w:r>
    </w:p>
    <w:p w14:paraId="49ECFB56" w14:textId="77777777" w:rsidR="00331CB0" w:rsidRPr="000851F7" w:rsidRDefault="00331CB0" w:rsidP="00543F1B">
      <w:pPr>
        <w:spacing w:line="360" w:lineRule="auto"/>
        <w:jc w:val="left"/>
      </w:pPr>
      <w:r>
        <w:t>Pro pochopení podstaty znaku stačí porozumět nejvlivnějším přístupům (</w:t>
      </w:r>
      <w:proofErr w:type="spellStart"/>
      <w:r>
        <w:t>Saussure</w:t>
      </w:r>
      <w:proofErr w:type="spellEnd"/>
      <w:r>
        <w:t xml:space="preserve">, </w:t>
      </w:r>
      <w:proofErr w:type="spellStart"/>
      <w:r>
        <w:t>Ogden-Richards</w:t>
      </w:r>
      <w:proofErr w:type="spellEnd"/>
      <w:r>
        <w:t xml:space="preserve">, </w:t>
      </w:r>
      <w:proofErr w:type="spellStart"/>
      <w:r>
        <w:t>Peirce</w:t>
      </w:r>
      <w:proofErr w:type="spellEnd"/>
      <w:r>
        <w:t xml:space="preserve">), není třeba studovat všechny koncepty. </w:t>
      </w:r>
    </w:p>
    <w:p w14:paraId="2372DFA5" w14:textId="77777777" w:rsidR="00150666" w:rsidRDefault="00150666" w:rsidP="00150666">
      <w:pPr>
        <w:pStyle w:val="Otzky"/>
        <w:numPr>
          <w:ilvl w:val="0"/>
          <w:numId w:val="0"/>
        </w:numPr>
        <w:spacing w:line="360" w:lineRule="auto"/>
      </w:pPr>
    </w:p>
    <w:p w14:paraId="08FA88C6" w14:textId="77777777" w:rsidR="00331CB0" w:rsidRDefault="00331CB0" w:rsidP="00150666">
      <w:pPr>
        <w:pStyle w:val="Otzky"/>
        <w:numPr>
          <w:ilvl w:val="0"/>
          <w:numId w:val="0"/>
        </w:numPr>
        <w:spacing w:line="360" w:lineRule="auto"/>
      </w:pPr>
      <w:r w:rsidRPr="00656F50">
        <w:t>Kontrolní</w:t>
      </w:r>
      <w:r>
        <w:t xml:space="preserve"> </w:t>
      </w:r>
      <w:r w:rsidRPr="0062159B">
        <w:t>otázky</w:t>
      </w:r>
    </w:p>
    <w:p w14:paraId="0E5DC084" w14:textId="77777777" w:rsidR="00331CB0" w:rsidRDefault="00331CB0" w:rsidP="00543F1B">
      <w:pPr>
        <w:spacing w:line="360" w:lineRule="auto"/>
        <w:jc w:val="left"/>
      </w:pPr>
      <w:r>
        <w:t>Má jazykový znak přímý vztah k materiálnímu světu?</w:t>
      </w:r>
    </w:p>
    <w:p w14:paraId="3DAF3E5A" w14:textId="77777777" w:rsidR="00331CB0" w:rsidRDefault="00331CB0" w:rsidP="00543F1B">
      <w:pPr>
        <w:spacing w:line="360" w:lineRule="auto"/>
        <w:jc w:val="left"/>
      </w:pPr>
      <w:r>
        <w:t xml:space="preserve">Je mimojazyková skutečnost a materiální svět </w:t>
      </w:r>
      <w:r w:rsidR="00BD404B">
        <w:t>totéž?</w:t>
      </w:r>
      <w:r w:rsidR="00BD404B">
        <w:br/>
        <w:t>O čem vypovídají věty přirozeného jazyka?</w:t>
      </w:r>
      <w:r w:rsidR="0067605B">
        <w:br/>
        <w:t>Nabídněte slova, jimiž lze prokázat, že součástí sémiotického trojúhelníku</w:t>
      </w:r>
      <w:r w:rsidR="009259C2">
        <w:t xml:space="preserve"> či jiného podobného schématu nejsou objekty ve smyslu materiálních „věcí“.</w:t>
      </w:r>
    </w:p>
    <w:p w14:paraId="06F7D798" w14:textId="77777777" w:rsidR="00150666" w:rsidRDefault="00150666" w:rsidP="00150666">
      <w:pPr>
        <w:pStyle w:val="Souhrn"/>
        <w:numPr>
          <w:ilvl w:val="0"/>
          <w:numId w:val="0"/>
        </w:numPr>
        <w:spacing w:line="360" w:lineRule="auto"/>
      </w:pPr>
    </w:p>
    <w:p w14:paraId="6D168DF9" w14:textId="77777777" w:rsidR="00331CB0" w:rsidRDefault="00331CB0" w:rsidP="00150666">
      <w:pPr>
        <w:pStyle w:val="Souhrn"/>
        <w:numPr>
          <w:ilvl w:val="0"/>
          <w:numId w:val="0"/>
        </w:numPr>
        <w:spacing w:line="360" w:lineRule="auto"/>
      </w:pPr>
      <w:r>
        <w:t>Souhrn</w:t>
      </w:r>
    </w:p>
    <w:p w14:paraId="15518CA9" w14:textId="77777777" w:rsidR="00331CB0" w:rsidRPr="006B051B" w:rsidRDefault="00BD404B" w:rsidP="00543F1B">
      <w:pPr>
        <w:spacing w:line="360" w:lineRule="auto"/>
        <w:jc w:val="left"/>
      </w:pPr>
      <w:r w:rsidRPr="006B051B">
        <w:t>Znak: založen na vztahu označujícího a označovaného, popř. myšlení.</w:t>
      </w:r>
    </w:p>
    <w:p w14:paraId="748DE4F7" w14:textId="77777777" w:rsidR="00BD404B" w:rsidRPr="006B051B" w:rsidRDefault="00BD404B" w:rsidP="00543F1B">
      <w:pPr>
        <w:spacing w:line="360" w:lineRule="auto"/>
        <w:ind w:left="2832" w:hanging="2832"/>
        <w:jc w:val="left"/>
      </w:pPr>
      <w:r w:rsidRPr="006B051B">
        <w:t>Význam: jazyková hodnota znaku</w:t>
      </w:r>
    </w:p>
    <w:p w14:paraId="0295D311" w14:textId="77777777" w:rsidR="00BD404B" w:rsidRPr="006B051B" w:rsidRDefault="00BD404B" w:rsidP="00543F1B">
      <w:pPr>
        <w:spacing w:line="360" w:lineRule="auto"/>
        <w:ind w:left="708" w:hanging="708"/>
        <w:jc w:val="left"/>
      </w:pPr>
      <w:r w:rsidRPr="006B051B">
        <w:t>Význam a smysl: nejběžněji: slova mají význam, věta smysl.</w:t>
      </w:r>
    </w:p>
    <w:p w14:paraId="48CEE60D" w14:textId="77777777" w:rsidR="00BD404B" w:rsidRPr="006B051B" w:rsidRDefault="00BD404B" w:rsidP="00543F1B">
      <w:pPr>
        <w:spacing w:line="360" w:lineRule="auto"/>
        <w:jc w:val="left"/>
      </w:pPr>
      <w:r w:rsidRPr="006B051B">
        <w:t>Reference: (po)ukazování jazykovými prostředky, vztah k mimojazykové sféře</w:t>
      </w:r>
      <w:r w:rsidRPr="006B051B">
        <w:br/>
        <w:t>Denotace: interpretace jevů mimojazykové sféry jazykovými prostředky</w:t>
      </w:r>
      <w:r w:rsidRPr="006B051B">
        <w:br/>
        <w:t>Konotace: oblast přidružených významů slova</w:t>
      </w:r>
    </w:p>
    <w:p w14:paraId="445C6760" w14:textId="77777777" w:rsidR="00331CB0" w:rsidRPr="00BD404B" w:rsidRDefault="00331CB0" w:rsidP="00543F1B">
      <w:pPr>
        <w:spacing w:line="360" w:lineRule="auto"/>
        <w:jc w:val="left"/>
        <w:rPr>
          <w:b/>
        </w:rPr>
      </w:pPr>
    </w:p>
    <w:p w14:paraId="27F6B8E0" w14:textId="77777777" w:rsidR="00331CB0" w:rsidRPr="0062159B" w:rsidRDefault="00331CB0" w:rsidP="00150666">
      <w:pPr>
        <w:pStyle w:val="Literatura"/>
        <w:numPr>
          <w:ilvl w:val="0"/>
          <w:numId w:val="0"/>
        </w:numPr>
        <w:spacing w:line="360" w:lineRule="auto"/>
      </w:pPr>
      <w:r>
        <w:t>Literatura</w:t>
      </w:r>
    </w:p>
    <w:p w14:paraId="3F1F2B89" w14:textId="77777777" w:rsidR="00BD404B" w:rsidRDefault="00BD404B" w:rsidP="00543F1B">
      <w:pPr>
        <w:spacing w:line="360" w:lineRule="auto"/>
        <w:jc w:val="left"/>
      </w:pPr>
    </w:p>
    <w:p w14:paraId="29D60F85" w14:textId="77777777" w:rsidR="00BD404B" w:rsidRPr="00A94E7C" w:rsidRDefault="00BD404B" w:rsidP="00543F1B">
      <w:pPr>
        <w:spacing w:line="360" w:lineRule="auto"/>
        <w:jc w:val="left"/>
      </w:pPr>
      <w:r w:rsidRPr="00A94E7C">
        <w:t xml:space="preserve">J. </w:t>
      </w:r>
      <w:proofErr w:type="spellStart"/>
      <w:r w:rsidRPr="00A94E7C">
        <w:t>Dolník</w:t>
      </w:r>
      <w:proofErr w:type="spellEnd"/>
      <w:r w:rsidRPr="00A94E7C">
        <w:t xml:space="preserve">: </w:t>
      </w:r>
      <w:proofErr w:type="spellStart"/>
      <w:r w:rsidRPr="00A94E7C">
        <w:t>Lexikálna</w:t>
      </w:r>
      <w:proofErr w:type="spellEnd"/>
      <w:r w:rsidRPr="00A94E7C">
        <w:t xml:space="preserve"> sémantika. UK, Bratislava 2003</w:t>
      </w:r>
    </w:p>
    <w:p w14:paraId="141E389C" w14:textId="77777777" w:rsidR="00BD404B" w:rsidRPr="00A94E7C" w:rsidRDefault="00BD404B" w:rsidP="00543F1B">
      <w:pPr>
        <w:spacing w:line="360" w:lineRule="auto"/>
        <w:jc w:val="left"/>
      </w:pPr>
      <w:r w:rsidRPr="00A94E7C">
        <w:t xml:space="preserve">J. </w:t>
      </w:r>
      <w:proofErr w:type="spellStart"/>
      <w:r w:rsidRPr="00A94E7C">
        <w:t>Peregrin</w:t>
      </w:r>
      <w:proofErr w:type="spellEnd"/>
      <w:r w:rsidRPr="00A94E7C">
        <w:t xml:space="preserve">: Význam a struktura. </w:t>
      </w:r>
      <w:proofErr w:type="spellStart"/>
      <w:r w:rsidRPr="00A94E7C">
        <w:t>Oikoymenh</w:t>
      </w:r>
      <w:proofErr w:type="spellEnd"/>
      <w:r w:rsidRPr="00A94E7C">
        <w:t>, Praha 1999</w:t>
      </w:r>
    </w:p>
    <w:p w14:paraId="666E8399" w14:textId="77777777" w:rsidR="00BD404B" w:rsidRPr="00A94E7C" w:rsidRDefault="00BD404B" w:rsidP="00543F1B">
      <w:pPr>
        <w:spacing w:line="360" w:lineRule="auto"/>
        <w:jc w:val="left"/>
      </w:pPr>
      <w:r w:rsidRPr="00A94E7C">
        <w:t>B. Palek: Referenční výstavba textu. UK, Praha 1988</w:t>
      </w:r>
    </w:p>
    <w:p w14:paraId="38BB7700" w14:textId="77777777" w:rsidR="00BD404B" w:rsidRPr="00A94E7C" w:rsidRDefault="00BD404B" w:rsidP="00543F1B">
      <w:pPr>
        <w:spacing w:line="360" w:lineRule="auto"/>
        <w:jc w:val="left"/>
      </w:pPr>
      <w:r w:rsidRPr="00A94E7C">
        <w:t xml:space="preserve">G. </w:t>
      </w:r>
      <w:proofErr w:type="spellStart"/>
      <w:r w:rsidRPr="00A94E7C">
        <w:t>Lakoff</w:t>
      </w:r>
      <w:proofErr w:type="spellEnd"/>
      <w:r w:rsidRPr="00A94E7C">
        <w:t>, M. Johnson: Metafory, kterými žijeme. Host, Brno 2002</w:t>
      </w:r>
    </w:p>
    <w:p w14:paraId="0AD0FC7E" w14:textId="77777777" w:rsidR="00BD404B" w:rsidRDefault="00BD404B" w:rsidP="00543F1B">
      <w:pPr>
        <w:spacing w:line="360" w:lineRule="auto"/>
        <w:jc w:val="left"/>
      </w:pPr>
      <w:r w:rsidRPr="00A94E7C">
        <w:t xml:space="preserve">G. </w:t>
      </w:r>
      <w:proofErr w:type="spellStart"/>
      <w:r w:rsidRPr="00A94E7C">
        <w:t>Lakoff</w:t>
      </w:r>
      <w:proofErr w:type="spellEnd"/>
      <w:r w:rsidRPr="00A94E7C">
        <w:t>: Ženy, oheň a nebezpečné věci: co kategorie vypovídají o naší mysli. Triáda, Praha 200</w:t>
      </w:r>
    </w:p>
    <w:p w14:paraId="0E7317D0" w14:textId="77777777" w:rsidR="00331CB0" w:rsidRPr="0046766F" w:rsidRDefault="00331CB0" w:rsidP="00543F1B">
      <w:pPr>
        <w:spacing w:line="360" w:lineRule="auto"/>
        <w:jc w:val="left"/>
      </w:pPr>
      <w:r>
        <w:t>.</w:t>
      </w:r>
    </w:p>
    <w:p w14:paraId="70653637" w14:textId="77777777" w:rsidR="007E7253" w:rsidRDefault="007E7253" w:rsidP="00543F1B">
      <w:pPr>
        <w:spacing w:line="360" w:lineRule="auto"/>
        <w:jc w:val="left"/>
      </w:pPr>
    </w:p>
    <w:p w14:paraId="75DDC9E6" w14:textId="77777777" w:rsidR="00E8222F" w:rsidRDefault="00E8222F" w:rsidP="00543F1B">
      <w:pPr>
        <w:spacing w:line="360" w:lineRule="auto"/>
        <w:jc w:val="left"/>
      </w:pPr>
    </w:p>
    <w:p w14:paraId="58976860" w14:textId="77777777" w:rsidR="00E8222F" w:rsidRDefault="00E6196C" w:rsidP="00543F1B">
      <w:pPr>
        <w:spacing w:line="360" w:lineRule="auto"/>
        <w:jc w:val="left"/>
      </w:pPr>
      <w:r>
        <w:br w:type="page"/>
      </w:r>
    </w:p>
    <w:p w14:paraId="438C1366" w14:textId="77777777" w:rsidR="004D6EAA" w:rsidRPr="00150666" w:rsidRDefault="004D6EAA" w:rsidP="00150666">
      <w:pPr>
        <w:spacing w:line="360" w:lineRule="auto"/>
        <w:jc w:val="left"/>
        <w:rPr>
          <w:b/>
          <w:bCs/>
          <w:sz w:val="28"/>
          <w:szCs w:val="28"/>
        </w:rPr>
      </w:pPr>
      <w:r w:rsidRPr="00150666">
        <w:rPr>
          <w:b/>
          <w:bCs/>
          <w:sz w:val="28"/>
          <w:szCs w:val="28"/>
        </w:rPr>
        <w:lastRenderedPageBreak/>
        <w:t xml:space="preserve">Mnohoznačnost a jednoznačnost. Významotvorní činitelé. </w:t>
      </w:r>
    </w:p>
    <w:p w14:paraId="6FD118CD" w14:textId="77777777" w:rsidR="004D6EAA" w:rsidRDefault="004D6EAA" w:rsidP="00543F1B">
      <w:pPr>
        <w:spacing w:line="360" w:lineRule="auto"/>
        <w:jc w:val="left"/>
      </w:pPr>
    </w:p>
    <w:p w14:paraId="43B16E21" w14:textId="77777777" w:rsidR="004D6EAA" w:rsidRPr="000851F7" w:rsidRDefault="004D6EAA" w:rsidP="00150666">
      <w:pPr>
        <w:pStyle w:val="Pojmy"/>
        <w:numPr>
          <w:ilvl w:val="0"/>
          <w:numId w:val="0"/>
        </w:numPr>
        <w:spacing w:line="360" w:lineRule="auto"/>
      </w:pPr>
      <w:r w:rsidRPr="000851F7">
        <w:t>Pojmy k zapamatování</w:t>
      </w:r>
    </w:p>
    <w:p w14:paraId="08DAB2FF" w14:textId="77777777" w:rsidR="004D6EAA" w:rsidRDefault="00D13E54" w:rsidP="00543F1B">
      <w:pPr>
        <w:spacing w:line="360" w:lineRule="auto"/>
        <w:jc w:val="left"/>
      </w:pPr>
      <w:r>
        <w:t>polysémie = mnohoznačnost</w:t>
      </w:r>
    </w:p>
    <w:p w14:paraId="49118D4B" w14:textId="77777777" w:rsidR="00D13E54" w:rsidRDefault="00D13E54" w:rsidP="00543F1B">
      <w:pPr>
        <w:spacing w:line="360" w:lineRule="auto"/>
        <w:jc w:val="left"/>
      </w:pPr>
      <w:proofErr w:type="spellStart"/>
      <w:r>
        <w:t>monosémie</w:t>
      </w:r>
      <w:proofErr w:type="spellEnd"/>
      <w:r>
        <w:t xml:space="preserve"> = jednoznačnost</w:t>
      </w:r>
    </w:p>
    <w:p w14:paraId="416659FA" w14:textId="77777777" w:rsidR="005E128D" w:rsidRDefault="005E128D" w:rsidP="00543F1B">
      <w:pPr>
        <w:spacing w:line="360" w:lineRule="auto"/>
        <w:jc w:val="left"/>
      </w:pPr>
      <w:proofErr w:type="spellStart"/>
      <w:r>
        <w:t>monosémizace</w:t>
      </w:r>
      <w:proofErr w:type="spellEnd"/>
    </w:p>
    <w:p w14:paraId="0E969C99" w14:textId="77777777" w:rsidR="005705E1" w:rsidRDefault="005705E1" w:rsidP="00543F1B">
      <w:pPr>
        <w:spacing w:line="360" w:lineRule="auto"/>
        <w:jc w:val="left"/>
      </w:pPr>
      <w:r>
        <w:t>polysémní lexém</w:t>
      </w:r>
    </w:p>
    <w:p w14:paraId="430245B7" w14:textId="77777777" w:rsidR="005705E1" w:rsidRDefault="005705E1" w:rsidP="00543F1B">
      <w:pPr>
        <w:spacing w:line="360" w:lineRule="auto"/>
        <w:jc w:val="left"/>
      </w:pPr>
      <w:proofErr w:type="spellStart"/>
      <w:r>
        <w:t>lexie</w:t>
      </w:r>
      <w:proofErr w:type="spellEnd"/>
    </w:p>
    <w:p w14:paraId="493956CB" w14:textId="77777777" w:rsidR="005705E1" w:rsidRPr="00C50C7C" w:rsidRDefault="005705E1" w:rsidP="00543F1B">
      <w:pPr>
        <w:spacing w:line="360" w:lineRule="auto"/>
        <w:jc w:val="left"/>
      </w:pPr>
      <w:proofErr w:type="spellStart"/>
      <w:r>
        <w:t>sémém</w:t>
      </w:r>
      <w:proofErr w:type="spellEnd"/>
    </w:p>
    <w:p w14:paraId="37C3975E" w14:textId="77777777" w:rsidR="00150666" w:rsidRDefault="00150666" w:rsidP="00150666">
      <w:pPr>
        <w:pStyle w:val="Souhrn"/>
        <w:numPr>
          <w:ilvl w:val="0"/>
          <w:numId w:val="0"/>
        </w:numPr>
        <w:spacing w:line="360" w:lineRule="auto"/>
      </w:pPr>
    </w:p>
    <w:p w14:paraId="6592C105" w14:textId="77777777" w:rsidR="004D6EAA" w:rsidRDefault="004D6EAA" w:rsidP="00150666">
      <w:pPr>
        <w:pStyle w:val="Souhrn"/>
        <w:numPr>
          <w:ilvl w:val="0"/>
          <w:numId w:val="0"/>
        </w:numPr>
        <w:spacing w:line="360" w:lineRule="auto"/>
      </w:pPr>
      <w:r>
        <w:t>Souhrn dílčích témat</w:t>
      </w:r>
    </w:p>
    <w:p w14:paraId="4A03CEC8" w14:textId="77777777" w:rsidR="004D6EAA" w:rsidRDefault="004D6EAA" w:rsidP="00543F1B">
      <w:pPr>
        <w:spacing w:line="360" w:lineRule="auto"/>
        <w:jc w:val="left"/>
        <w:rPr>
          <w:rFonts w:ascii="SwitzerlandCondLight" w:hAnsi="SwitzerlandCondLight"/>
        </w:rPr>
      </w:pPr>
    </w:p>
    <w:p w14:paraId="0F20B310" w14:textId="77777777" w:rsidR="005705E1" w:rsidRDefault="005705E1" w:rsidP="00543F1B">
      <w:pPr>
        <w:pStyle w:val="Prosttext"/>
        <w:spacing w:line="360" w:lineRule="auto"/>
        <w:rPr>
          <w:rFonts w:ascii="Times New Roman" w:hAnsi="Times New Roman"/>
          <w:sz w:val="24"/>
          <w:szCs w:val="24"/>
        </w:rPr>
      </w:pPr>
      <w:r>
        <w:rPr>
          <w:rFonts w:ascii="Times New Roman" w:hAnsi="Times New Roman"/>
          <w:sz w:val="24"/>
          <w:szCs w:val="24"/>
        </w:rPr>
        <w:t xml:space="preserve">V přirozeném jazyce je většina lexémů polysémních = mnohoznačných. V kontextu se polysémní lexémy obvykle </w:t>
      </w:r>
      <w:proofErr w:type="spellStart"/>
      <w:r>
        <w:rPr>
          <w:rFonts w:ascii="Times New Roman" w:hAnsi="Times New Roman"/>
          <w:sz w:val="24"/>
          <w:szCs w:val="24"/>
        </w:rPr>
        <w:t>monosémizují</w:t>
      </w:r>
      <w:proofErr w:type="spellEnd"/>
      <w:r>
        <w:rPr>
          <w:rFonts w:ascii="Times New Roman" w:hAnsi="Times New Roman"/>
          <w:sz w:val="24"/>
          <w:szCs w:val="24"/>
        </w:rPr>
        <w:t>, tj. je zřejmé, který význam měl být vyjádřen.</w:t>
      </w:r>
      <w:r>
        <w:rPr>
          <w:rFonts w:ascii="Times New Roman" w:hAnsi="Times New Roman"/>
          <w:sz w:val="24"/>
          <w:szCs w:val="24"/>
        </w:rPr>
        <w:br/>
      </w:r>
    </w:p>
    <w:p w14:paraId="74822F92" w14:textId="77777777" w:rsidR="00D13E54" w:rsidRPr="00D13E54" w:rsidRDefault="005705E1" w:rsidP="00543F1B">
      <w:pPr>
        <w:pStyle w:val="Prosttext"/>
        <w:spacing w:line="360" w:lineRule="auto"/>
        <w:rPr>
          <w:rFonts w:ascii="Times New Roman" w:hAnsi="Times New Roman"/>
          <w:sz w:val="24"/>
          <w:szCs w:val="24"/>
        </w:rPr>
      </w:pPr>
      <w:r>
        <w:rPr>
          <w:rFonts w:ascii="Times New Roman" w:hAnsi="Times New Roman"/>
          <w:sz w:val="24"/>
          <w:szCs w:val="24"/>
        </w:rPr>
        <w:t>Polysémní l</w:t>
      </w:r>
      <w:r w:rsidR="00D13E54" w:rsidRPr="00D13E54">
        <w:rPr>
          <w:rFonts w:ascii="Times New Roman" w:hAnsi="Times New Roman"/>
          <w:sz w:val="24"/>
          <w:szCs w:val="24"/>
        </w:rPr>
        <w:t>exém</w:t>
      </w:r>
      <w:r>
        <w:rPr>
          <w:rFonts w:ascii="Times New Roman" w:hAnsi="Times New Roman"/>
          <w:sz w:val="24"/>
          <w:szCs w:val="24"/>
        </w:rPr>
        <w:t xml:space="preserve"> (mnohoznačné slovo):</w:t>
      </w:r>
      <w:r w:rsidR="00D13E54" w:rsidRPr="00D13E54">
        <w:rPr>
          <w:rFonts w:ascii="Times New Roman" w:hAnsi="Times New Roman"/>
          <w:sz w:val="24"/>
          <w:szCs w:val="24"/>
        </w:rPr>
        <w:t xml:space="preserve"> jednotlivé významy = </w:t>
      </w:r>
      <w:proofErr w:type="spellStart"/>
      <w:r w:rsidR="00D13E54" w:rsidRPr="00D13E54">
        <w:rPr>
          <w:rFonts w:ascii="Times New Roman" w:hAnsi="Times New Roman"/>
          <w:sz w:val="24"/>
          <w:szCs w:val="24"/>
        </w:rPr>
        <w:t>sémémy</w:t>
      </w:r>
      <w:proofErr w:type="spellEnd"/>
      <w:r w:rsidR="00D13E54" w:rsidRPr="00D13E54">
        <w:rPr>
          <w:rFonts w:ascii="Times New Roman" w:hAnsi="Times New Roman"/>
          <w:sz w:val="24"/>
          <w:szCs w:val="24"/>
        </w:rPr>
        <w:t>, složky komplexního významu lexému.</w:t>
      </w:r>
    </w:p>
    <w:p w14:paraId="4167EE2C"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 xml:space="preserve">Invarianta = hlavní </w:t>
      </w:r>
      <w:proofErr w:type="spellStart"/>
      <w:r w:rsidRPr="00D13E54">
        <w:rPr>
          <w:rFonts w:ascii="Times New Roman" w:hAnsi="Times New Roman"/>
          <w:sz w:val="24"/>
          <w:szCs w:val="24"/>
        </w:rPr>
        <w:t>sémém</w:t>
      </w:r>
      <w:proofErr w:type="spellEnd"/>
      <w:r w:rsidR="005705E1">
        <w:rPr>
          <w:rFonts w:ascii="Times New Roman" w:hAnsi="Times New Roman"/>
          <w:sz w:val="24"/>
          <w:szCs w:val="24"/>
        </w:rPr>
        <w:t xml:space="preserve"> / základní významová varianta</w:t>
      </w:r>
    </w:p>
    <w:p w14:paraId="4B28EAD2" w14:textId="77777777" w:rsidR="005705E1"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Varianta = druhotné významy</w:t>
      </w:r>
      <w:r w:rsidR="005705E1">
        <w:rPr>
          <w:rFonts w:ascii="Times New Roman" w:hAnsi="Times New Roman"/>
          <w:sz w:val="24"/>
          <w:szCs w:val="24"/>
        </w:rPr>
        <w:t xml:space="preserve"> / sekundární, terciární význam</w:t>
      </w:r>
    </w:p>
    <w:p w14:paraId="7BC5562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(tj. základní a odvozené významy)</w:t>
      </w:r>
    </w:p>
    <w:p w14:paraId="5C86E42B" w14:textId="77777777" w:rsidR="00D13E54" w:rsidRPr="00D13E54" w:rsidRDefault="00D13E54" w:rsidP="00543F1B">
      <w:pPr>
        <w:pStyle w:val="Prosttext"/>
        <w:spacing w:line="360" w:lineRule="auto"/>
        <w:rPr>
          <w:rFonts w:ascii="Times New Roman" w:hAnsi="Times New Roman"/>
          <w:sz w:val="24"/>
          <w:szCs w:val="24"/>
        </w:rPr>
      </w:pPr>
    </w:p>
    <w:p w14:paraId="3DEC22E8"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V jazyce existuje větší potřeba pojmenovávat, než kolik je k dispozici lex. jednotek, proto jedno slovo označuje často několik skutečností. Současně je tak napomoženo vybavování si významu slova.</w:t>
      </w:r>
    </w:p>
    <w:p w14:paraId="2703FD98" w14:textId="77777777" w:rsidR="00D13E54" w:rsidRPr="00D13E54" w:rsidRDefault="00D13E54" w:rsidP="00543F1B">
      <w:pPr>
        <w:pStyle w:val="Prosttext"/>
        <w:spacing w:line="360" w:lineRule="auto"/>
        <w:rPr>
          <w:rFonts w:ascii="Times New Roman" w:hAnsi="Times New Roman"/>
          <w:sz w:val="24"/>
          <w:szCs w:val="24"/>
        </w:rPr>
      </w:pPr>
    </w:p>
    <w:p w14:paraId="5F24657E"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Denotace </w:t>
      </w:r>
      <w:r w:rsidR="005705E1">
        <w:rPr>
          <w:rFonts w:ascii="Times New Roman" w:hAnsi="Times New Roman"/>
          <w:sz w:val="24"/>
          <w:szCs w:val="24"/>
        </w:rPr>
        <w:t>–</w:t>
      </w:r>
      <w:r w:rsidRPr="00D13E54">
        <w:rPr>
          <w:rFonts w:ascii="Times New Roman" w:hAnsi="Times New Roman"/>
          <w:sz w:val="24"/>
          <w:szCs w:val="24"/>
        </w:rPr>
        <w:t xml:space="preserve"> </w:t>
      </w:r>
      <w:r w:rsidR="005705E1">
        <w:rPr>
          <w:rFonts w:ascii="Times New Roman" w:hAnsi="Times New Roman"/>
          <w:sz w:val="24"/>
          <w:szCs w:val="24"/>
        </w:rPr>
        <w:t>sémantický způsob interpretace předmětu mluvy</w:t>
      </w:r>
    </w:p>
    <w:p w14:paraId="1256723C" w14:textId="77777777" w:rsid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Konotace </w:t>
      </w:r>
      <w:r w:rsidR="005705E1">
        <w:rPr>
          <w:rFonts w:ascii="Times New Roman" w:hAnsi="Times New Roman"/>
          <w:sz w:val="24"/>
          <w:szCs w:val="24"/>
        </w:rPr>
        <w:t>–</w:t>
      </w:r>
      <w:r w:rsidRPr="00D13E54">
        <w:rPr>
          <w:rFonts w:ascii="Times New Roman" w:hAnsi="Times New Roman"/>
          <w:sz w:val="24"/>
          <w:szCs w:val="24"/>
        </w:rPr>
        <w:t xml:space="preserve"> </w:t>
      </w:r>
      <w:r w:rsidR="005705E1">
        <w:rPr>
          <w:rFonts w:ascii="Times New Roman" w:hAnsi="Times New Roman"/>
          <w:sz w:val="24"/>
          <w:szCs w:val="24"/>
        </w:rPr>
        <w:t>oblast přidružených/</w:t>
      </w:r>
      <w:proofErr w:type="spellStart"/>
      <w:r w:rsidR="005705E1">
        <w:rPr>
          <w:rFonts w:ascii="Times New Roman" w:hAnsi="Times New Roman"/>
          <w:sz w:val="24"/>
          <w:szCs w:val="24"/>
        </w:rPr>
        <w:t>asosiativních</w:t>
      </w:r>
      <w:proofErr w:type="spellEnd"/>
      <w:r w:rsidR="005705E1">
        <w:rPr>
          <w:rFonts w:ascii="Times New Roman" w:hAnsi="Times New Roman"/>
          <w:sz w:val="24"/>
          <w:szCs w:val="24"/>
        </w:rPr>
        <w:t xml:space="preserve"> významů (vč. </w:t>
      </w:r>
      <w:r w:rsidRPr="00D13E54">
        <w:rPr>
          <w:rFonts w:ascii="Times New Roman" w:hAnsi="Times New Roman"/>
          <w:sz w:val="24"/>
          <w:szCs w:val="24"/>
        </w:rPr>
        <w:t>významov</w:t>
      </w:r>
      <w:r w:rsidR="005705E1">
        <w:rPr>
          <w:rFonts w:ascii="Times New Roman" w:hAnsi="Times New Roman"/>
          <w:sz w:val="24"/>
          <w:szCs w:val="24"/>
        </w:rPr>
        <w:t>é</w:t>
      </w:r>
      <w:r w:rsidRPr="00D13E54">
        <w:rPr>
          <w:rFonts w:ascii="Times New Roman" w:hAnsi="Times New Roman"/>
          <w:sz w:val="24"/>
          <w:szCs w:val="24"/>
        </w:rPr>
        <w:t xml:space="preserve"> složk</w:t>
      </w:r>
      <w:r w:rsidR="005705E1">
        <w:rPr>
          <w:rFonts w:ascii="Times New Roman" w:hAnsi="Times New Roman"/>
          <w:sz w:val="24"/>
          <w:szCs w:val="24"/>
        </w:rPr>
        <w:t>y</w:t>
      </w:r>
      <w:r w:rsidRPr="00D13E54">
        <w:rPr>
          <w:rFonts w:ascii="Times New Roman" w:hAnsi="Times New Roman"/>
          <w:sz w:val="24"/>
          <w:szCs w:val="24"/>
        </w:rPr>
        <w:t xml:space="preserve"> expresívní a stylistick</w:t>
      </w:r>
      <w:r w:rsidR="005705E1">
        <w:rPr>
          <w:rFonts w:ascii="Times New Roman" w:hAnsi="Times New Roman"/>
          <w:sz w:val="24"/>
          <w:szCs w:val="24"/>
        </w:rPr>
        <w:t>é)</w:t>
      </w:r>
    </w:p>
    <w:p w14:paraId="19692B03" w14:textId="77777777" w:rsidR="005705E1" w:rsidRDefault="005705E1" w:rsidP="00543F1B">
      <w:pPr>
        <w:pStyle w:val="Prosttext"/>
        <w:spacing w:line="360" w:lineRule="auto"/>
        <w:rPr>
          <w:rFonts w:ascii="Times New Roman" w:hAnsi="Times New Roman"/>
          <w:sz w:val="24"/>
          <w:szCs w:val="24"/>
        </w:rPr>
      </w:pPr>
      <w:r>
        <w:rPr>
          <w:rFonts w:ascii="Times New Roman" w:hAnsi="Times New Roman"/>
          <w:sz w:val="24"/>
          <w:szCs w:val="24"/>
        </w:rPr>
        <w:t>Reference – schopnost výrazu poukázat k předmětu mluvy</w:t>
      </w:r>
    </w:p>
    <w:p w14:paraId="72A3C2F1" w14:textId="77777777" w:rsidR="005705E1" w:rsidRPr="00D13E54" w:rsidRDefault="005705E1" w:rsidP="00543F1B">
      <w:pPr>
        <w:pStyle w:val="Prosttext"/>
        <w:spacing w:line="360" w:lineRule="auto"/>
        <w:rPr>
          <w:rFonts w:ascii="Times New Roman" w:hAnsi="Times New Roman"/>
          <w:sz w:val="24"/>
          <w:szCs w:val="24"/>
        </w:rPr>
      </w:pPr>
    </w:p>
    <w:p w14:paraId="0F7A81E1" w14:textId="77777777" w:rsidR="00D13E54" w:rsidRPr="00D13E54" w:rsidRDefault="00D13E54" w:rsidP="00543F1B">
      <w:pPr>
        <w:pStyle w:val="Prosttext"/>
        <w:spacing w:line="360" w:lineRule="auto"/>
        <w:rPr>
          <w:rFonts w:ascii="Times New Roman" w:hAnsi="Times New Roman"/>
          <w:sz w:val="24"/>
          <w:szCs w:val="24"/>
        </w:rPr>
      </w:pPr>
    </w:p>
    <w:p w14:paraId="69D53E9F" w14:textId="77777777" w:rsidR="00D13E54" w:rsidRPr="00D13E54" w:rsidRDefault="005705E1" w:rsidP="00543F1B">
      <w:pPr>
        <w:pStyle w:val="Prosttext"/>
        <w:spacing w:line="360" w:lineRule="auto"/>
        <w:rPr>
          <w:rFonts w:ascii="Times New Roman" w:hAnsi="Times New Roman"/>
          <w:sz w:val="24"/>
          <w:szCs w:val="24"/>
        </w:rPr>
      </w:pPr>
      <w:r>
        <w:rPr>
          <w:rFonts w:ascii="Times New Roman" w:hAnsi="Times New Roman"/>
          <w:sz w:val="24"/>
          <w:szCs w:val="24"/>
        </w:rPr>
        <w:t>Význam slova:</w:t>
      </w:r>
      <w:r>
        <w:rPr>
          <w:rFonts w:ascii="Times New Roman" w:hAnsi="Times New Roman"/>
          <w:sz w:val="24"/>
          <w:szCs w:val="24"/>
        </w:rPr>
        <w:tab/>
      </w:r>
      <w:r w:rsidR="00D13E54" w:rsidRPr="00D13E54">
        <w:rPr>
          <w:rFonts w:ascii="Times New Roman" w:hAnsi="Times New Roman"/>
          <w:sz w:val="24"/>
          <w:szCs w:val="24"/>
        </w:rPr>
        <w:t>lexikální</w:t>
      </w:r>
    </w:p>
    <w:p w14:paraId="34D04835"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5705E1">
        <w:rPr>
          <w:rFonts w:ascii="Times New Roman" w:hAnsi="Times New Roman"/>
          <w:sz w:val="24"/>
          <w:szCs w:val="24"/>
        </w:rPr>
        <w:tab/>
      </w:r>
      <w:r w:rsidRPr="00D13E54">
        <w:rPr>
          <w:rFonts w:ascii="Times New Roman" w:hAnsi="Times New Roman"/>
          <w:sz w:val="24"/>
          <w:szCs w:val="24"/>
        </w:rPr>
        <w:t>invariantní, základní, přímý</w:t>
      </w:r>
    </w:p>
    <w:p w14:paraId="356EE90E"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5705E1">
        <w:rPr>
          <w:rFonts w:ascii="Times New Roman" w:hAnsi="Times New Roman"/>
          <w:sz w:val="24"/>
          <w:szCs w:val="24"/>
        </w:rPr>
        <w:tab/>
      </w:r>
      <w:r w:rsidRPr="00D13E54">
        <w:rPr>
          <w:rFonts w:ascii="Times New Roman" w:hAnsi="Times New Roman"/>
          <w:sz w:val="24"/>
          <w:szCs w:val="24"/>
        </w:rPr>
        <w:t>variantní, druhotný, přenesený</w:t>
      </w:r>
    </w:p>
    <w:p w14:paraId="7AEF82B8"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5705E1">
        <w:rPr>
          <w:rFonts w:ascii="Times New Roman" w:hAnsi="Times New Roman"/>
          <w:sz w:val="24"/>
          <w:szCs w:val="24"/>
        </w:rPr>
        <w:tab/>
      </w:r>
      <w:r w:rsidRPr="00D13E54">
        <w:rPr>
          <w:rFonts w:ascii="Times New Roman" w:hAnsi="Times New Roman"/>
          <w:sz w:val="24"/>
          <w:szCs w:val="24"/>
        </w:rPr>
        <w:t>potenciální, kontextový</w:t>
      </w:r>
    </w:p>
    <w:p w14:paraId="5176B55E"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5705E1">
        <w:rPr>
          <w:rFonts w:ascii="Times New Roman" w:hAnsi="Times New Roman"/>
          <w:sz w:val="24"/>
          <w:szCs w:val="24"/>
        </w:rPr>
        <w:tab/>
      </w:r>
      <w:r w:rsidRPr="00D13E54">
        <w:rPr>
          <w:rFonts w:ascii="Times New Roman" w:hAnsi="Times New Roman"/>
          <w:sz w:val="24"/>
          <w:szCs w:val="24"/>
        </w:rPr>
        <w:t>volný (</w:t>
      </w:r>
      <w:r w:rsidRPr="005705E1">
        <w:rPr>
          <w:rFonts w:ascii="Times New Roman" w:hAnsi="Times New Roman"/>
          <w:i/>
          <w:sz w:val="24"/>
          <w:szCs w:val="24"/>
        </w:rPr>
        <w:t>vlčí kůže</w:t>
      </w:r>
      <w:r w:rsidRPr="00D13E54">
        <w:rPr>
          <w:rFonts w:ascii="Times New Roman" w:hAnsi="Times New Roman"/>
          <w:sz w:val="24"/>
          <w:szCs w:val="24"/>
        </w:rPr>
        <w:t>)</w:t>
      </w:r>
    </w:p>
    <w:p w14:paraId="5218BFF9"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5705E1">
        <w:rPr>
          <w:rFonts w:ascii="Times New Roman" w:hAnsi="Times New Roman"/>
          <w:sz w:val="24"/>
          <w:szCs w:val="24"/>
        </w:rPr>
        <w:tab/>
      </w:r>
      <w:r w:rsidRPr="00D13E54">
        <w:rPr>
          <w:rFonts w:ascii="Times New Roman" w:hAnsi="Times New Roman"/>
          <w:sz w:val="24"/>
          <w:szCs w:val="24"/>
        </w:rPr>
        <w:t>vázaný (</w:t>
      </w:r>
      <w:r w:rsidRPr="00722F1D">
        <w:rPr>
          <w:rFonts w:ascii="Times New Roman" w:hAnsi="Times New Roman"/>
          <w:i/>
          <w:sz w:val="24"/>
          <w:szCs w:val="24"/>
        </w:rPr>
        <w:t>vlčí mák, vlčí mlha</w:t>
      </w:r>
      <w:r w:rsidRPr="00D13E54">
        <w:rPr>
          <w:rFonts w:ascii="Times New Roman" w:hAnsi="Times New Roman"/>
          <w:sz w:val="24"/>
          <w:szCs w:val="24"/>
        </w:rPr>
        <w:t>)</w:t>
      </w:r>
    </w:p>
    <w:p w14:paraId="1A8991B8"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722F1D">
        <w:rPr>
          <w:rFonts w:ascii="Times New Roman" w:hAnsi="Times New Roman"/>
          <w:sz w:val="24"/>
          <w:szCs w:val="24"/>
        </w:rPr>
        <w:tab/>
      </w:r>
      <w:r w:rsidRPr="00D13E54">
        <w:rPr>
          <w:rFonts w:ascii="Times New Roman" w:hAnsi="Times New Roman"/>
          <w:sz w:val="24"/>
          <w:szCs w:val="24"/>
        </w:rPr>
        <w:t>etymologický (diachr</w:t>
      </w:r>
      <w:r w:rsidR="00722F1D">
        <w:rPr>
          <w:rFonts w:ascii="Times New Roman" w:hAnsi="Times New Roman"/>
          <w:sz w:val="24"/>
          <w:szCs w:val="24"/>
        </w:rPr>
        <w:t>onně</w:t>
      </w:r>
      <w:r w:rsidRPr="00D13E54">
        <w:rPr>
          <w:rFonts w:ascii="Times New Roman" w:hAnsi="Times New Roman"/>
          <w:sz w:val="24"/>
          <w:szCs w:val="24"/>
        </w:rPr>
        <w:t xml:space="preserve"> základní, původní)</w:t>
      </w:r>
    </w:p>
    <w:p w14:paraId="2AA806A7"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722F1D">
        <w:rPr>
          <w:rFonts w:ascii="Times New Roman" w:hAnsi="Times New Roman"/>
          <w:sz w:val="24"/>
          <w:szCs w:val="24"/>
        </w:rPr>
        <w:tab/>
      </w:r>
      <w:r w:rsidRPr="00D13E54">
        <w:rPr>
          <w:rFonts w:ascii="Times New Roman" w:hAnsi="Times New Roman"/>
          <w:sz w:val="24"/>
          <w:szCs w:val="24"/>
        </w:rPr>
        <w:t>mluvnický</w:t>
      </w:r>
      <w:r w:rsidR="00722F1D">
        <w:rPr>
          <w:rFonts w:ascii="Times New Roman" w:hAnsi="Times New Roman"/>
          <w:sz w:val="24"/>
          <w:szCs w:val="24"/>
        </w:rPr>
        <w:t xml:space="preserve"> = tvaroslovný = morfologický</w:t>
      </w:r>
      <w:r w:rsidRPr="00D13E54">
        <w:rPr>
          <w:rFonts w:ascii="Times New Roman" w:hAnsi="Times New Roman"/>
          <w:sz w:val="24"/>
          <w:szCs w:val="24"/>
        </w:rPr>
        <w:t xml:space="preserve"> (mluv</w:t>
      </w:r>
      <w:r w:rsidR="00722F1D">
        <w:rPr>
          <w:rFonts w:ascii="Times New Roman" w:hAnsi="Times New Roman"/>
          <w:sz w:val="24"/>
          <w:szCs w:val="24"/>
        </w:rPr>
        <w:t>nické</w:t>
      </w:r>
      <w:r w:rsidRPr="00D13E54">
        <w:rPr>
          <w:rFonts w:ascii="Times New Roman" w:hAnsi="Times New Roman"/>
          <w:sz w:val="24"/>
          <w:szCs w:val="24"/>
        </w:rPr>
        <w:t xml:space="preserve"> kategorie)</w:t>
      </w:r>
    </w:p>
    <w:p w14:paraId="0B140119"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722F1D">
        <w:rPr>
          <w:rFonts w:ascii="Times New Roman" w:hAnsi="Times New Roman"/>
          <w:sz w:val="24"/>
          <w:szCs w:val="24"/>
        </w:rPr>
        <w:tab/>
      </w:r>
      <w:r w:rsidRPr="00D13E54">
        <w:rPr>
          <w:rFonts w:ascii="Times New Roman" w:hAnsi="Times New Roman"/>
          <w:sz w:val="24"/>
          <w:szCs w:val="24"/>
        </w:rPr>
        <w:t>slovnědruhový (věc, vlastnost, děj</w:t>
      </w:r>
      <w:r w:rsidR="00722F1D">
        <w:rPr>
          <w:rFonts w:ascii="Times New Roman" w:hAnsi="Times New Roman"/>
          <w:sz w:val="24"/>
          <w:szCs w:val="24"/>
        </w:rPr>
        <w:t>, okolnost</w:t>
      </w:r>
      <w:r w:rsidRPr="00D13E54">
        <w:rPr>
          <w:rFonts w:ascii="Times New Roman" w:hAnsi="Times New Roman"/>
          <w:sz w:val="24"/>
          <w:szCs w:val="24"/>
        </w:rPr>
        <w:t>)</w:t>
      </w:r>
    </w:p>
    <w:p w14:paraId="197ADA0D"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722F1D">
        <w:rPr>
          <w:rFonts w:ascii="Times New Roman" w:hAnsi="Times New Roman"/>
          <w:sz w:val="24"/>
          <w:szCs w:val="24"/>
        </w:rPr>
        <w:tab/>
        <w:t>slovotvorný (slovotvorné třídy a typy)</w:t>
      </w:r>
    </w:p>
    <w:p w14:paraId="190BE085"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722F1D">
        <w:rPr>
          <w:rFonts w:ascii="Times New Roman" w:hAnsi="Times New Roman"/>
          <w:sz w:val="24"/>
          <w:szCs w:val="24"/>
        </w:rPr>
        <w:tab/>
      </w:r>
      <w:r w:rsidRPr="00D13E54">
        <w:rPr>
          <w:rFonts w:ascii="Times New Roman" w:hAnsi="Times New Roman"/>
          <w:sz w:val="24"/>
          <w:szCs w:val="24"/>
        </w:rPr>
        <w:t>skladební (</w:t>
      </w:r>
      <w:proofErr w:type="spellStart"/>
      <w:r w:rsidR="00722F1D">
        <w:rPr>
          <w:rFonts w:ascii="Times New Roman" w:hAnsi="Times New Roman"/>
          <w:sz w:val="24"/>
          <w:szCs w:val="24"/>
        </w:rPr>
        <w:t>větněčlenská</w:t>
      </w:r>
      <w:proofErr w:type="spellEnd"/>
      <w:r w:rsidR="00722F1D">
        <w:rPr>
          <w:rFonts w:ascii="Times New Roman" w:hAnsi="Times New Roman"/>
          <w:sz w:val="24"/>
          <w:szCs w:val="24"/>
        </w:rPr>
        <w:t xml:space="preserve"> platnost, tj. </w:t>
      </w:r>
      <w:r w:rsidRPr="00D13E54">
        <w:rPr>
          <w:rFonts w:ascii="Times New Roman" w:hAnsi="Times New Roman"/>
          <w:sz w:val="24"/>
          <w:szCs w:val="24"/>
        </w:rPr>
        <w:t>podmět, předmět</w:t>
      </w:r>
      <w:r w:rsidR="00722F1D">
        <w:rPr>
          <w:rFonts w:ascii="Times New Roman" w:hAnsi="Times New Roman"/>
          <w:sz w:val="24"/>
          <w:szCs w:val="24"/>
        </w:rPr>
        <w:t>…</w:t>
      </w:r>
      <w:r w:rsidRPr="00D13E54">
        <w:rPr>
          <w:rFonts w:ascii="Times New Roman" w:hAnsi="Times New Roman"/>
          <w:sz w:val="24"/>
          <w:szCs w:val="24"/>
        </w:rPr>
        <w:t>)</w:t>
      </w:r>
    </w:p>
    <w:p w14:paraId="77B0FFD7" w14:textId="77777777" w:rsidR="00D13E54" w:rsidRPr="00D13E54" w:rsidRDefault="00D13E54" w:rsidP="00543F1B">
      <w:pPr>
        <w:pStyle w:val="Prosttext"/>
        <w:spacing w:line="360" w:lineRule="auto"/>
        <w:rPr>
          <w:rFonts w:ascii="Times New Roman" w:hAnsi="Times New Roman"/>
          <w:sz w:val="24"/>
          <w:szCs w:val="24"/>
        </w:rPr>
      </w:pPr>
    </w:p>
    <w:p w14:paraId="5C53DDC7"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Etymologický význam </w:t>
      </w:r>
      <w:r w:rsidR="0022687C">
        <w:rPr>
          <w:rFonts w:ascii="Times New Roman" w:hAnsi="Times New Roman"/>
          <w:sz w:val="24"/>
          <w:szCs w:val="24"/>
        </w:rPr>
        <w:t>–</w:t>
      </w:r>
      <w:r w:rsidRPr="00D13E54">
        <w:rPr>
          <w:rFonts w:ascii="Times New Roman" w:hAnsi="Times New Roman"/>
          <w:sz w:val="24"/>
          <w:szCs w:val="24"/>
        </w:rPr>
        <w:t xml:space="preserve"> původní z hled. diachronního:</w:t>
      </w:r>
    </w:p>
    <w:p w14:paraId="1870131B" w14:textId="77777777" w:rsidR="00D13E54" w:rsidRPr="00D13E54" w:rsidRDefault="00D13E54" w:rsidP="00543F1B">
      <w:pPr>
        <w:pStyle w:val="Prosttext"/>
        <w:spacing w:line="360" w:lineRule="auto"/>
        <w:ind w:left="2124"/>
        <w:rPr>
          <w:rFonts w:ascii="Times New Roman" w:hAnsi="Times New Roman"/>
          <w:sz w:val="24"/>
          <w:szCs w:val="24"/>
        </w:rPr>
      </w:pPr>
      <w:r w:rsidRPr="00D13E54">
        <w:rPr>
          <w:rFonts w:ascii="Times New Roman" w:hAnsi="Times New Roman"/>
          <w:sz w:val="24"/>
          <w:szCs w:val="24"/>
        </w:rPr>
        <w:t xml:space="preserve">(př.: </w:t>
      </w:r>
      <w:r w:rsidRPr="00722F1D">
        <w:rPr>
          <w:rFonts w:ascii="Times New Roman" w:hAnsi="Times New Roman"/>
          <w:i/>
          <w:sz w:val="24"/>
          <w:szCs w:val="24"/>
        </w:rPr>
        <w:t>chodba</w:t>
      </w:r>
      <w:r w:rsidRPr="00D13E54">
        <w:rPr>
          <w:rFonts w:ascii="Times New Roman" w:hAnsi="Times New Roman"/>
          <w:sz w:val="24"/>
          <w:szCs w:val="24"/>
        </w:rPr>
        <w:t xml:space="preserve"> - 1) </w:t>
      </w:r>
      <w:proofErr w:type="spellStart"/>
      <w:r w:rsidR="00722F1D">
        <w:rPr>
          <w:rFonts w:ascii="Times New Roman" w:hAnsi="Times New Roman"/>
          <w:sz w:val="24"/>
          <w:szCs w:val="24"/>
        </w:rPr>
        <w:t>pův</w:t>
      </w:r>
      <w:proofErr w:type="spellEnd"/>
      <w:r w:rsidR="00722F1D">
        <w:rPr>
          <w:rFonts w:ascii="Times New Roman" w:hAnsi="Times New Roman"/>
          <w:sz w:val="24"/>
          <w:szCs w:val="24"/>
        </w:rPr>
        <w:t xml:space="preserve">. </w:t>
      </w:r>
      <w:r w:rsidRPr="00D13E54">
        <w:rPr>
          <w:rFonts w:ascii="Times New Roman" w:hAnsi="Times New Roman"/>
          <w:sz w:val="24"/>
          <w:szCs w:val="24"/>
        </w:rPr>
        <w:t xml:space="preserve">chození = děj, 2) </w:t>
      </w:r>
      <w:proofErr w:type="spellStart"/>
      <w:r w:rsidR="00722F1D">
        <w:rPr>
          <w:rFonts w:ascii="Times New Roman" w:hAnsi="Times New Roman"/>
          <w:sz w:val="24"/>
          <w:szCs w:val="24"/>
        </w:rPr>
        <w:t>souč</w:t>
      </w:r>
      <w:proofErr w:type="spellEnd"/>
      <w:r w:rsidR="00722F1D">
        <w:rPr>
          <w:rFonts w:ascii="Times New Roman" w:hAnsi="Times New Roman"/>
          <w:sz w:val="24"/>
          <w:szCs w:val="24"/>
        </w:rPr>
        <w:t xml:space="preserve">. </w:t>
      </w:r>
      <w:r w:rsidRPr="00D13E54">
        <w:rPr>
          <w:rFonts w:ascii="Times New Roman" w:hAnsi="Times New Roman"/>
          <w:sz w:val="24"/>
          <w:szCs w:val="24"/>
        </w:rPr>
        <w:t>kryté místo průchodu</w:t>
      </w:r>
    </w:p>
    <w:p w14:paraId="1E99B74C"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 xml:space="preserve">        </w:t>
      </w:r>
      <w:r w:rsidR="00722F1D">
        <w:rPr>
          <w:rFonts w:ascii="Times New Roman" w:hAnsi="Times New Roman"/>
          <w:sz w:val="24"/>
          <w:szCs w:val="24"/>
        </w:rPr>
        <w:tab/>
      </w:r>
      <w:r w:rsidR="00722F1D">
        <w:rPr>
          <w:rFonts w:ascii="Times New Roman" w:hAnsi="Times New Roman"/>
          <w:sz w:val="24"/>
          <w:szCs w:val="24"/>
        </w:rPr>
        <w:tab/>
      </w:r>
      <w:r w:rsidRPr="00722F1D">
        <w:rPr>
          <w:rFonts w:ascii="Times New Roman" w:hAnsi="Times New Roman"/>
          <w:i/>
          <w:sz w:val="24"/>
          <w:szCs w:val="24"/>
        </w:rPr>
        <w:t xml:space="preserve">ryzí </w:t>
      </w:r>
      <w:r w:rsidRPr="00D13E54">
        <w:rPr>
          <w:rFonts w:ascii="Times New Roman" w:hAnsi="Times New Roman"/>
          <w:sz w:val="24"/>
          <w:szCs w:val="24"/>
        </w:rPr>
        <w:t xml:space="preserve">- 1) </w:t>
      </w:r>
      <w:proofErr w:type="spellStart"/>
      <w:r w:rsidR="00722F1D">
        <w:rPr>
          <w:rFonts w:ascii="Times New Roman" w:hAnsi="Times New Roman"/>
          <w:sz w:val="24"/>
          <w:szCs w:val="24"/>
        </w:rPr>
        <w:t>pův</w:t>
      </w:r>
      <w:proofErr w:type="spellEnd"/>
      <w:r w:rsidR="00722F1D">
        <w:rPr>
          <w:rFonts w:ascii="Times New Roman" w:hAnsi="Times New Roman"/>
          <w:sz w:val="24"/>
          <w:szCs w:val="24"/>
        </w:rPr>
        <w:t xml:space="preserve">. </w:t>
      </w:r>
      <w:r w:rsidRPr="00D13E54">
        <w:rPr>
          <w:rFonts w:ascii="Times New Roman" w:hAnsi="Times New Roman"/>
          <w:sz w:val="24"/>
          <w:szCs w:val="24"/>
        </w:rPr>
        <w:t xml:space="preserve">ryšavý, rezavý, 2) </w:t>
      </w:r>
      <w:proofErr w:type="spellStart"/>
      <w:r w:rsidR="00722F1D">
        <w:rPr>
          <w:rFonts w:ascii="Times New Roman" w:hAnsi="Times New Roman"/>
          <w:sz w:val="24"/>
          <w:szCs w:val="24"/>
        </w:rPr>
        <w:t>souč</w:t>
      </w:r>
      <w:proofErr w:type="spellEnd"/>
      <w:r w:rsidR="00722F1D">
        <w:rPr>
          <w:rFonts w:ascii="Times New Roman" w:hAnsi="Times New Roman"/>
          <w:sz w:val="24"/>
          <w:szCs w:val="24"/>
        </w:rPr>
        <w:t xml:space="preserve">. </w:t>
      </w:r>
      <w:r w:rsidRPr="00D13E54">
        <w:rPr>
          <w:rFonts w:ascii="Times New Roman" w:hAnsi="Times New Roman"/>
          <w:sz w:val="24"/>
          <w:szCs w:val="24"/>
        </w:rPr>
        <w:t>čistý, pravý)</w:t>
      </w:r>
    </w:p>
    <w:p w14:paraId="0A1992D7" w14:textId="77777777" w:rsidR="00D13E54" w:rsidRPr="00D13E54" w:rsidRDefault="00D13E54" w:rsidP="00543F1B">
      <w:pPr>
        <w:pStyle w:val="Prosttext"/>
        <w:spacing w:line="360" w:lineRule="auto"/>
        <w:rPr>
          <w:rFonts w:ascii="Times New Roman" w:hAnsi="Times New Roman"/>
          <w:sz w:val="24"/>
          <w:szCs w:val="24"/>
        </w:rPr>
      </w:pPr>
    </w:p>
    <w:p w14:paraId="1222E660"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Pro význam slova je důležitý kontext: </w:t>
      </w:r>
    </w:p>
    <w:p w14:paraId="5FECA10D" w14:textId="77777777" w:rsidR="005E128D"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00722F1D">
        <w:rPr>
          <w:rFonts w:ascii="Times New Roman" w:hAnsi="Times New Roman"/>
          <w:sz w:val="24"/>
          <w:szCs w:val="24"/>
        </w:rPr>
        <w:tab/>
      </w:r>
      <w:r w:rsidR="00722F1D">
        <w:rPr>
          <w:rFonts w:ascii="Times New Roman" w:hAnsi="Times New Roman"/>
          <w:sz w:val="24"/>
          <w:szCs w:val="24"/>
        </w:rPr>
        <w:tab/>
      </w:r>
      <w:r w:rsidRPr="00D13E54">
        <w:rPr>
          <w:rFonts w:ascii="Times New Roman" w:hAnsi="Times New Roman"/>
          <w:sz w:val="24"/>
          <w:szCs w:val="24"/>
        </w:rPr>
        <w:t xml:space="preserve">(př.: </w:t>
      </w:r>
      <w:proofErr w:type="gramStart"/>
      <w:r w:rsidRPr="00722F1D">
        <w:rPr>
          <w:rFonts w:ascii="Times New Roman" w:hAnsi="Times New Roman"/>
          <w:i/>
          <w:sz w:val="24"/>
          <w:szCs w:val="24"/>
        </w:rPr>
        <w:t>pravý</w:t>
      </w:r>
      <w:r w:rsidRPr="00D13E54">
        <w:rPr>
          <w:rFonts w:ascii="Times New Roman" w:hAnsi="Times New Roman"/>
          <w:sz w:val="24"/>
          <w:szCs w:val="24"/>
        </w:rPr>
        <w:t xml:space="preserve"> - opak</w:t>
      </w:r>
      <w:proofErr w:type="gramEnd"/>
      <w:r w:rsidRPr="00D13E54">
        <w:rPr>
          <w:rFonts w:ascii="Times New Roman" w:hAnsi="Times New Roman"/>
          <w:sz w:val="24"/>
          <w:szCs w:val="24"/>
        </w:rPr>
        <w:t xml:space="preserve"> levého, opravdový, správný, úhel 90 st.) </w:t>
      </w:r>
    </w:p>
    <w:p w14:paraId="13EB680F" w14:textId="77777777" w:rsidR="005E128D" w:rsidRDefault="005E128D" w:rsidP="00543F1B">
      <w:pPr>
        <w:pStyle w:val="Prosttext"/>
        <w:spacing w:line="360" w:lineRule="auto"/>
        <w:rPr>
          <w:rFonts w:ascii="Times New Roman" w:hAnsi="Times New Roman"/>
          <w:sz w:val="24"/>
          <w:szCs w:val="24"/>
        </w:rPr>
      </w:pPr>
    </w:p>
    <w:p w14:paraId="4903D659" w14:textId="77777777" w:rsidR="00D13E54" w:rsidRPr="00D13E54" w:rsidRDefault="00D13E54" w:rsidP="00543F1B">
      <w:pPr>
        <w:pStyle w:val="Prosttext"/>
        <w:spacing w:line="360" w:lineRule="auto"/>
        <w:rPr>
          <w:rFonts w:ascii="Times New Roman" w:hAnsi="Times New Roman"/>
          <w:sz w:val="24"/>
          <w:szCs w:val="24"/>
        </w:rPr>
      </w:pPr>
      <w:proofErr w:type="spellStart"/>
      <w:r w:rsidRPr="00D13E54">
        <w:rPr>
          <w:rFonts w:ascii="Times New Roman" w:hAnsi="Times New Roman"/>
          <w:sz w:val="24"/>
          <w:szCs w:val="24"/>
        </w:rPr>
        <w:t>Monos</w:t>
      </w:r>
      <w:r w:rsidR="005E128D">
        <w:rPr>
          <w:rFonts w:ascii="Times New Roman" w:hAnsi="Times New Roman"/>
          <w:sz w:val="24"/>
          <w:szCs w:val="24"/>
        </w:rPr>
        <w:t>é</w:t>
      </w:r>
      <w:r w:rsidRPr="00D13E54">
        <w:rPr>
          <w:rFonts w:ascii="Times New Roman" w:hAnsi="Times New Roman"/>
          <w:sz w:val="24"/>
          <w:szCs w:val="24"/>
        </w:rPr>
        <w:t>mizace</w:t>
      </w:r>
      <w:proofErr w:type="spellEnd"/>
      <w:r w:rsidRPr="00D13E54">
        <w:rPr>
          <w:rFonts w:ascii="Times New Roman" w:hAnsi="Times New Roman"/>
          <w:sz w:val="24"/>
          <w:szCs w:val="24"/>
        </w:rPr>
        <w:t xml:space="preserve"> </w:t>
      </w:r>
      <w:r w:rsidR="0022687C">
        <w:rPr>
          <w:rFonts w:ascii="Times New Roman" w:hAnsi="Times New Roman"/>
          <w:sz w:val="24"/>
          <w:szCs w:val="24"/>
        </w:rPr>
        <w:t>–</w:t>
      </w:r>
      <w:r w:rsidRPr="00D13E54">
        <w:rPr>
          <w:rFonts w:ascii="Times New Roman" w:hAnsi="Times New Roman"/>
          <w:sz w:val="24"/>
          <w:szCs w:val="24"/>
        </w:rPr>
        <w:t xml:space="preserve"> vliv kontextu na význam lex</w:t>
      </w:r>
      <w:r w:rsidR="005E128D">
        <w:rPr>
          <w:rFonts w:ascii="Times New Roman" w:hAnsi="Times New Roman"/>
          <w:sz w:val="24"/>
          <w:szCs w:val="24"/>
        </w:rPr>
        <w:t>ikální</w:t>
      </w:r>
      <w:r w:rsidRPr="00D13E54">
        <w:rPr>
          <w:rFonts w:ascii="Times New Roman" w:hAnsi="Times New Roman"/>
          <w:sz w:val="24"/>
          <w:szCs w:val="24"/>
        </w:rPr>
        <w:t xml:space="preserve"> jednotky. Vyloučení ne</w:t>
      </w:r>
      <w:r w:rsidR="005E128D">
        <w:rPr>
          <w:rFonts w:ascii="Times New Roman" w:hAnsi="Times New Roman"/>
          <w:sz w:val="24"/>
          <w:szCs w:val="24"/>
        </w:rPr>
        <w:t>adekvátních/nerelevantních</w:t>
      </w:r>
      <w:r w:rsidRPr="00D13E54">
        <w:rPr>
          <w:rFonts w:ascii="Times New Roman" w:hAnsi="Times New Roman"/>
          <w:sz w:val="24"/>
          <w:szCs w:val="24"/>
        </w:rPr>
        <w:t xml:space="preserve"> významů.</w:t>
      </w:r>
    </w:p>
    <w:p w14:paraId="3342F870" w14:textId="77777777" w:rsidR="00D13E54" w:rsidRPr="00D13E54" w:rsidRDefault="00D13E54" w:rsidP="00543F1B">
      <w:pPr>
        <w:pStyle w:val="Prosttext"/>
        <w:spacing w:line="360" w:lineRule="auto"/>
        <w:rPr>
          <w:rFonts w:ascii="Times New Roman" w:hAnsi="Times New Roman"/>
          <w:sz w:val="24"/>
          <w:szCs w:val="24"/>
        </w:rPr>
      </w:pPr>
    </w:p>
    <w:p w14:paraId="2B41ADF1" w14:textId="77777777" w:rsid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Jednoznačnost </w:t>
      </w:r>
      <w:r w:rsidR="0022687C">
        <w:rPr>
          <w:rFonts w:ascii="Times New Roman" w:hAnsi="Times New Roman"/>
          <w:sz w:val="24"/>
          <w:szCs w:val="24"/>
        </w:rPr>
        <w:t>–</w:t>
      </w:r>
      <w:r w:rsidRPr="00D13E54">
        <w:rPr>
          <w:rFonts w:ascii="Times New Roman" w:hAnsi="Times New Roman"/>
          <w:sz w:val="24"/>
          <w:szCs w:val="24"/>
        </w:rPr>
        <w:t xml:space="preserve"> neznamená jedinečnost </w:t>
      </w:r>
      <w:r w:rsidR="005E128D">
        <w:rPr>
          <w:rFonts w:ascii="Times New Roman" w:hAnsi="Times New Roman"/>
          <w:sz w:val="24"/>
          <w:szCs w:val="24"/>
        </w:rPr>
        <w:t xml:space="preserve">jevu </w:t>
      </w:r>
      <w:r w:rsidRPr="00D13E54">
        <w:rPr>
          <w:rFonts w:ascii="Times New Roman" w:hAnsi="Times New Roman"/>
          <w:sz w:val="24"/>
          <w:szCs w:val="24"/>
        </w:rPr>
        <w:t>(pouze u vlastních jmen</w:t>
      </w:r>
      <w:r w:rsidR="005E128D">
        <w:rPr>
          <w:rFonts w:ascii="Times New Roman" w:hAnsi="Times New Roman"/>
          <w:sz w:val="24"/>
          <w:szCs w:val="24"/>
        </w:rPr>
        <w:t>, i tak relativně</w:t>
      </w:r>
      <w:r w:rsidRPr="00D13E54">
        <w:rPr>
          <w:rFonts w:ascii="Times New Roman" w:hAnsi="Times New Roman"/>
          <w:sz w:val="24"/>
          <w:szCs w:val="24"/>
        </w:rPr>
        <w:t>)</w:t>
      </w:r>
      <w:r w:rsidR="005E128D">
        <w:rPr>
          <w:rFonts w:ascii="Times New Roman" w:hAnsi="Times New Roman"/>
          <w:sz w:val="24"/>
          <w:szCs w:val="24"/>
        </w:rPr>
        <w:t>; vlastní je víceméně jen termínům, a i těm málokdy</w:t>
      </w:r>
    </w:p>
    <w:p w14:paraId="11BAB472" w14:textId="77777777" w:rsidR="005E128D" w:rsidRPr="00D13E54" w:rsidRDefault="005E128D" w:rsidP="00543F1B">
      <w:pPr>
        <w:pStyle w:val="Prosttext"/>
        <w:spacing w:line="360" w:lineRule="auto"/>
        <w:rPr>
          <w:rFonts w:ascii="Times New Roman" w:hAnsi="Times New Roman"/>
          <w:sz w:val="24"/>
          <w:szCs w:val="24"/>
        </w:rPr>
      </w:pPr>
    </w:p>
    <w:p w14:paraId="42A92E3D" w14:textId="77777777" w:rsidR="00D13E54" w:rsidRPr="00D13E54" w:rsidRDefault="00D13E54" w:rsidP="00543F1B">
      <w:pPr>
        <w:pStyle w:val="Prosttext"/>
        <w:spacing w:line="360" w:lineRule="auto"/>
        <w:rPr>
          <w:rFonts w:ascii="Times New Roman" w:hAnsi="Times New Roman"/>
          <w:sz w:val="24"/>
          <w:szCs w:val="24"/>
        </w:rPr>
      </w:pPr>
      <w:proofErr w:type="spellStart"/>
      <w:r w:rsidRPr="00D13E54">
        <w:rPr>
          <w:rFonts w:ascii="Times New Roman" w:hAnsi="Times New Roman"/>
          <w:sz w:val="24"/>
          <w:szCs w:val="24"/>
        </w:rPr>
        <w:t>Jednovýznamovost</w:t>
      </w:r>
      <w:proofErr w:type="spellEnd"/>
      <w:r w:rsidRPr="00D13E54">
        <w:rPr>
          <w:rFonts w:ascii="Times New Roman" w:hAnsi="Times New Roman"/>
          <w:sz w:val="24"/>
          <w:szCs w:val="24"/>
        </w:rPr>
        <w:t xml:space="preserve"> </w:t>
      </w:r>
      <w:r w:rsidR="0022687C">
        <w:rPr>
          <w:rFonts w:ascii="Times New Roman" w:hAnsi="Times New Roman"/>
          <w:sz w:val="24"/>
          <w:szCs w:val="24"/>
        </w:rPr>
        <w:t>–</w:t>
      </w:r>
      <w:r w:rsidRPr="00D13E54">
        <w:rPr>
          <w:rFonts w:ascii="Times New Roman" w:hAnsi="Times New Roman"/>
          <w:sz w:val="24"/>
          <w:szCs w:val="24"/>
        </w:rPr>
        <w:t xml:space="preserve"> </w:t>
      </w:r>
      <w:r w:rsidR="0022687C">
        <w:rPr>
          <w:rFonts w:ascii="Times New Roman" w:hAnsi="Times New Roman"/>
          <w:sz w:val="24"/>
          <w:szCs w:val="24"/>
        </w:rPr>
        <w:t xml:space="preserve">neznamená referenci k jednotlivině, výraz </w:t>
      </w:r>
      <w:r w:rsidRPr="00D13E54">
        <w:rPr>
          <w:rFonts w:ascii="Times New Roman" w:hAnsi="Times New Roman"/>
          <w:sz w:val="24"/>
          <w:szCs w:val="24"/>
        </w:rPr>
        <w:t>označuje se cel</w:t>
      </w:r>
      <w:r w:rsidR="0022687C">
        <w:rPr>
          <w:rFonts w:ascii="Times New Roman" w:hAnsi="Times New Roman"/>
          <w:sz w:val="24"/>
          <w:szCs w:val="24"/>
        </w:rPr>
        <w:t>ou</w:t>
      </w:r>
      <w:r w:rsidRPr="00D13E54">
        <w:rPr>
          <w:rFonts w:ascii="Times New Roman" w:hAnsi="Times New Roman"/>
          <w:sz w:val="24"/>
          <w:szCs w:val="24"/>
        </w:rPr>
        <w:t xml:space="preserve"> tříd</w:t>
      </w:r>
      <w:r w:rsidR="0022687C">
        <w:rPr>
          <w:rFonts w:ascii="Times New Roman" w:hAnsi="Times New Roman"/>
          <w:sz w:val="24"/>
          <w:szCs w:val="24"/>
        </w:rPr>
        <w:t>u</w:t>
      </w:r>
      <w:r w:rsidRPr="00D13E54">
        <w:rPr>
          <w:rFonts w:ascii="Times New Roman" w:hAnsi="Times New Roman"/>
          <w:sz w:val="24"/>
          <w:szCs w:val="24"/>
        </w:rPr>
        <w:t xml:space="preserve"> jevů</w:t>
      </w:r>
    </w:p>
    <w:p w14:paraId="6F5FB62B" w14:textId="77777777" w:rsidR="00D13E54" w:rsidRPr="00D13E54" w:rsidRDefault="00D13E54" w:rsidP="00543F1B">
      <w:pPr>
        <w:pStyle w:val="Prosttext"/>
        <w:spacing w:line="360" w:lineRule="auto"/>
        <w:rPr>
          <w:rFonts w:ascii="Times New Roman" w:hAnsi="Times New Roman"/>
          <w:sz w:val="24"/>
          <w:szCs w:val="24"/>
        </w:rPr>
      </w:pPr>
    </w:p>
    <w:p w14:paraId="45DC91EC"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Slova jednoznačná</w:t>
      </w:r>
      <w:r w:rsidR="0022687C">
        <w:rPr>
          <w:rFonts w:ascii="Times New Roman" w:hAnsi="Times New Roman"/>
          <w:sz w:val="24"/>
          <w:szCs w:val="24"/>
        </w:rPr>
        <w:t xml:space="preserve"> (velmi relativně!): –</w:t>
      </w:r>
      <w:r w:rsidRPr="00D13E54">
        <w:rPr>
          <w:rFonts w:ascii="Times New Roman" w:hAnsi="Times New Roman"/>
          <w:sz w:val="24"/>
          <w:szCs w:val="24"/>
        </w:rPr>
        <w:t xml:space="preserve"> vlastní jména</w:t>
      </w:r>
    </w:p>
    <w:p w14:paraId="39D6DFC7" w14:textId="77777777" w:rsidR="00D13E54" w:rsidRPr="00D13E54" w:rsidRDefault="0022687C" w:rsidP="00543F1B">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13E54" w:rsidRPr="00D13E54">
        <w:rPr>
          <w:rFonts w:ascii="Times New Roman" w:hAnsi="Times New Roman"/>
          <w:sz w:val="24"/>
          <w:szCs w:val="24"/>
        </w:rPr>
        <w:tab/>
      </w:r>
      <w:r w:rsidR="00D13E54" w:rsidRPr="00D13E54">
        <w:rPr>
          <w:rFonts w:ascii="Times New Roman" w:hAnsi="Times New Roman"/>
          <w:sz w:val="24"/>
          <w:szCs w:val="24"/>
        </w:rPr>
        <w:tab/>
      </w:r>
      <w:r w:rsidR="00D13E54" w:rsidRPr="00D13E54">
        <w:rPr>
          <w:rFonts w:ascii="Times New Roman" w:hAnsi="Times New Roman"/>
          <w:sz w:val="24"/>
          <w:szCs w:val="24"/>
        </w:rPr>
        <w:tab/>
      </w:r>
      <w:r>
        <w:rPr>
          <w:rFonts w:ascii="Times New Roman" w:hAnsi="Times New Roman"/>
          <w:sz w:val="24"/>
          <w:szCs w:val="24"/>
        </w:rPr>
        <w:t>–</w:t>
      </w:r>
      <w:r w:rsidR="00D13E54" w:rsidRPr="00D13E54">
        <w:rPr>
          <w:rFonts w:ascii="Times New Roman" w:hAnsi="Times New Roman"/>
          <w:sz w:val="24"/>
          <w:szCs w:val="24"/>
        </w:rPr>
        <w:t xml:space="preserve"> zvukomalebná citoslovce</w:t>
      </w:r>
    </w:p>
    <w:p w14:paraId="0353B55B"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0022687C">
        <w:rPr>
          <w:rFonts w:ascii="Times New Roman" w:hAnsi="Times New Roman"/>
          <w:sz w:val="24"/>
          <w:szCs w:val="24"/>
        </w:rPr>
        <w:tab/>
      </w:r>
      <w:r w:rsidR="0022687C">
        <w:rPr>
          <w:rFonts w:ascii="Times New Roman" w:hAnsi="Times New Roman"/>
          <w:sz w:val="24"/>
          <w:szCs w:val="24"/>
        </w:rPr>
        <w:tab/>
        <w:t>–</w:t>
      </w:r>
      <w:r w:rsidRPr="00D13E54">
        <w:rPr>
          <w:rFonts w:ascii="Times New Roman" w:hAnsi="Times New Roman"/>
          <w:sz w:val="24"/>
          <w:szCs w:val="24"/>
        </w:rPr>
        <w:t xml:space="preserve"> odborné názvy v užším sl. smyslu</w:t>
      </w:r>
    </w:p>
    <w:p w14:paraId="3D61124A"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lastRenderedPageBreak/>
        <w:tab/>
      </w:r>
      <w:r w:rsidRPr="00D13E54">
        <w:rPr>
          <w:rFonts w:ascii="Times New Roman" w:hAnsi="Times New Roman"/>
          <w:sz w:val="24"/>
          <w:szCs w:val="24"/>
        </w:rPr>
        <w:tab/>
      </w:r>
      <w:r w:rsidRPr="00D13E54">
        <w:rPr>
          <w:rFonts w:ascii="Times New Roman" w:hAnsi="Times New Roman"/>
          <w:sz w:val="24"/>
          <w:szCs w:val="24"/>
        </w:rPr>
        <w:tab/>
      </w:r>
      <w:r w:rsidR="0022687C">
        <w:rPr>
          <w:rFonts w:ascii="Times New Roman" w:hAnsi="Times New Roman"/>
          <w:sz w:val="24"/>
          <w:szCs w:val="24"/>
        </w:rPr>
        <w:tab/>
      </w:r>
      <w:r w:rsidR="0022687C">
        <w:rPr>
          <w:rFonts w:ascii="Times New Roman" w:hAnsi="Times New Roman"/>
          <w:sz w:val="24"/>
          <w:szCs w:val="24"/>
        </w:rPr>
        <w:tab/>
        <w:t>–</w:t>
      </w:r>
      <w:r w:rsidRPr="00D13E54">
        <w:rPr>
          <w:rFonts w:ascii="Times New Roman" w:hAnsi="Times New Roman"/>
          <w:sz w:val="24"/>
          <w:szCs w:val="24"/>
        </w:rPr>
        <w:t xml:space="preserve"> některá substantiva jed</w:t>
      </w:r>
      <w:r w:rsidR="0022687C">
        <w:rPr>
          <w:rFonts w:ascii="Times New Roman" w:hAnsi="Times New Roman"/>
          <w:sz w:val="24"/>
          <w:szCs w:val="24"/>
        </w:rPr>
        <w:t>ineč</w:t>
      </w:r>
      <w:r w:rsidRPr="00D13E54">
        <w:rPr>
          <w:rFonts w:ascii="Times New Roman" w:hAnsi="Times New Roman"/>
          <w:sz w:val="24"/>
          <w:szCs w:val="24"/>
        </w:rPr>
        <w:t>ná</w:t>
      </w:r>
      <w:r w:rsidR="0022687C">
        <w:rPr>
          <w:rFonts w:ascii="Times New Roman" w:hAnsi="Times New Roman"/>
          <w:sz w:val="24"/>
          <w:szCs w:val="24"/>
        </w:rPr>
        <w:t xml:space="preserve"> (vesmír)</w:t>
      </w:r>
    </w:p>
    <w:p w14:paraId="50077D7F" w14:textId="77777777" w:rsidR="00D13E54" w:rsidRPr="00D13E54" w:rsidRDefault="00D13E54" w:rsidP="00543F1B">
      <w:pPr>
        <w:pStyle w:val="Prosttext"/>
        <w:spacing w:line="360" w:lineRule="auto"/>
        <w:rPr>
          <w:rFonts w:ascii="Times New Roman" w:hAnsi="Times New Roman"/>
          <w:sz w:val="24"/>
          <w:szCs w:val="24"/>
        </w:rPr>
      </w:pPr>
    </w:p>
    <w:p w14:paraId="4A664F19" w14:textId="77777777" w:rsidR="00D13E54" w:rsidRPr="00D13E54" w:rsidRDefault="00D13E54" w:rsidP="00543F1B">
      <w:pPr>
        <w:pStyle w:val="Prosttext"/>
        <w:spacing w:line="360" w:lineRule="auto"/>
        <w:rPr>
          <w:rFonts w:ascii="Times New Roman" w:hAnsi="Times New Roman"/>
          <w:sz w:val="24"/>
          <w:szCs w:val="24"/>
        </w:rPr>
      </w:pPr>
      <w:proofErr w:type="gramStart"/>
      <w:r w:rsidRPr="00D13E54">
        <w:rPr>
          <w:rFonts w:ascii="Times New Roman" w:hAnsi="Times New Roman"/>
          <w:sz w:val="24"/>
          <w:szCs w:val="24"/>
        </w:rPr>
        <w:t>Mnohoznačnost - projev</w:t>
      </w:r>
      <w:proofErr w:type="gramEnd"/>
      <w:r w:rsidRPr="00D13E54">
        <w:rPr>
          <w:rFonts w:ascii="Times New Roman" w:hAnsi="Times New Roman"/>
          <w:sz w:val="24"/>
          <w:szCs w:val="24"/>
        </w:rPr>
        <w:t xml:space="preserve"> jaz</w:t>
      </w:r>
      <w:r w:rsidR="0022687C">
        <w:rPr>
          <w:rFonts w:ascii="Times New Roman" w:hAnsi="Times New Roman"/>
          <w:sz w:val="24"/>
          <w:szCs w:val="24"/>
        </w:rPr>
        <w:t xml:space="preserve">ykové </w:t>
      </w:r>
      <w:r w:rsidRPr="00D13E54">
        <w:rPr>
          <w:rFonts w:ascii="Times New Roman" w:hAnsi="Times New Roman"/>
          <w:sz w:val="24"/>
          <w:szCs w:val="24"/>
        </w:rPr>
        <w:t>ekonomie</w:t>
      </w:r>
      <w:r w:rsidR="0022687C">
        <w:rPr>
          <w:rFonts w:ascii="Times New Roman" w:hAnsi="Times New Roman"/>
          <w:sz w:val="24"/>
          <w:szCs w:val="24"/>
        </w:rPr>
        <w:t>;</w:t>
      </w:r>
      <w:r w:rsidRPr="00D13E54">
        <w:rPr>
          <w:rFonts w:ascii="Times New Roman" w:hAnsi="Times New Roman"/>
          <w:sz w:val="24"/>
          <w:szCs w:val="24"/>
        </w:rPr>
        <w:t xml:space="preserve"> není </w:t>
      </w:r>
      <w:r w:rsidR="0022687C">
        <w:rPr>
          <w:rFonts w:ascii="Times New Roman" w:hAnsi="Times New Roman"/>
          <w:sz w:val="24"/>
          <w:szCs w:val="24"/>
        </w:rPr>
        <w:t xml:space="preserve">přirozeného </w:t>
      </w:r>
      <w:r w:rsidRPr="00D13E54">
        <w:rPr>
          <w:rFonts w:ascii="Times New Roman" w:hAnsi="Times New Roman"/>
          <w:sz w:val="24"/>
          <w:szCs w:val="24"/>
        </w:rPr>
        <w:t>jazyku, kde by každému jevu příslušelo jiné slovo.</w:t>
      </w:r>
    </w:p>
    <w:p w14:paraId="51F54361" w14:textId="77777777" w:rsidR="00D13E54" w:rsidRPr="00D13E54" w:rsidRDefault="00D13E54" w:rsidP="00543F1B">
      <w:pPr>
        <w:pStyle w:val="Prosttext"/>
        <w:spacing w:line="360" w:lineRule="auto"/>
        <w:rPr>
          <w:rFonts w:ascii="Times New Roman" w:hAnsi="Times New Roman"/>
          <w:sz w:val="24"/>
          <w:szCs w:val="24"/>
        </w:rPr>
      </w:pPr>
    </w:p>
    <w:p w14:paraId="4926BD2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Zdroje mnohoznačnosti:</w:t>
      </w:r>
    </w:p>
    <w:p w14:paraId="6E333DA2"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přenášení významu</w:t>
      </w:r>
    </w:p>
    <w:p w14:paraId="3ED06018" w14:textId="77777777" w:rsidR="0022687C"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 </w:t>
      </w:r>
      <w:proofErr w:type="gramStart"/>
      <w:r w:rsidRPr="00D13E54">
        <w:rPr>
          <w:rFonts w:ascii="Times New Roman" w:hAnsi="Times New Roman"/>
          <w:sz w:val="24"/>
          <w:szCs w:val="24"/>
        </w:rPr>
        <w:t>polygeneze - několikeré</w:t>
      </w:r>
      <w:proofErr w:type="gramEnd"/>
      <w:r w:rsidRPr="00D13E54">
        <w:rPr>
          <w:rFonts w:ascii="Times New Roman" w:hAnsi="Times New Roman"/>
          <w:sz w:val="24"/>
          <w:szCs w:val="24"/>
        </w:rPr>
        <w:t xml:space="preserve"> tvoření (př.: </w:t>
      </w:r>
      <w:r w:rsidRPr="0022687C">
        <w:rPr>
          <w:rFonts w:ascii="Times New Roman" w:hAnsi="Times New Roman"/>
          <w:i/>
          <w:sz w:val="24"/>
          <w:szCs w:val="24"/>
        </w:rPr>
        <w:t>spojka</w:t>
      </w:r>
      <w:r w:rsidRPr="00D13E54">
        <w:rPr>
          <w:rFonts w:ascii="Times New Roman" w:hAnsi="Times New Roman"/>
          <w:sz w:val="24"/>
          <w:szCs w:val="24"/>
        </w:rPr>
        <w:t xml:space="preserve"> - v několika oblastech lid. činnosti vznikla potřeba slova formálně totožného, významově odlišného)</w:t>
      </w:r>
    </w:p>
    <w:p w14:paraId="5B035674"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mnohoznačnost předpon (</w:t>
      </w:r>
      <w:r w:rsidRPr="0022687C">
        <w:rPr>
          <w:rFonts w:ascii="Times New Roman" w:hAnsi="Times New Roman"/>
          <w:i/>
          <w:sz w:val="24"/>
          <w:szCs w:val="24"/>
        </w:rPr>
        <w:t>přepsat</w:t>
      </w:r>
      <w:r w:rsidRPr="00D13E54">
        <w:rPr>
          <w:rFonts w:ascii="Times New Roman" w:hAnsi="Times New Roman"/>
          <w:sz w:val="24"/>
          <w:szCs w:val="24"/>
        </w:rPr>
        <w:t xml:space="preserve"> = převést z jednoho kódu do jiného, napsat znovu, opravit chybu, napsat přes něco</w:t>
      </w:r>
      <w:r w:rsidR="0022687C">
        <w:rPr>
          <w:rFonts w:ascii="Times New Roman" w:hAnsi="Times New Roman"/>
          <w:sz w:val="24"/>
          <w:szCs w:val="24"/>
        </w:rPr>
        <w:t xml:space="preserve"> apod.</w:t>
      </w:r>
      <w:r w:rsidRPr="00D13E54">
        <w:rPr>
          <w:rFonts w:ascii="Times New Roman" w:hAnsi="Times New Roman"/>
          <w:sz w:val="24"/>
          <w:szCs w:val="24"/>
        </w:rPr>
        <w:t>)</w:t>
      </w:r>
    </w:p>
    <w:p w14:paraId="2A1882E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rozdílné přejímání z cizích jazyků (</w:t>
      </w:r>
      <w:proofErr w:type="gramStart"/>
      <w:r w:rsidRPr="0022687C">
        <w:rPr>
          <w:rFonts w:ascii="Times New Roman" w:hAnsi="Times New Roman"/>
          <w:i/>
          <w:sz w:val="24"/>
          <w:szCs w:val="24"/>
        </w:rPr>
        <w:t>servis</w:t>
      </w:r>
      <w:r w:rsidRPr="00D13E54">
        <w:rPr>
          <w:rFonts w:ascii="Times New Roman" w:hAnsi="Times New Roman"/>
          <w:sz w:val="24"/>
          <w:szCs w:val="24"/>
        </w:rPr>
        <w:t xml:space="preserve"> - jídelní</w:t>
      </w:r>
      <w:proofErr w:type="gramEnd"/>
      <w:r w:rsidRPr="00D13E54">
        <w:rPr>
          <w:rFonts w:ascii="Times New Roman" w:hAnsi="Times New Roman"/>
          <w:sz w:val="24"/>
          <w:szCs w:val="24"/>
        </w:rPr>
        <w:t xml:space="preserve"> příbor, tenisová akce)</w:t>
      </w:r>
    </w:p>
    <w:p w14:paraId="09627478" w14:textId="77777777" w:rsidR="00D13E54" w:rsidRPr="00D13E54" w:rsidRDefault="00D13E54" w:rsidP="00543F1B">
      <w:pPr>
        <w:pStyle w:val="Prosttext"/>
        <w:spacing w:line="360" w:lineRule="auto"/>
        <w:rPr>
          <w:rFonts w:ascii="Times New Roman" w:hAnsi="Times New Roman"/>
          <w:sz w:val="24"/>
          <w:szCs w:val="24"/>
        </w:rPr>
      </w:pPr>
    </w:p>
    <w:p w14:paraId="211ADAF0"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Metafora </w:t>
      </w:r>
      <w:r w:rsidR="0022687C">
        <w:rPr>
          <w:rFonts w:ascii="Times New Roman" w:hAnsi="Times New Roman"/>
          <w:sz w:val="24"/>
          <w:szCs w:val="24"/>
        </w:rPr>
        <w:t>–</w:t>
      </w:r>
      <w:r w:rsidRPr="00D13E54">
        <w:rPr>
          <w:rFonts w:ascii="Times New Roman" w:hAnsi="Times New Roman"/>
          <w:sz w:val="24"/>
          <w:szCs w:val="24"/>
        </w:rPr>
        <w:t xml:space="preserve"> podobnost vnější </w:t>
      </w:r>
      <w:r w:rsidR="0022687C">
        <w:rPr>
          <w:rFonts w:ascii="Times New Roman" w:hAnsi="Times New Roman"/>
          <w:sz w:val="24"/>
          <w:szCs w:val="24"/>
        </w:rPr>
        <w:tab/>
      </w:r>
      <w:r w:rsidR="0022687C">
        <w:rPr>
          <w:rFonts w:ascii="Times New Roman" w:hAnsi="Times New Roman"/>
          <w:sz w:val="24"/>
          <w:szCs w:val="24"/>
        </w:rPr>
        <w:tab/>
        <w:t xml:space="preserve">– </w:t>
      </w:r>
      <w:proofErr w:type="gramStart"/>
      <w:r w:rsidRPr="00D13E54">
        <w:rPr>
          <w:rFonts w:ascii="Times New Roman" w:hAnsi="Times New Roman"/>
          <w:sz w:val="24"/>
          <w:szCs w:val="24"/>
        </w:rPr>
        <w:t>tvarová  (</w:t>
      </w:r>
      <w:proofErr w:type="gramEnd"/>
      <w:r w:rsidRPr="0022687C">
        <w:rPr>
          <w:rFonts w:ascii="Times New Roman" w:hAnsi="Times New Roman"/>
          <w:i/>
          <w:sz w:val="24"/>
          <w:szCs w:val="24"/>
        </w:rPr>
        <w:t>zub</w:t>
      </w:r>
      <w:r w:rsidRPr="00D13E54">
        <w:rPr>
          <w:rFonts w:ascii="Times New Roman" w:hAnsi="Times New Roman"/>
          <w:sz w:val="24"/>
          <w:szCs w:val="24"/>
        </w:rPr>
        <w:t>)</w:t>
      </w:r>
    </w:p>
    <w:p w14:paraId="1E4DFDA2"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0022687C">
        <w:rPr>
          <w:rFonts w:ascii="Times New Roman" w:hAnsi="Times New Roman"/>
          <w:sz w:val="24"/>
          <w:szCs w:val="24"/>
        </w:rPr>
        <w:tab/>
        <w:t>– dle</w:t>
      </w:r>
      <w:r w:rsidRPr="00D13E54">
        <w:rPr>
          <w:rFonts w:ascii="Times New Roman" w:hAnsi="Times New Roman"/>
          <w:sz w:val="24"/>
          <w:szCs w:val="24"/>
        </w:rPr>
        <w:t xml:space="preserve"> barvy (</w:t>
      </w:r>
      <w:r w:rsidRPr="0022687C">
        <w:rPr>
          <w:rFonts w:ascii="Times New Roman" w:hAnsi="Times New Roman"/>
          <w:i/>
          <w:sz w:val="24"/>
          <w:szCs w:val="24"/>
        </w:rPr>
        <w:t>vínová</w:t>
      </w:r>
      <w:r w:rsidRPr="00D13E54">
        <w:rPr>
          <w:rFonts w:ascii="Times New Roman" w:hAnsi="Times New Roman"/>
          <w:sz w:val="24"/>
          <w:szCs w:val="24"/>
        </w:rPr>
        <w:t>)</w:t>
      </w:r>
    </w:p>
    <w:p w14:paraId="3107FE87"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0022687C">
        <w:rPr>
          <w:rFonts w:ascii="Times New Roman" w:hAnsi="Times New Roman"/>
          <w:sz w:val="24"/>
          <w:szCs w:val="24"/>
        </w:rPr>
        <w:tab/>
        <w:t>–</w:t>
      </w:r>
      <w:r w:rsidRPr="00D13E54">
        <w:rPr>
          <w:rFonts w:ascii="Times New Roman" w:hAnsi="Times New Roman"/>
          <w:sz w:val="24"/>
          <w:szCs w:val="24"/>
        </w:rPr>
        <w:t xml:space="preserve"> </w:t>
      </w:r>
      <w:r w:rsidR="0022687C">
        <w:rPr>
          <w:rFonts w:ascii="Times New Roman" w:hAnsi="Times New Roman"/>
          <w:sz w:val="24"/>
          <w:szCs w:val="24"/>
        </w:rPr>
        <w:t xml:space="preserve">dle </w:t>
      </w:r>
      <w:r w:rsidRPr="00D13E54">
        <w:rPr>
          <w:rFonts w:ascii="Times New Roman" w:hAnsi="Times New Roman"/>
          <w:sz w:val="24"/>
          <w:szCs w:val="24"/>
        </w:rPr>
        <w:t>umístění (</w:t>
      </w:r>
      <w:r w:rsidRPr="0022687C">
        <w:rPr>
          <w:rFonts w:ascii="Times New Roman" w:hAnsi="Times New Roman"/>
          <w:i/>
          <w:sz w:val="24"/>
          <w:szCs w:val="24"/>
        </w:rPr>
        <w:t>koruna, hlava</w:t>
      </w:r>
      <w:r w:rsidRPr="00D13E54">
        <w:rPr>
          <w:rFonts w:ascii="Times New Roman" w:hAnsi="Times New Roman"/>
          <w:sz w:val="24"/>
          <w:szCs w:val="24"/>
        </w:rPr>
        <w:t>)</w:t>
      </w:r>
    </w:p>
    <w:p w14:paraId="1ABC503F"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0022687C">
        <w:rPr>
          <w:rFonts w:ascii="Times New Roman" w:hAnsi="Times New Roman"/>
          <w:sz w:val="24"/>
          <w:szCs w:val="24"/>
        </w:rPr>
        <w:tab/>
        <w:t>–</w:t>
      </w:r>
      <w:r w:rsidRPr="00D13E54">
        <w:rPr>
          <w:rFonts w:ascii="Times New Roman" w:hAnsi="Times New Roman"/>
          <w:sz w:val="24"/>
          <w:szCs w:val="24"/>
        </w:rPr>
        <w:t xml:space="preserve"> </w:t>
      </w:r>
      <w:r w:rsidR="0022687C">
        <w:rPr>
          <w:rFonts w:ascii="Times New Roman" w:hAnsi="Times New Roman"/>
          <w:sz w:val="24"/>
          <w:szCs w:val="24"/>
        </w:rPr>
        <w:t xml:space="preserve">dle </w:t>
      </w:r>
      <w:r w:rsidRPr="00D13E54">
        <w:rPr>
          <w:rFonts w:ascii="Times New Roman" w:hAnsi="Times New Roman"/>
          <w:sz w:val="24"/>
          <w:szCs w:val="24"/>
        </w:rPr>
        <w:t>rozsahu (</w:t>
      </w:r>
      <w:r w:rsidRPr="0022687C">
        <w:rPr>
          <w:rFonts w:ascii="Times New Roman" w:hAnsi="Times New Roman"/>
          <w:i/>
          <w:sz w:val="24"/>
          <w:szCs w:val="24"/>
        </w:rPr>
        <w:t>kapka</w:t>
      </w:r>
      <w:r w:rsidRPr="00D13E54">
        <w:rPr>
          <w:rFonts w:ascii="Times New Roman" w:hAnsi="Times New Roman"/>
          <w:sz w:val="24"/>
          <w:szCs w:val="24"/>
        </w:rPr>
        <w:t>)</w:t>
      </w:r>
    </w:p>
    <w:p w14:paraId="455F3423"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0022687C">
        <w:rPr>
          <w:rFonts w:ascii="Times New Roman" w:hAnsi="Times New Roman"/>
          <w:sz w:val="24"/>
          <w:szCs w:val="24"/>
        </w:rPr>
        <w:tab/>
        <w:t>–</w:t>
      </w:r>
      <w:r w:rsidRPr="00D13E54">
        <w:rPr>
          <w:rFonts w:ascii="Times New Roman" w:hAnsi="Times New Roman"/>
          <w:sz w:val="24"/>
          <w:szCs w:val="24"/>
        </w:rPr>
        <w:t xml:space="preserve"> </w:t>
      </w:r>
      <w:r w:rsidR="0022687C">
        <w:rPr>
          <w:rFonts w:ascii="Times New Roman" w:hAnsi="Times New Roman"/>
          <w:sz w:val="24"/>
          <w:szCs w:val="24"/>
        </w:rPr>
        <w:t xml:space="preserve">dle </w:t>
      </w:r>
      <w:r w:rsidRPr="00D13E54">
        <w:rPr>
          <w:rFonts w:ascii="Times New Roman" w:hAnsi="Times New Roman"/>
          <w:sz w:val="24"/>
          <w:szCs w:val="24"/>
        </w:rPr>
        <w:t>funkce (</w:t>
      </w:r>
      <w:r w:rsidRPr="0022687C">
        <w:rPr>
          <w:rFonts w:ascii="Times New Roman" w:hAnsi="Times New Roman"/>
          <w:i/>
          <w:sz w:val="24"/>
          <w:szCs w:val="24"/>
        </w:rPr>
        <w:t>ručička, noha</w:t>
      </w:r>
      <w:r w:rsidRPr="00D13E54">
        <w:rPr>
          <w:rFonts w:ascii="Times New Roman" w:hAnsi="Times New Roman"/>
          <w:sz w:val="24"/>
          <w:szCs w:val="24"/>
        </w:rPr>
        <w:t>)</w:t>
      </w:r>
      <w:r w:rsidR="0022687C">
        <w:rPr>
          <w:rFonts w:ascii="Times New Roman" w:hAnsi="Times New Roman"/>
          <w:sz w:val="24"/>
          <w:szCs w:val="24"/>
        </w:rPr>
        <w:t xml:space="preserve"> – přesah k metonymii</w:t>
      </w:r>
    </w:p>
    <w:p w14:paraId="706005D8" w14:textId="77777777" w:rsidR="00D13E54" w:rsidRDefault="00D13E54" w:rsidP="00543F1B">
      <w:pPr>
        <w:pStyle w:val="Prosttext"/>
        <w:spacing w:line="360" w:lineRule="auto"/>
        <w:rPr>
          <w:rFonts w:ascii="Times New Roman" w:hAnsi="Times New Roman"/>
          <w:sz w:val="24"/>
          <w:szCs w:val="24"/>
        </w:rPr>
      </w:pPr>
    </w:p>
    <w:p w14:paraId="2ECD1539" w14:textId="77777777" w:rsidR="0051060E" w:rsidRPr="00D13E54" w:rsidRDefault="0051060E" w:rsidP="00543F1B">
      <w:pPr>
        <w:pStyle w:val="Prosttext"/>
        <w:spacing w:line="360" w:lineRule="auto"/>
        <w:rPr>
          <w:rFonts w:ascii="Times New Roman" w:hAnsi="Times New Roman"/>
          <w:sz w:val="24"/>
          <w:szCs w:val="24"/>
        </w:rPr>
      </w:pPr>
    </w:p>
    <w:p w14:paraId="0CB3F8F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Metonymie </w:t>
      </w:r>
      <w:r w:rsidR="00B47CA6">
        <w:rPr>
          <w:rFonts w:ascii="Times New Roman" w:hAnsi="Times New Roman"/>
          <w:sz w:val="24"/>
          <w:szCs w:val="24"/>
        </w:rPr>
        <w:tab/>
      </w:r>
      <w:r w:rsidR="0022687C">
        <w:rPr>
          <w:rFonts w:ascii="Times New Roman" w:hAnsi="Times New Roman"/>
          <w:sz w:val="24"/>
          <w:szCs w:val="24"/>
        </w:rPr>
        <w:t>–</w:t>
      </w:r>
      <w:r w:rsidR="00B47CA6">
        <w:rPr>
          <w:rFonts w:ascii="Times New Roman" w:hAnsi="Times New Roman"/>
          <w:sz w:val="24"/>
          <w:szCs w:val="24"/>
        </w:rPr>
        <w:t xml:space="preserve"> souvislost vnitřní</w:t>
      </w:r>
      <w:r w:rsidR="00B47CA6">
        <w:rPr>
          <w:rFonts w:ascii="Times New Roman" w:hAnsi="Times New Roman"/>
          <w:sz w:val="24"/>
          <w:szCs w:val="24"/>
        </w:rPr>
        <w:tab/>
        <w:t>–</w:t>
      </w:r>
      <w:r w:rsidRPr="00D13E54">
        <w:rPr>
          <w:rFonts w:ascii="Times New Roman" w:hAnsi="Times New Roman"/>
          <w:sz w:val="24"/>
          <w:szCs w:val="24"/>
        </w:rPr>
        <w:t xml:space="preserve"> strukturní (</w:t>
      </w:r>
      <w:r w:rsidRPr="00B47CA6">
        <w:rPr>
          <w:rFonts w:ascii="Times New Roman" w:hAnsi="Times New Roman"/>
          <w:i/>
          <w:sz w:val="24"/>
          <w:szCs w:val="24"/>
        </w:rPr>
        <w:t>vláda</w:t>
      </w:r>
      <w:r w:rsidRPr="00D13E54">
        <w:rPr>
          <w:rFonts w:ascii="Times New Roman" w:hAnsi="Times New Roman"/>
          <w:sz w:val="24"/>
          <w:szCs w:val="24"/>
        </w:rPr>
        <w:t xml:space="preserve"> = orgán</w:t>
      </w:r>
      <w:r w:rsidR="0051060E">
        <w:rPr>
          <w:rFonts w:ascii="Times New Roman" w:hAnsi="Times New Roman"/>
          <w:sz w:val="24"/>
          <w:szCs w:val="24"/>
        </w:rPr>
        <w:t>/budova</w:t>
      </w:r>
      <w:r w:rsidRPr="00D13E54">
        <w:rPr>
          <w:rFonts w:ascii="Times New Roman" w:hAnsi="Times New Roman"/>
          <w:sz w:val="24"/>
          <w:szCs w:val="24"/>
        </w:rPr>
        <w:t xml:space="preserve">, </w:t>
      </w:r>
      <w:r w:rsidRPr="00B47CA6">
        <w:rPr>
          <w:rFonts w:ascii="Times New Roman" w:hAnsi="Times New Roman"/>
          <w:i/>
          <w:sz w:val="24"/>
          <w:szCs w:val="24"/>
        </w:rPr>
        <w:t>sklenice</w:t>
      </w:r>
      <w:r w:rsidRPr="00D13E54">
        <w:rPr>
          <w:rFonts w:ascii="Times New Roman" w:hAnsi="Times New Roman"/>
          <w:sz w:val="24"/>
          <w:szCs w:val="24"/>
        </w:rPr>
        <w:t xml:space="preserve"> = pití)</w:t>
      </w:r>
    </w:p>
    <w:p w14:paraId="6F62B341"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  </w:t>
      </w:r>
      <w:r w:rsidR="00B47CA6">
        <w:rPr>
          <w:rFonts w:ascii="Times New Roman" w:hAnsi="Times New Roman"/>
          <w:sz w:val="24"/>
          <w:szCs w:val="24"/>
        </w:rPr>
        <w:tab/>
        <w:t>–</w:t>
      </w:r>
      <w:r w:rsidRPr="00D13E54">
        <w:rPr>
          <w:rFonts w:ascii="Times New Roman" w:hAnsi="Times New Roman"/>
          <w:sz w:val="24"/>
          <w:szCs w:val="24"/>
        </w:rPr>
        <w:t xml:space="preserve"> kontextová (</w:t>
      </w:r>
      <w:r w:rsidRPr="00B47CA6">
        <w:rPr>
          <w:rFonts w:ascii="Times New Roman" w:hAnsi="Times New Roman"/>
          <w:i/>
          <w:sz w:val="24"/>
          <w:szCs w:val="24"/>
        </w:rPr>
        <w:t>číst Jiráska</w:t>
      </w:r>
      <w:r w:rsidRPr="00D13E54">
        <w:rPr>
          <w:rFonts w:ascii="Times New Roman" w:hAnsi="Times New Roman"/>
          <w:sz w:val="24"/>
          <w:szCs w:val="24"/>
        </w:rPr>
        <w:t>)</w:t>
      </w:r>
    </w:p>
    <w:p w14:paraId="3883C62A"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  </w:t>
      </w:r>
      <w:r w:rsidR="00B47CA6">
        <w:rPr>
          <w:rFonts w:ascii="Times New Roman" w:hAnsi="Times New Roman"/>
          <w:sz w:val="24"/>
          <w:szCs w:val="24"/>
        </w:rPr>
        <w:tab/>
        <w:t>–</w:t>
      </w:r>
      <w:r w:rsidRPr="00D13E54">
        <w:rPr>
          <w:rFonts w:ascii="Times New Roman" w:hAnsi="Times New Roman"/>
          <w:sz w:val="24"/>
          <w:szCs w:val="24"/>
        </w:rPr>
        <w:t xml:space="preserve"> etymologická (</w:t>
      </w:r>
      <w:proofErr w:type="spellStart"/>
      <w:r w:rsidRPr="00B47CA6">
        <w:rPr>
          <w:rFonts w:ascii="Times New Roman" w:hAnsi="Times New Roman"/>
          <w:i/>
          <w:sz w:val="24"/>
          <w:szCs w:val="24"/>
        </w:rPr>
        <w:t>goliáš</w:t>
      </w:r>
      <w:proofErr w:type="spellEnd"/>
      <w:r w:rsidRPr="00B47CA6">
        <w:rPr>
          <w:rFonts w:ascii="Times New Roman" w:hAnsi="Times New Roman"/>
          <w:i/>
          <w:sz w:val="24"/>
          <w:szCs w:val="24"/>
        </w:rPr>
        <w:t>, plzeň, pergamen</w:t>
      </w:r>
      <w:r w:rsidRPr="00D13E54">
        <w:rPr>
          <w:rFonts w:ascii="Times New Roman" w:hAnsi="Times New Roman"/>
          <w:sz w:val="24"/>
          <w:szCs w:val="24"/>
        </w:rPr>
        <w:t>)</w:t>
      </w:r>
    </w:p>
    <w:p w14:paraId="32561559" w14:textId="77777777" w:rsidR="00D13E54" w:rsidRPr="00D13E54" w:rsidRDefault="00D13E54" w:rsidP="00543F1B">
      <w:pPr>
        <w:pStyle w:val="Prosttext"/>
        <w:spacing w:line="360" w:lineRule="auto"/>
        <w:rPr>
          <w:rFonts w:ascii="Times New Roman" w:hAnsi="Times New Roman"/>
          <w:sz w:val="24"/>
          <w:szCs w:val="24"/>
        </w:rPr>
      </w:pPr>
    </w:p>
    <w:p w14:paraId="2B7DB3E0"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Synekdocha </w:t>
      </w:r>
      <w:r w:rsidR="00B47CA6">
        <w:rPr>
          <w:rFonts w:ascii="Times New Roman" w:hAnsi="Times New Roman"/>
          <w:sz w:val="24"/>
          <w:szCs w:val="24"/>
        </w:rPr>
        <w:tab/>
        <w:t>–</w:t>
      </w:r>
      <w:r w:rsidRPr="00D13E54">
        <w:rPr>
          <w:rFonts w:ascii="Times New Roman" w:hAnsi="Times New Roman"/>
          <w:sz w:val="24"/>
          <w:szCs w:val="24"/>
        </w:rPr>
        <w:t xml:space="preserve"> část za celek (</w:t>
      </w:r>
      <w:r w:rsidRPr="00B47CA6">
        <w:rPr>
          <w:rFonts w:ascii="Times New Roman" w:hAnsi="Times New Roman"/>
          <w:i/>
          <w:sz w:val="24"/>
          <w:szCs w:val="24"/>
        </w:rPr>
        <w:t>kolo, hruška</w:t>
      </w:r>
      <w:r w:rsidRPr="00D13E54">
        <w:rPr>
          <w:rFonts w:ascii="Times New Roman" w:hAnsi="Times New Roman"/>
          <w:sz w:val="24"/>
          <w:szCs w:val="24"/>
        </w:rPr>
        <w:t>)</w:t>
      </w:r>
    </w:p>
    <w:p w14:paraId="106A693A" w14:textId="77777777" w:rsid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B47CA6">
        <w:rPr>
          <w:rFonts w:ascii="Times New Roman" w:hAnsi="Times New Roman"/>
          <w:sz w:val="24"/>
          <w:szCs w:val="24"/>
        </w:rPr>
        <w:t>–</w:t>
      </w:r>
      <w:r w:rsidRPr="00D13E54">
        <w:rPr>
          <w:rFonts w:ascii="Times New Roman" w:hAnsi="Times New Roman"/>
          <w:sz w:val="24"/>
          <w:szCs w:val="24"/>
        </w:rPr>
        <w:t xml:space="preserve"> celek za část (</w:t>
      </w:r>
      <w:r w:rsidRPr="00B47CA6">
        <w:rPr>
          <w:rFonts w:ascii="Times New Roman" w:hAnsi="Times New Roman"/>
          <w:i/>
          <w:sz w:val="24"/>
          <w:szCs w:val="24"/>
        </w:rPr>
        <w:t>čaj, bavlna</w:t>
      </w:r>
      <w:r w:rsidRPr="00D13E54">
        <w:rPr>
          <w:rFonts w:ascii="Times New Roman" w:hAnsi="Times New Roman"/>
          <w:sz w:val="24"/>
          <w:szCs w:val="24"/>
        </w:rPr>
        <w:t>)</w:t>
      </w:r>
      <w:r w:rsidR="00B47CA6">
        <w:rPr>
          <w:rFonts w:ascii="Times New Roman" w:hAnsi="Times New Roman"/>
          <w:sz w:val="24"/>
          <w:szCs w:val="24"/>
        </w:rPr>
        <w:tab/>
      </w:r>
    </w:p>
    <w:p w14:paraId="5D53892C" w14:textId="77777777" w:rsidR="00B47CA6" w:rsidRPr="00D13E54" w:rsidRDefault="00963A85" w:rsidP="00543F1B">
      <w:pPr>
        <w:pStyle w:val="Prosttext"/>
        <w:spacing w:line="360" w:lineRule="auto"/>
        <w:ind w:left="709" w:firstLine="709"/>
        <w:rPr>
          <w:rFonts w:ascii="Times New Roman" w:hAnsi="Times New Roman"/>
          <w:sz w:val="24"/>
          <w:szCs w:val="24"/>
        </w:rPr>
      </w:pPr>
      <w:r>
        <w:rPr>
          <w:rFonts w:ascii="Times New Roman" w:hAnsi="Times New Roman"/>
          <w:sz w:val="24"/>
          <w:szCs w:val="24"/>
        </w:rPr>
        <w:t xml:space="preserve">– část za část? </w:t>
      </w:r>
      <w:proofErr w:type="gramStart"/>
      <w:r>
        <w:rPr>
          <w:rFonts w:ascii="Times New Roman" w:hAnsi="Times New Roman"/>
          <w:sz w:val="24"/>
          <w:szCs w:val="24"/>
        </w:rPr>
        <w:t>typ ,kontejner</w:t>
      </w:r>
      <w:proofErr w:type="gramEnd"/>
      <w:r>
        <w:rPr>
          <w:rFonts w:ascii="Times New Roman" w:hAnsi="Times New Roman"/>
          <w:sz w:val="24"/>
          <w:szCs w:val="24"/>
        </w:rPr>
        <w:t>‘ (</w:t>
      </w:r>
      <w:r w:rsidRPr="00963A85">
        <w:rPr>
          <w:rFonts w:ascii="Times New Roman" w:hAnsi="Times New Roman"/>
          <w:i/>
          <w:sz w:val="24"/>
          <w:szCs w:val="24"/>
        </w:rPr>
        <w:t>sklenka, autobus</w:t>
      </w:r>
      <w:r>
        <w:rPr>
          <w:rFonts w:ascii="Times New Roman" w:hAnsi="Times New Roman"/>
          <w:sz w:val="24"/>
          <w:szCs w:val="24"/>
        </w:rPr>
        <w:t>)</w:t>
      </w:r>
    </w:p>
    <w:p w14:paraId="68C2322D" w14:textId="77777777" w:rsidR="00D13E54" w:rsidRPr="00D13E54" w:rsidRDefault="00D13E54" w:rsidP="00543F1B">
      <w:pPr>
        <w:pStyle w:val="Prosttext"/>
        <w:spacing w:line="360" w:lineRule="auto"/>
        <w:rPr>
          <w:rFonts w:ascii="Times New Roman" w:hAnsi="Times New Roman"/>
          <w:sz w:val="24"/>
          <w:szCs w:val="24"/>
        </w:rPr>
      </w:pPr>
    </w:p>
    <w:p w14:paraId="7D0BD657"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Významotvorní činitelé: </w:t>
      </w:r>
      <w:r w:rsidRPr="00D13E54">
        <w:rPr>
          <w:rFonts w:ascii="Times New Roman" w:hAnsi="Times New Roman"/>
          <w:sz w:val="24"/>
          <w:szCs w:val="24"/>
        </w:rPr>
        <w:tab/>
        <w:t>činitel věcný (změny v rovině skutečnosti)</w:t>
      </w:r>
    </w:p>
    <w:p w14:paraId="4A2ABA52"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činitel psychický (změny v rovině lid</w:t>
      </w:r>
      <w:r w:rsidR="00963A85">
        <w:rPr>
          <w:rFonts w:ascii="Times New Roman" w:hAnsi="Times New Roman"/>
          <w:sz w:val="24"/>
          <w:szCs w:val="24"/>
        </w:rPr>
        <w:t>ské</w:t>
      </w:r>
      <w:r w:rsidRPr="00D13E54">
        <w:rPr>
          <w:rFonts w:ascii="Times New Roman" w:hAnsi="Times New Roman"/>
          <w:sz w:val="24"/>
          <w:szCs w:val="24"/>
        </w:rPr>
        <w:t xml:space="preserve"> mysli)</w:t>
      </w:r>
    </w:p>
    <w:p w14:paraId="643AB939"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činitel jazykový (změny v systému jazyka)</w:t>
      </w:r>
    </w:p>
    <w:p w14:paraId="3BE0ACF4" w14:textId="77777777" w:rsidR="00D13E54" w:rsidRPr="00D13E54" w:rsidRDefault="00D13E54" w:rsidP="00543F1B">
      <w:pPr>
        <w:pStyle w:val="Prosttext"/>
        <w:spacing w:line="360" w:lineRule="auto"/>
        <w:rPr>
          <w:rFonts w:ascii="Times New Roman" w:hAnsi="Times New Roman"/>
          <w:sz w:val="24"/>
          <w:szCs w:val="24"/>
        </w:rPr>
      </w:pPr>
    </w:p>
    <w:p w14:paraId="3557E009"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Významové změny: </w:t>
      </w:r>
      <w:r w:rsidRPr="00D13E54">
        <w:rPr>
          <w:rFonts w:ascii="Times New Roman" w:hAnsi="Times New Roman"/>
          <w:sz w:val="24"/>
          <w:szCs w:val="24"/>
        </w:rPr>
        <w:tab/>
        <w:t>- rozšíření významu (</w:t>
      </w:r>
      <w:r w:rsidR="005160D3">
        <w:rPr>
          <w:rFonts w:ascii="Times New Roman" w:hAnsi="Times New Roman"/>
          <w:i/>
          <w:sz w:val="24"/>
          <w:szCs w:val="24"/>
        </w:rPr>
        <w:t>čaj</w:t>
      </w:r>
      <w:r w:rsidRPr="00963A85">
        <w:rPr>
          <w:rFonts w:ascii="Times New Roman" w:hAnsi="Times New Roman"/>
          <w:i/>
          <w:sz w:val="24"/>
          <w:szCs w:val="24"/>
        </w:rPr>
        <w:t>, pán, chlap, koruny</w:t>
      </w:r>
      <w:r w:rsidR="005160D3">
        <w:rPr>
          <w:rFonts w:ascii="Times New Roman" w:hAnsi="Times New Roman"/>
          <w:i/>
          <w:sz w:val="24"/>
          <w:szCs w:val="24"/>
        </w:rPr>
        <w:t>, strýc,</w:t>
      </w:r>
      <w:r w:rsidRPr="00D13E54">
        <w:rPr>
          <w:rFonts w:ascii="Times New Roman" w:hAnsi="Times New Roman"/>
          <w:sz w:val="24"/>
          <w:szCs w:val="24"/>
        </w:rPr>
        <w:t>)</w:t>
      </w:r>
    </w:p>
    <w:p w14:paraId="073A997B"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(vliv lidové etymologie: </w:t>
      </w:r>
      <w:r w:rsidRPr="00963A85">
        <w:rPr>
          <w:rFonts w:ascii="Times New Roman" w:hAnsi="Times New Roman"/>
          <w:i/>
          <w:sz w:val="24"/>
          <w:szCs w:val="24"/>
        </w:rPr>
        <w:t>hřbitov, movitý</w:t>
      </w:r>
      <w:r w:rsidR="005160D3">
        <w:rPr>
          <w:rFonts w:ascii="Times New Roman" w:hAnsi="Times New Roman"/>
          <w:i/>
          <w:sz w:val="24"/>
          <w:szCs w:val="24"/>
        </w:rPr>
        <w:t>, přítel</w:t>
      </w:r>
      <w:r w:rsidRPr="00D13E54">
        <w:rPr>
          <w:rFonts w:ascii="Times New Roman" w:hAnsi="Times New Roman"/>
          <w:sz w:val="24"/>
          <w:szCs w:val="24"/>
        </w:rPr>
        <w:t>)</w:t>
      </w:r>
    </w:p>
    <w:p w14:paraId="6E1EBFD9"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zúžení významu (</w:t>
      </w:r>
      <w:r w:rsidRPr="00963A85">
        <w:rPr>
          <w:rFonts w:ascii="Times New Roman" w:hAnsi="Times New Roman"/>
          <w:i/>
          <w:sz w:val="24"/>
          <w:szCs w:val="24"/>
        </w:rPr>
        <w:t>švec,</w:t>
      </w:r>
      <w:r w:rsidRPr="00D13E54">
        <w:rPr>
          <w:rFonts w:ascii="Times New Roman" w:hAnsi="Times New Roman"/>
          <w:sz w:val="24"/>
          <w:szCs w:val="24"/>
        </w:rPr>
        <w:t xml:space="preserve"> </w:t>
      </w:r>
      <w:r w:rsidRPr="00963A85">
        <w:rPr>
          <w:rFonts w:ascii="Times New Roman" w:hAnsi="Times New Roman"/>
          <w:i/>
          <w:sz w:val="24"/>
          <w:szCs w:val="24"/>
        </w:rPr>
        <w:t>žena</w:t>
      </w:r>
      <w:r w:rsidRPr="00D13E54">
        <w:rPr>
          <w:rFonts w:ascii="Times New Roman" w:hAnsi="Times New Roman"/>
          <w:sz w:val="24"/>
          <w:szCs w:val="24"/>
        </w:rPr>
        <w:t xml:space="preserve"> = manželka</w:t>
      </w:r>
      <w:r w:rsidR="005160D3">
        <w:rPr>
          <w:rFonts w:ascii="Times New Roman" w:hAnsi="Times New Roman"/>
          <w:sz w:val="24"/>
          <w:szCs w:val="24"/>
        </w:rPr>
        <w:t xml:space="preserve">, </w:t>
      </w:r>
      <w:r w:rsidR="005160D3">
        <w:rPr>
          <w:rFonts w:ascii="Times New Roman" w:hAnsi="Times New Roman"/>
          <w:i/>
          <w:sz w:val="24"/>
          <w:szCs w:val="24"/>
        </w:rPr>
        <w:t>jizva, vůně</w:t>
      </w:r>
      <w:r w:rsidRPr="00D13E54">
        <w:rPr>
          <w:rFonts w:ascii="Times New Roman" w:hAnsi="Times New Roman"/>
          <w:sz w:val="24"/>
          <w:szCs w:val="24"/>
        </w:rPr>
        <w:t>)</w:t>
      </w:r>
    </w:p>
    <w:p w14:paraId="2CB2E291"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přenášení významu př.:</w:t>
      </w:r>
      <w:r w:rsidR="00963A85">
        <w:rPr>
          <w:rFonts w:ascii="Times New Roman" w:hAnsi="Times New Roman"/>
          <w:sz w:val="24"/>
          <w:szCs w:val="24"/>
        </w:rPr>
        <w:t xml:space="preserve"> </w:t>
      </w:r>
      <w:r w:rsidRPr="00D13E54">
        <w:rPr>
          <w:rFonts w:ascii="Times New Roman" w:hAnsi="Times New Roman"/>
          <w:sz w:val="24"/>
          <w:szCs w:val="24"/>
        </w:rPr>
        <w:t>(</w:t>
      </w:r>
      <w:proofErr w:type="gramStart"/>
      <w:r w:rsidRPr="00963A85">
        <w:rPr>
          <w:rFonts w:ascii="Times New Roman" w:hAnsi="Times New Roman"/>
          <w:i/>
          <w:sz w:val="24"/>
          <w:szCs w:val="24"/>
        </w:rPr>
        <w:t>jazyk</w:t>
      </w:r>
      <w:r w:rsidRPr="00D13E54">
        <w:rPr>
          <w:rFonts w:ascii="Times New Roman" w:hAnsi="Times New Roman"/>
          <w:sz w:val="24"/>
          <w:szCs w:val="24"/>
        </w:rPr>
        <w:t xml:space="preserve"> -část</w:t>
      </w:r>
      <w:proofErr w:type="gramEnd"/>
      <w:r w:rsidRPr="00D13E54">
        <w:rPr>
          <w:rFonts w:ascii="Times New Roman" w:hAnsi="Times New Roman"/>
          <w:sz w:val="24"/>
          <w:szCs w:val="24"/>
        </w:rPr>
        <w:t xml:space="preserve"> těla = invariantní v. </w:t>
      </w:r>
    </w:p>
    <w:p w14:paraId="65AA9C88"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963A85">
        <w:rPr>
          <w:rFonts w:ascii="Times New Roman" w:hAnsi="Times New Roman"/>
          <w:i/>
          <w:sz w:val="24"/>
          <w:szCs w:val="24"/>
        </w:rPr>
        <w:t xml:space="preserve">jazyk v botě, jazyky </w:t>
      </w:r>
      <w:proofErr w:type="gramStart"/>
      <w:r w:rsidRPr="00963A85">
        <w:rPr>
          <w:rFonts w:ascii="Times New Roman" w:hAnsi="Times New Roman"/>
          <w:i/>
          <w:sz w:val="24"/>
          <w:szCs w:val="24"/>
        </w:rPr>
        <w:t>sněhu</w:t>
      </w:r>
      <w:r w:rsidRPr="00D13E54">
        <w:rPr>
          <w:rFonts w:ascii="Times New Roman" w:hAnsi="Times New Roman"/>
          <w:sz w:val="24"/>
          <w:szCs w:val="24"/>
        </w:rPr>
        <w:t xml:space="preserve"> - metaforický</w:t>
      </w:r>
      <w:proofErr w:type="gramEnd"/>
      <w:r w:rsidRPr="00D13E54">
        <w:rPr>
          <w:rFonts w:ascii="Times New Roman" w:hAnsi="Times New Roman"/>
          <w:sz w:val="24"/>
          <w:szCs w:val="24"/>
        </w:rPr>
        <w:t xml:space="preserve"> posun</w:t>
      </w:r>
    </w:p>
    <w:p w14:paraId="5D43EEA9"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963A85">
        <w:rPr>
          <w:rFonts w:ascii="Times New Roman" w:hAnsi="Times New Roman"/>
          <w:i/>
          <w:sz w:val="24"/>
          <w:szCs w:val="24"/>
        </w:rPr>
        <w:t xml:space="preserve">český </w:t>
      </w:r>
      <w:proofErr w:type="gramStart"/>
      <w:r w:rsidRPr="00963A85">
        <w:rPr>
          <w:rFonts w:ascii="Times New Roman" w:hAnsi="Times New Roman"/>
          <w:i/>
          <w:sz w:val="24"/>
          <w:szCs w:val="24"/>
        </w:rPr>
        <w:t>jazyk</w:t>
      </w:r>
      <w:r w:rsidRPr="00D13E54">
        <w:rPr>
          <w:rFonts w:ascii="Times New Roman" w:hAnsi="Times New Roman"/>
          <w:sz w:val="24"/>
          <w:szCs w:val="24"/>
        </w:rPr>
        <w:t xml:space="preserve"> - metonymický</w:t>
      </w:r>
      <w:proofErr w:type="gramEnd"/>
      <w:r w:rsidRPr="00D13E54">
        <w:rPr>
          <w:rFonts w:ascii="Times New Roman" w:hAnsi="Times New Roman"/>
          <w:sz w:val="24"/>
          <w:szCs w:val="24"/>
        </w:rPr>
        <w:t xml:space="preserve"> posun)</w:t>
      </w:r>
    </w:p>
    <w:p w14:paraId="1227C0C2" w14:textId="77777777" w:rsidR="00D13E54" w:rsidRPr="00D13E54" w:rsidRDefault="00D13E54" w:rsidP="00543F1B">
      <w:pPr>
        <w:pStyle w:val="Prosttext"/>
        <w:spacing w:line="360" w:lineRule="auto"/>
        <w:rPr>
          <w:rFonts w:ascii="Times New Roman" w:hAnsi="Times New Roman"/>
          <w:sz w:val="24"/>
          <w:szCs w:val="24"/>
        </w:rPr>
      </w:pPr>
    </w:p>
    <w:p w14:paraId="1A1A9384"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Čím více se vzdaluje variantní význam od invariantního, tím </w:t>
      </w:r>
      <w:r w:rsidR="00963A85">
        <w:rPr>
          <w:rFonts w:ascii="Times New Roman" w:hAnsi="Times New Roman"/>
          <w:sz w:val="24"/>
          <w:szCs w:val="24"/>
        </w:rPr>
        <w:t xml:space="preserve">více </w:t>
      </w:r>
      <w:r w:rsidRPr="00D13E54">
        <w:rPr>
          <w:rFonts w:ascii="Times New Roman" w:hAnsi="Times New Roman"/>
          <w:sz w:val="24"/>
          <w:szCs w:val="24"/>
        </w:rPr>
        <w:t>se z mnohoznačných slov stávají homonyma</w:t>
      </w:r>
      <w:r w:rsidR="00963A85">
        <w:rPr>
          <w:rFonts w:ascii="Times New Roman" w:hAnsi="Times New Roman"/>
          <w:sz w:val="24"/>
          <w:szCs w:val="24"/>
        </w:rPr>
        <w:t xml:space="preserve"> –</w:t>
      </w:r>
      <w:r w:rsidRPr="00D13E54">
        <w:rPr>
          <w:rFonts w:ascii="Times New Roman" w:hAnsi="Times New Roman"/>
          <w:sz w:val="24"/>
          <w:szCs w:val="24"/>
        </w:rPr>
        <w:t xml:space="preserve"> ztráta vědomí významové souvislosti. Hom</w:t>
      </w:r>
      <w:r w:rsidR="00963A85">
        <w:rPr>
          <w:rFonts w:ascii="Times New Roman" w:hAnsi="Times New Roman"/>
          <w:sz w:val="24"/>
          <w:szCs w:val="24"/>
        </w:rPr>
        <w:t>onyma</w:t>
      </w:r>
      <w:r w:rsidRPr="00D13E54">
        <w:rPr>
          <w:rFonts w:ascii="Times New Roman" w:hAnsi="Times New Roman"/>
          <w:sz w:val="24"/>
          <w:szCs w:val="24"/>
        </w:rPr>
        <w:t xml:space="preserve"> vzniklá rozpadem polys</w:t>
      </w:r>
      <w:r w:rsidR="00963A85">
        <w:rPr>
          <w:rFonts w:ascii="Times New Roman" w:hAnsi="Times New Roman"/>
          <w:sz w:val="24"/>
          <w:szCs w:val="24"/>
        </w:rPr>
        <w:t>é</w:t>
      </w:r>
      <w:r w:rsidRPr="00D13E54">
        <w:rPr>
          <w:rFonts w:ascii="Times New Roman" w:hAnsi="Times New Roman"/>
          <w:sz w:val="24"/>
          <w:szCs w:val="24"/>
        </w:rPr>
        <w:t>mie.</w:t>
      </w:r>
    </w:p>
    <w:p w14:paraId="0899FBE8" w14:textId="77777777" w:rsidR="00D13E54" w:rsidRPr="00D13E54" w:rsidRDefault="00D13E54" w:rsidP="00543F1B">
      <w:pPr>
        <w:pStyle w:val="Prosttext"/>
        <w:spacing w:line="360" w:lineRule="auto"/>
        <w:rPr>
          <w:rFonts w:ascii="Times New Roman" w:hAnsi="Times New Roman"/>
          <w:sz w:val="24"/>
          <w:szCs w:val="24"/>
        </w:rPr>
      </w:pPr>
    </w:p>
    <w:p w14:paraId="1661BBAA"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Změna lexikálního významu prostřednictvím změny významu gramatického - </w:t>
      </w:r>
      <w:r w:rsidRPr="00D13E54">
        <w:rPr>
          <w:rFonts w:ascii="Times New Roman" w:hAnsi="Times New Roman"/>
          <w:sz w:val="24"/>
          <w:szCs w:val="24"/>
        </w:rPr>
        <w:tab/>
      </w:r>
      <w:r w:rsidRPr="00D13E54">
        <w:rPr>
          <w:rFonts w:ascii="Times New Roman" w:hAnsi="Times New Roman"/>
          <w:sz w:val="24"/>
          <w:szCs w:val="24"/>
        </w:rPr>
        <w:tab/>
        <w:t>nejčistší typ konverze (změna sl</w:t>
      </w:r>
      <w:r w:rsidR="00963A85">
        <w:rPr>
          <w:rFonts w:ascii="Times New Roman" w:hAnsi="Times New Roman"/>
          <w:sz w:val="24"/>
          <w:szCs w:val="24"/>
        </w:rPr>
        <w:t>ovního</w:t>
      </w:r>
      <w:r w:rsidRPr="00D13E54">
        <w:rPr>
          <w:rFonts w:ascii="Times New Roman" w:hAnsi="Times New Roman"/>
          <w:sz w:val="24"/>
          <w:szCs w:val="24"/>
        </w:rPr>
        <w:t xml:space="preserve"> druhu bez změny formy).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Substantivizace adjektiv (</w:t>
      </w:r>
      <w:r w:rsidRPr="00963A85">
        <w:rPr>
          <w:rFonts w:ascii="Times New Roman" w:hAnsi="Times New Roman"/>
          <w:i/>
          <w:sz w:val="24"/>
          <w:szCs w:val="24"/>
        </w:rPr>
        <w:t>průvodčí</w:t>
      </w:r>
      <w:r w:rsidRPr="00D13E54">
        <w:rPr>
          <w:rFonts w:ascii="Times New Roman" w:hAnsi="Times New Roman"/>
          <w:sz w:val="24"/>
          <w:szCs w:val="24"/>
        </w:rPr>
        <w:t>), adverbializace jmen (</w:t>
      </w:r>
      <w:r w:rsidRPr="00963A85">
        <w:rPr>
          <w:rFonts w:ascii="Times New Roman" w:hAnsi="Times New Roman"/>
          <w:i/>
          <w:sz w:val="24"/>
          <w:szCs w:val="24"/>
        </w:rPr>
        <w:t>ráno, večer</w:t>
      </w:r>
      <w:r w:rsidRPr="00D13E54">
        <w:rPr>
          <w:rFonts w:ascii="Times New Roman" w:hAnsi="Times New Roman"/>
          <w:sz w:val="24"/>
          <w:szCs w:val="24"/>
        </w:rPr>
        <w:t xml:space="preserve">), </w:t>
      </w:r>
      <w:r w:rsidRPr="00D13E54">
        <w:rPr>
          <w:rFonts w:ascii="Times New Roman" w:hAnsi="Times New Roman"/>
          <w:sz w:val="24"/>
          <w:szCs w:val="24"/>
        </w:rPr>
        <w:tab/>
      </w:r>
      <w:r w:rsidRPr="00D13E54">
        <w:rPr>
          <w:rFonts w:ascii="Times New Roman" w:hAnsi="Times New Roman"/>
          <w:sz w:val="24"/>
          <w:szCs w:val="24"/>
        </w:rPr>
        <w:tab/>
        <w:t>přechod jmen v citoslovce (</w:t>
      </w:r>
      <w:r w:rsidRPr="00963A85">
        <w:rPr>
          <w:rFonts w:ascii="Times New Roman" w:hAnsi="Times New Roman"/>
          <w:i/>
          <w:sz w:val="24"/>
          <w:szCs w:val="24"/>
        </w:rPr>
        <w:t>hrůza! hrome!</w:t>
      </w:r>
      <w:r w:rsidRPr="00D13E54">
        <w:rPr>
          <w:rFonts w:ascii="Times New Roman" w:hAnsi="Times New Roman"/>
          <w:sz w:val="24"/>
          <w:szCs w:val="24"/>
        </w:rPr>
        <w:t>)</w:t>
      </w:r>
    </w:p>
    <w:p w14:paraId="3E692E11" w14:textId="77777777" w:rsidR="00D13E54" w:rsidRPr="00D13E54" w:rsidRDefault="00D13E54" w:rsidP="00543F1B">
      <w:pPr>
        <w:pStyle w:val="Prosttext"/>
        <w:spacing w:line="360" w:lineRule="auto"/>
        <w:rPr>
          <w:rFonts w:ascii="Times New Roman" w:hAnsi="Times New Roman"/>
          <w:sz w:val="24"/>
          <w:szCs w:val="24"/>
        </w:rPr>
      </w:pPr>
    </w:p>
    <w:p w14:paraId="64191CB0"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Změna formy slova </w:t>
      </w:r>
      <w:r w:rsidR="00963A85">
        <w:rPr>
          <w:rFonts w:ascii="Times New Roman" w:hAnsi="Times New Roman"/>
          <w:sz w:val="24"/>
          <w:szCs w:val="24"/>
        </w:rPr>
        <w:t xml:space="preserve">relativně </w:t>
      </w:r>
      <w:r w:rsidRPr="00D13E54">
        <w:rPr>
          <w:rFonts w:ascii="Times New Roman" w:hAnsi="Times New Roman"/>
          <w:sz w:val="24"/>
          <w:szCs w:val="24"/>
        </w:rPr>
        <w:t>bez změny významové (</w:t>
      </w:r>
      <w:r w:rsidRPr="00963A85">
        <w:rPr>
          <w:rFonts w:ascii="Times New Roman" w:hAnsi="Times New Roman"/>
          <w:i/>
          <w:sz w:val="24"/>
          <w:szCs w:val="24"/>
        </w:rPr>
        <w:t xml:space="preserve">šedý, </w:t>
      </w:r>
      <w:proofErr w:type="gramStart"/>
      <w:r w:rsidRPr="00963A85">
        <w:rPr>
          <w:rFonts w:ascii="Times New Roman" w:hAnsi="Times New Roman"/>
          <w:i/>
          <w:sz w:val="24"/>
          <w:szCs w:val="24"/>
        </w:rPr>
        <w:t>šedivý</w:t>
      </w:r>
      <w:r w:rsidRPr="00D13E54">
        <w:rPr>
          <w:rFonts w:ascii="Times New Roman" w:hAnsi="Times New Roman"/>
          <w:sz w:val="24"/>
          <w:szCs w:val="24"/>
        </w:rPr>
        <w:t xml:space="preserve"> - jen</w:t>
      </w:r>
      <w:proofErr w:type="gramEnd"/>
      <w:r w:rsidRPr="00D13E54">
        <w:rPr>
          <w:rFonts w:ascii="Times New Roman" w:hAnsi="Times New Roman"/>
          <w:sz w:val="24"/>
          <w:szCs w:val="24"/>
        </w:rPr>
        <w:t xml:space="preserve"> v některých významech)</w:t>
      </w:r>
    </w:p>
    <w:p w14:paraId="326E75F6" w14:textId="77777777" w:rsidR="00D13E54" w:rsidRPr="00D13E54" w:rsidRDefault="00D13E54" w:rsidP="00543F1B">
      <w:pPr>
        <w:pStyle w:val="Prosttext"/>
        <w:spacing w:line="360" w:lineRule="auto"/>
        <w:rPr>
          <w:rFonts w:ascii="Times New Roman" w:hAnsi="Times New Roman"/>
          <w:sz w:val="24"/>
          <w:szCs w:val="24"/>
        </w:rPr>
      </w:pPr>
    </w:p>
    <w:p w14:paraId="52B03908"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Změny významu motivované změnami skutečnosti:</w:t>
      </w:r>
    </w:p>
    <w:p w14:paraId="4D88B981" w14:textId="77777777" w:rsidR="00D13E54" w:rsidRPr="00D13E54" w:rsidRDefault="00D13E54" w:rsidP="00543F1B">
      <w:pPr>
        <w:pStyle w:val="Prosttext"/>
        <w:spacing w:line="360" w:lineRule="auto"/>
        <w:ind w:left="709"/>
        <w:rPr>
          <w:rFonts w:ascii="Times New Roman" w:hAnsi="Times New Roman"/>
          <w:sz w:val="24"/>
          <w:szCs w:val="24"/>
        </w:rPr>
      </w:pPr>
      <w:r w:rsidRPr="00963A85">
        <w:rPr>
          <w:rFonts w:ascii="Times New Roman" w:hAnsi="Times New Roman"/>
          <w:i/>
          <w:sz w:val="24"/>
          <w:szCs w:val="24"/>
        </w:rPr>
        <w:t>sirky</w:t>
      </w:r>
      <w:r w:rsidRPr="00D13E54">
        <w:rPr>
          <w:rFonts w:ascii="Times New Roman" w:hAnsi="Times New Roman"/>
          <w:sz w:val="24"/>
          <w:szCs w:val="24"/>
        </w:rPr>
        <w:t xml:space="preserve">: motivace již neplatná, slovo dostává nový význam, odpovídající slovu zápalky, </w:t>
      </w:r>
      <w:proofErr w:type="spellStart"/>
      <w:r w:rsidRPr="00D13E54">
        <w:rPr>
          <w:rFonts w:ascii="Times New Roman" w:hAnsi="Times New Roman"/>
          <w:sz w:val="24"/>
          <w:szCs w:val="24"/>
        </w:rPr>
        <w:t>kt</w:t>
      </w:r>
      <w:proofErr w:type="spellEnd"/>
      <w:r w:rsidRPr="00D13E54">
        <w:rPr>
          <w:rFonts w:ascii="Times New Roman" w:hAnsi="Times New Roman"/>
          <w:sz w:val="24"/>
          <w:szCs w:val="24"/>
        </w:rPr>
        <w:t>. se však tolik neujalo (</w:t>
      </w:r>
      <w:proofErr w:type="spellStart"/>
      <w:r w:rsidRPr="00D13E54">
        <w:rPr>
          <w:rFonts w:ascii="Times New Roman" w:hAnsi="Times New Roman"/>
          <w:sz w:val="24"/>
          <w:szCs w:val="24"/>
        </w:rPr>
        <w:t>remotivace</w:t>
      </w:r>
      <w:proofErr w:type="spellEnd"/>
      <w:r w:rsidRPr="00D13E54">
        <w:rPr>
          <w:rFonts w:ascii="Times New Roman" w:hAnsi="Times New Roman"/>
          <w:sz w:val="24"/>
          <w:szCs w:val="24"/>
        </w:rPr>
        <w:t xml:space="preserve"> nastala, ale nebyla úspěšná). </w:t>
      </w:r>
      <w:proofErr w:type="spellStart"/>
      <w:r w:rsidRPr="00D13E54">
        <w:rPr>
          <w:rFonts w:ascii="Times New Roman" w:hAnsi="Times New Roman"/>
          <w:sz w:val="24"/>
          <w:szCs w:val="24"/>
        </w:rPr>
        <w:t>Pův</w:t>
      </w:r>
      <w:proofErr w:type="spellEnd"/>
      <w:r w:rsidRPr="00D13E54">
        <w:rPr>
          <w:rFonts w:ascii="Times New Roman" w:hAnsi="Times New Roman"/>
          <w:sz w:val="24"/>
          <w:szCs w:val="24"/>
        </w:rPr>
        <w:t>. význam: prostředek rozdělání ohně vyrobený ze síry</w:t>
      </w:r>
      <w:r w:rsidR="00963A85">
        <w:rPr>
          <w:rFonts w:ascii="Times New Roman" w:hAnsi="Times New Roman"/>
          <w:sz w:val="24"/>
          <w:szCs w:val="24"/>
        </w:rPr>
        <w:t>, d</w:t>
      </w:r>
      <w:r w:rsidRPr="00D13E54">
        <w:rPr>
          <w:rFonts w:ascii="Times New Roman" w:hAnsi="Times New Roman"/>
          <w:sz w:val="24"/>
          <w:szCs w:val="24"/>
        </w:rPr>
        <w:t>nes: vyrobený ze směsi fosforu.</w:t>
      </w:r>
    </w:p>
    <w:p w14:paraId="11415C4A" w14:textId="77777777" w:rsidR="00D13E54" w:rsidRPr="00D13E54" w:rsidRDefault="00D13E54" w:rsidP="00543F1B">
      <w:pPr>
        <w:pStyle w:val="Prosttext"/>
        <w:spacing w:line="360" w:lineRule="auto"/>
        <w:ind w:left="708"/>
        <w:rPr>
          <w:rFonts w:ascii="Times New Roman" w:hAnsi="Times New Roman"/>
          <w:sz w:val="24"/>
          <w:szCs w:val="24"/>
        </w:rPr>
      </w:pPr>
      <w:r w:rsidRPr="00963A85">
        <w:rPr>
          <w:rFonts w:ascii="Times New Roman" w:hAnsi="Times New Roman"/>
          <w:i/>
          <w:sz w:val="24"/>
          <w:szCs w:val="24"/>
        </w:rPr>
        <w:t>plot</w:t>
      </w:r>
      <w:r w:rsidRPr="00D13E54">
        <w:rPr>
          <w:rFonts w:ascii="Times New Roman" w:hAnsi="Times New Roman"/>
          <w:sz w:val="24"/>
          <w:szCs w:val="24"/>
        </w:rPr>
        <w:t xml:space="preserve">: deverbativum od </w:t>
      </w:r>
      <w:r w:rsidRPr="005160D3">
        <w:rPr>
          <w:rFonts w:ascii="Times New Roman" w:hAnsi="Times New Roman"/>
          <w:i/>
          <w:sz w:val="24"/>
          <w:szCs w:val="24"/>
        </w:rPr>
        <w:t>plésti</w:t>
      </w:r>
      <w:r w:rsidRPr="00D13E54">
        <w:rPr>
          <w:rFonts w:ascii="Times New Roman" w:hAnsi="Times New Roman"/>
          <w:sz w:val="24"/>
          <w:szCs w:val="24"/>
        </w:rPr>
        <w:t>. Význam slova se rozšiřuje, ačkoliv řada dnešních plotů není pletena. Existence pletiva oživuje původní motivaci slova.</w:t>
      </w:r>
    </w:p>
    <w:p w14:paraId="137E2EDE" w14:textId="77777777" w:rsidR="00D13E54" w:rsidRPr="00D13E54" w:rsidRDefault="00D13E54" w:rsidP="00543F1B">
      <w:pPr>
        <w:pStyle w:val="Prosttext"/>
        <w:spacing w:line="360" w:lineRule="auto"/>
        <w:rPr>
          <w:rFonts w:ascii="Times New Roman" w:hAnsi="Times New Roman"/>
          <w:sz w:val="24"/>
          <w:szCs w:val="24"/>
        </w:rPr>
      </w:pPr>
    </w:p>
    <w:p w14:paraId="6AD8C60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Změny významu motivované změnami jazykovými:</w:t>
      </w:r>
    </w:p>
    <w:p w14:paraId="1931CA0B"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 xml:space="preserve">podmíněny: </w:t>
      </w:r>
      <w:r w:rsidRPr="00D13E54">
        <w:rPr>
          <w:rFonts w:ascii="Times New Roman" w:hAnsi="Times New Roman"/>
          <w:sz w:val="24"/>
          <w:szCs w:val="24"/>
        </w:rPr>
        <w:tab/>
        <w:t>1) vzájemnými vztahy slov v systému slovní zásoby</w:t>
      </w:r>
    </w:p>
    <w:p w14:paraId="2620D732"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2) funkcí slov ve větě</w:t>
      </w:r>
    </w:p>
    <w:p w14:paraId="54EC72C7"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3) vlivem větného kontextu</w:t>
      </w:r>
    </w:p>
    <w:p w14:paraId="0DFC1F6D" w14:textId="77777777" w:rsidR="00D13E54" w:rsidRPr="00D13E54" w:rsidRDefault="00D13E54" w:rsidP="00543F1B">
      <w:pPr>
        <w:pStyle w:val="Prosttext"/>
        <w:spacing w:line="360" w:lineRule="auto"/>
        <w:rPr>
          <w:rFonts w:ascii="Times New Roman" w:hAnsi="Times New Roman"/>
          <w:sz w:val="24"/>
          <w:szCs w:val="24"/>
        </w:rPr>
      </w:pPr>
    </w:p>
    <w:p w14:paraId="1C4E57FD"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ad 1) vzájemné vztahy slov v systému slovní zásoby:</w:t>
      </w:r>
    </w:p>
    <w:p w14:paraId="04925204"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t>slučování významů antonym (</w:t>
      </w:r>
      <w:r w:rsidRPr="00963A85">
        <w:rPr>
          <w:rFonts w:ascii="Times New Roman" w:hAnsi="Times New Roman"/>
          <w:i/>
          <w:sz w:val="24"/>
          <w:szCs w:val="24"/>
        </w:rPr>
        <w:t>ve dne v noci</w:t>
      </w:r>
      <w:r w:rsidRPr="00D13E54">
        <w:rPr>
          <w:rFonts w:ascii="Times New Roman" w:hAnsi="Times New Roman"/>
          <w:sz w:val="24"/>
          <w:szCs w:val="24"/>
        </w:rPr>
        <w:t xml:space="preserve"> = stále</w:t>
      </w:r>
      <w:r w:rsidR="00963A85">
        <w:rPr>
          <w:rFonts w:ascii="Times New Roman" w:hAnsi="Times New Roman"/>
          <w:sz w:val="24"/>
          <w:szCs w:val="24"/>
        </w:rPr>
        <w:t xml:space="preserve">, </w:t>
      </w:r>
      <w:r w:rsidRPr="00963A85">
        <w:rPr>
          <w:rFonts w:ascii="Times New Roman" w:hAnsi="Times New Roman"/>
          <w:i/>
          <w:sz w:val="24"/>
          <w:szCs w:val="24"/>
        </w:rPr>
        <w:t>staří mladí</w:t>
      </w:r>
      <w:r w:rsidRPr="00D13E54">
        <w:rPr>
          <w:rFonts w:ascii="Times New Roman" w:hAnsi="Times New Roman"/>
          <w:sz w:val="24"/>
          <w:szCs w:val="24"/>
        </w:rPr>
        <w:t xml:space="preserve"> = všichni)</w:t>
      </w:r>
    </w:p>
    <w:p w14:paraId="7C611367"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t xml:space="preserve">diferenciace významů = </w:t>
      </w:r>
      <w:proofErr w:type="spellStart"/>
      <w:r w:rsidRPr="00D13E54">
        <w:rPr>
          <w:rFonts w:ascii="Times New Roman" w:hAnsi="Times New Roman"/>
          <w:sz w:val="24"/>
          <w:szCs w:val="24"/>
        </w:rPr>
        <w:t>desynonymizace</w:t>
      </w:r>
      <w:proofErr w:type="spellEnd"/>
      <w:r w:rsidR="005160D3">
        <w:rPr>
          <w:rFonts w:ascii="Times New Roman" w:hAnsi="Times New Roman"/>
          <w:sz w:val="24"/>
          <w:szCs w:val="24"/>
        </w:rPr>
        <w:t xml:space="preserve">, </w:t>
      </w:r>
      <w:proofErr w:type="spellStart"/>
      <w:r w:rsidR="005160D3">
        <w:rPr>
          <w:rFonts w:ascii="Times New Roman" w:hAnsi="Times New Roman"/>
          <w:sz w:val="24"/>
          <w:szCs w:val="24"/>
        </w:rPr>
        <w:t>depolysémizace</w:t>
      </w:r>
      <w:proofErr w:type="spellEnd"/>
      <w:r w:rsidRPr="00D13E54">
        <w:rPr>
          <w:rFonts w:ascii="Times New Roman" w:hAnsi="Times New Roman"/>
          <w:sz w:val="24"/>
          <w:szCs w:val="24"/>
        </w:rPr>
        <w:t xml:space="preserve"> </w:t>
      </w:r>
    </w:p>
    <w:p w14:paraId="3332603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w:t>
      </w:r>
      <w:proofErr w:type="gramStart"/>
      <w:r w:rsidRPr="00963A85">
        <w:rPr>
          <w:rFonts w:ascii="Times New Roman" w:hAnsi="Times New Roman"/>
          <w:i/>
          <w:sz w:val="24"/>
          <w:szCs w:val="24"/>
        </w:rPr>
        <w:t>kruh</w:t>
      </w:r>
      <w:r w:rsidRPr="00D13E54">
        <w:rPr>
          <w:rFonts w:ascii="Times New Roman" w:hAnsi="Times New Roman"/>
          <w:sz w:val="24"/>
          <w:szCs w:val="24"/>
        </w:rPr>
        <w:t xml:space="preserve"> - v</w:t>
      </w:r>
      <w:proofErr w:type="gramEnd"/>
      <w:r w:rsidRPr="00D13E54">
        <w:rPr>
          <w:rFonts w:ascii="Times New Roman" w:hAnsi="Times New Roman"/>
          <w:sz w:val="24"/>
          <w:szCs w:val="24"/>
        </w:rPr>
        <w:t xml:space="preserve"> obec. řeči = </w:t>
      </w:r>
      <w:r w:rsidR="005160D3">
        <w:rPr>
          <w:rFonts w:ascii="Times New Roman" w:hAnsi="Times New Roman"/>
          <w:sz w:val="24"/>
          <w:szCs w:val="24"/>
        </w:rPr>
        <w:t xml:space="preserve">křivka, </w:t>
      </w:r>
      <w:r w:rsidRPr="00D13E54">
        <w:rPr>
          <w:rFonts w:ascii="Times New Roman" w:hAnsi="Times New Roman"/>
          <w:sz w:val="24"/>
          <w:szCs w:val="24"/>
        </w:rPr>
        <w:t>kružnice</w:t>
      </w:r>
      <w:r w:rsidR="005160D3">
        <w:rPr>
          <w:rFonts w:ascii="Times New Roman" w:hAnsi="Times New Roman"/>
          <w:sz w:val="24"/>
          <w:szCs w:val="24"/>
        </w:rPr>
        <w:t>;</w:t>
      </w:r>
      <w:r w:rsidRPr="00D13E54">
        <w:rPr>
          <w:rFonts w:ascii="Times New Roman" w:hAnsi="Times New Roman"/>
          <w:sz w:val="24"/>
          <w:szCs w:val="24"/>
        </w:rPr>
        <w:t xml:space="preserve"> v odbor. stylu = plocha</w:t>
      </w:r>
      <w:r w:rsidR="00560762">
        <w:rPr>
          <w:rFonts w:ascii="Times New Roman" w:hAnsi="Times New Roman"/>
          <w:sz w:val="24"/>
          <w:szCs w:val="24"/>
        </w:rPr>
        <w:t>,</w:t>
      </w:r>
      <w:r w:rsidRPr="00D13E54">
        <w:rPr>
          <w:rFonts w:ascii="Times New Roman" w:hAnsi="Times New Roman"/>
          <w:sz w:val="24"/>
          <w:szCs w:val="24"/>
        </w:rPr>
        <w:t xml:space="preserve"> na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rozdíl od kružnice)</w:t>
      </w:r>
    </w:p>
    <w:p w14:paraId="2EA1D2F5"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w:t>
      </w:r>
      <w:r w:rsidRPr="00560762">
        <w:rPr>
          <w:rFonts w:ascii="Times New Roman" w:hAnsi="Times New Roman"/>
          <w:i/>
          <w:sz w:val="24"/>
          <w:szCs w:val="24"/>
        </w:rPr>
        <w:t xml:space="preserve">přestupek </w:t>
      </w:r>
      <w:r w:rsidRPr="00560762">
        <w:rPr>
          <w:rFonts w:ascii="Times New Roman" w:hAnsi="Times New Roman"/>
          <w:sz w:val="24"/>
          <w:szCs w:val="24"/>
        </w:rPr>
        <w:t>X</w:t>
      </w:r>
      <w:r w:rsidRPr="00560762">
        <w:rPr>
          <w:rFonts w:ascii="Times New Roman" w:hAnsi="Times New Roman"/>
          <w:i/>
          <w:sz w:val="24"/>
          <w:szCs w:val="24"/>
        </w:rPr>
        <w:t xml:space="preserve"> přečin </w:t>
      </w:r>
      <w:r w:rsidRPr="00560762">
        <w:rPr>
          <w:rFonts w:ascii="Times New Roman" w:hAnsi="Times New Roman"/>
          <w:sz w:val="24"/>
          <w:szCs w:val="24"/>
        </w:rPr>
        <w:t>X</w:t>
      </w:r>
      <w:r w:rsidRPr="00560762">
        <w:rPr>
          <w:rFonts w:ascii="Times New Roman" w:hAnsi="Times New Roman"/>
          <w:i/>
          <w:sz w:val="24"/>
          <w:szCs w:val="24"/>
        </w:rPr>
        <w:t xml:space="preserve"> zločin</w:t>
      </w:r>
      <w:r w:rsidRPr="00D13E54">
        <w:rPr>
          <w:rFonts w:ascii="Times New Roman" w:hAnsi="Times New Roman"/>
          <w:sz w:val="24"/>
          <w:szCs w:val="24"/>
        </w:rPr>
        <w:t>)</w:t>
      </w:r>
    </w:p>
    <w:p w14:paraId="1126C498"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w:t>
      </w:r>
      <w:r w:rsidRPr="005160D3">
        <w:rPr>
          <w:rFonts w:ascii="Times New Roman" w:hAnsi="Times New Roman"/>
          <w:i/>
          <w:sz w:val="24"/>
          <w:szCs w:val="24"/>
        </w:rPr>
        <w:t>kostička</w:t>
      </w:r>
      <w:r w:rsidRPr="00D13E54">
        <w:rPr>
          <w:rFonts w:ascii="Times New Roman" w:hAnsi="Times New Roman"/>
          <w:sz w:val="24"/>
          <w:szCs w:val="24"/>
        </w:rPr>
        <w:t>: kůstka x kostka)</w:t>
      </w:r>
    </w:p>
    <w:p w14:paraId="1750A88E"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t xml:space="preserve">kontaminace významů, popř. forem </w:t>
      </w:r>
    </w:p>
    <w:p w14:paraId="0C5EFEF2"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560762">
        <w:rPr>
          <w:rFonts w:ascii="Times New Roman" w:hAnsi="Times New Roman"/>
          <w:i/>
          <w:sz w:val="24"/>
          <w:szCs w:val="24"/>
        </w:rPr>
        <w:t>sporý</w:t>
      </w:r>
      <w:r w:rsidRPr="00D13E54">
        <w:rPr>
          <w:rFonts w:ascii="Times New Roman" w:hAnsi="Times New Roman"/>
          <w:sz w:val="24"/>
          <w:szCs w:val="24"/>
        </w:rPr>
        <w:t xml:space="preserve"> (</w:t>
      </w:r>
      <w:proofErr w:type="spellStart"/>
      <w:r w:rsidRPr="00D13E54">
        <w:rPr>
          <w:rFonts w:ascii="Times New Roman" w:hAnsi="Times New Roman"/>
          <w:sz w:val="24"/>
          <w:szCs w:val="24"/>
        </w:rPr>
        <w:t>pův</w:t>
      </w:r>
      <w:proofErr w:type="spellEnd"/>
      <w:r w:rsidRPr="00D13E54">
        <w:rPr>
          <w:rFonts w:ascii="Times New Roman" w:hAnsi="Times New Roman"/>
          <w:sz w:val="24"/>
          <w:szCs w:val="24"/>
        </w:rPr>
        <w:t xml:space="preserve">. silný) - vliv něm. </w:t>
      </w:r>
      <w:proofErr w:type="spellStart"/>
      <w:r w:rsidRPr="00D13E54">
        <w:rPr>
          <w:rFonts w:ascii="Times New Roman" w:hAnsi="Times New Roman"/>
          <w:sz w:val="24"/>
          <w:szCs w:val="24"/>
        </w:rPr>
        <w:t>spa"rlich</w:t>
      </w:r>
      <w:proofErr w:type="spellEnd"/>
      <w:r w:rsidRPr="00D13E54">
        <w:rPr>
          <w:rFonts w:ascii="Times New Roman" w:hAnsi="Times New Roman"/>
          <w:sz w:val="24"/>
          <w:szCs w:val="24"/>
        </w:rPr>
        <w:t xml:space="preserve">, </w:t>
      </w:r>
      <w:proofErr w:type="spellStart"/>
      <w:r w:rsidRPr="00D13E54">
        <w:rPr>
          <w:rFonts w:ascii="Times New Roman" w:hAnsi="Times New Roman"/>
          <w:sz w:val="24"/>
          <w:szCs w:val="24"/>
        </w:rPr>
        <w:t>sporadisch</w:t>
      </w:r>
      <w:proofErr w:type="spellEnd"/>
      <w:r w:rsidRPr="00D13E54">
        <w:rPr>
          <w:rFonts w:ascii="Times New Roman" w:hAnsi="Times New Roman"/>
          <w:sz w:val="24"/>
          <w:szCs w:val="24"/>
        </w:rPr>
        <w:t xml:space="preserve"> = řídký</w:t>
      </w:r>
    </w:p>
    <w:p w14:paraId="33673599"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560762">
        <w:rPr>
          <w:rFonts w:ascii="Times New Roman" w:hAnsi="Times New Roman"/>
          <w:i/>
          <w:sz w:val="24"/>
          <w:szCs w:val="24"/>
        </w:rPr>
        <w:t>movitý</w:t>
      </w:r>
      <w:r w:rsidRPr="00D13E54">
        <w:rPr>
          <w:rFonts w:ascii="Times New Roman" w:hAnsi="Times New Roman"/>
          <w:sz w:val="24"/>
          <w:szCs w:val="24"/>
        </w:rPr>
        <w:t xml:space="preserve"> (od míti, = mohovitý) - vliv lat. </w:t>
      </w:r>
      <w:proofErr w:type="spellStart"/>
      <w:r w:rsidRPr="00D13E54">
        <w:rPr>
          <w:rFonts w:ascii="Times New Roman" w:hAnsi="Times New Roman"/>
          <w:sz w:val="24"/>
          <w:szCs w:val="24"/>
        </w:rPr>
        <w:t>movere</w:t>
      </w:r>
      <w:proofErr w:type="spellEnd"/>
      <w:r w:rsidRPr="00D13E54">
        <w:rPr>
          <w:rFonts w:ascii="Times New Roman" w:hAnsi="Times New Roman"/>
          <w:sz w:val="24"/>
          <w:szCs w:val="24"/>
        </w:rPr>
        <w:t xml:space="preserve">, </w:t>
      </w:r>
      <w:proofErr w:type="spellStart"/>
      <w:r w:rsidRPr="00D13E54">
        <w:rPr>
          <w:rFonts w:ascii="Times New Roman" w:hAnsi="Times New Roman"/>
          <w:sz w:val="24"/>
          <w:szCs w:val="24"/>
        </w:rPr>
        <w:t>mobilis</w:t>
      </w:r>
      <w:proofErr w:type="spellEnd"/>
      <w:r w:rsidRPr="00D13E54">
        <w:rPr>
          <w:rFonts w:ascii="Times New Roman" w:hAnsi="Times New Roman"/>
          <w:sz w:val="24"/>
          <w:szCs w:val="24"/>
        </w:rPr>
        <w:t xml:space="preserve"> -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proofErr w:type="gramStart"/>
      <w:r w:rsidRPr="00D13E54">
        <w:rPr>
          <w:rFonts w:ascii="Times New Roman" w:hAnsi="Times New Roman"/>
          <w:sz w:val="24"/>
          <w:szCs w:val="24"/>
        </w:rPr>
        <w:t>pohyb - pohyblivý</w:t>
      </w:r>
      <w:proofErr w:type="gramEnd"/>
      <w:r w:rsidRPr="00D13E54">
        <w:rPr>
          <w:rFonts w:ascii="Times New Roman" w:hAnsi="Times New Roman"/>
          <w:sz w:val="24"/>
          <w:szCs w:val="24"/>
        </w:rPr>
        <w:t xml:space="preserve"> majetek </w:t>
      </w:r>
    </w:p>
    <w:p w14:paraId="19800474"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ad 2) funkce slova ve větě:</w:t>
      </w:r>
    </w:p>
    <w:p w14:paraId="5F378FC2"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t>absolutní užití předmětového slovesa bez předmětu</w:t>
      </w:r>
    </w:p>
    <w:p w14:paraId="7192F97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560762">
        <w:rPr>
          <w:rFonts w:ascii="Times New Roman" w:hAnsi="Times New Roman"/>
          <w:i/>
          <w:sz w:val="24"/>
          <w:szCs w:val="24"/>
        </w:rPr>
        <w:t xml:space="preserve">pes pokousal </w:t>
      </w:r>
      <w:proofErr w:type="gramStart"/>
      <w:r w:rsidRPr="00560762">
        <w:rPr>
          <w:rFonts w:ascii="Times New Roman" w:hAnsi="Times New Roman"/>
          <w:i/>
          <w:sz w:val="24"/>
          <w:szCs w:val="24"/>
        </w:rPr>
        <w:t>člověka - pes</w:t>
      </w:r>
      <w:proofErr w:type="gramEnd"/>
      <w:r w:rsidRPr="00560762">
        <w:rPr>
          <w:rFonts w:ascii="Times New Roman" w:hAnsi="Times New Roman"/>
          <w:i/>
          <w:sz w:val="24"/>
          <w:szCs w:val="24"/>
        </w:rPr>
        <w:t xml:space="preserve"> kouše</w:t>
      </w:r>
      <w:r w:rsidRPr="00D13E54">
        <w:rPr>
          <w:rFonts w:ascii="Times New Roman" w:hAnsi="Times New Roman"/>
          <w:sz w:val="24"/>
          <w:szCs w:val="24"/>
        </w:rPr>
        <w:t xml:space="preserve"> (vlastnost)</w:t>
      </w:r>
    </w:p>
    <w:p w14:paraId="2E792AF7"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560762">
        <w:rPr>
          <w:rFonts w:ascii="Times New Roman" w:hAnsi="Times New Roman"/>
          <w:i/>
          <w:sz w:val="24"/>
          <w:szCs w:val="24"/>
        </w:rPr>
        <w:t xml:space="preserve">viděl </w:t>
      </w:r>
      <w:proofErr w:type="gramStart"/>
      <w:r w:rsidRPr="00560762">
        <w:rPr>
          <w:rFonts w:ascii="Times New Roman" w:hAnsi="Times New Roman"/>
          <w:i/>
          <w:sz w:val="24"/>
          <w:szCs w:val="24"/>
        </w:rPr>
        <w:t>ho - začal</w:t>
      </w:r>
      <w:proofErr w:type="gramEnd"/>
      <w:r w:rsidRPr="00560762">
        <w:rPr>
          <w:rFonts w:ascii="Times New Roman" w:hAnsi="Times New Roman"/>
          <w:i/>
          <w:sz w:val="24"/>
          <w:szCs w:val="24"/>
        </w:rPr>
        <w:t xml:space="preserve"> vidět</w:t>
      </w:r>
      <w:r w:rsidRPr="00D13E54">
        <w:rPr>
          <w:rFonts w:ascii="Times New Roman" w:hAnsi="Times New Roman"/>
          <w:sz w:val="24"/>
          <w:szCs w:val="24"/>
        </w:rPr>
        <w:t xml:space="preserve"> (činnost - schopnost)</w:t>
      </w:r>
    </w:p>
    <w:p w14:paraId="79720C62"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t>různé druhy rekce</w:t>
      </w:r>
    </w:p>
    <w:p w14:paraId="275216D2" w14:textId="77777777" w:rsidR="00D13E54" w:rsidRPr="00560762" w:rsidRDefault="00D13E54" w:rsidP="00543F1B">
      <w:pPr>
        <w:pStyle w:val="Prosttext"/>
        <w:spacing w:line="360" w:lineRule="auto"/>
        <w:rPr>
          <w:rFonts w:ascii="Times New Roman" w:hAnsi="Times New Roman"/>
          <w:i/>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560762">
        <w:rPr>
          <w:rFonts w:ascii="Times New Roman" w:hAnsi="Times New Roman"/>
          <w:i/>
          <w:sz w:val="24"/>
          <w:szCs w:val="24"/>
        </w:rPr>
        <w:t>hrát si s něčím</w:t>
      </w:r>
    </w:p>
    <w:p w14:paraId="13423CA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560762">
        <w:rPr>
          <w:rFonts w:ascii="Times New Roman" w:hAnsi="Times New Roman"/>
          <w:i/>
          <w:sz w:val="24"/>
          <w:szCs w:val="24"/>
        </w:rPr>
        <w:t>hrát něco (v něco)</w:t>
      </w:r>
      <w:r w:rsidRPr="00D13E54">
        <w:rPr>
          <w:rFonts w:ascii="Times New Roman" w:hAnsi="Times New Roman"/>
          <w:sz w:val="24"/>
          <w:szCs w:val="24"/>
        </w:rPr>
        <w:t xml:space="preserve"> - karty, hokej</w:t>
      </w:r>
    </w:p>
    <w:p w14:paraId="6F1D7548" w14:textId="77777777" w:rsidR="00D13E54" w:rsidRPr="00560762" w:rsidRDefault="00D13E54" w:rsidP="00543F1B">
      <w:pPr>
        <w:pStyle w:val="Prosttext"/>
        <w:spacing w:line="360" w:lineRule="auto"/>
        <w:rPr>
          <w:rFonts w:ascii="Times New Roman" w:hAnsi="Times New Roman"/>
          <w:i/>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560762">
        <w:rPr>
          <w:rFonts w:ascii="Times New Roman" w:hAnsi="Times New Roman"/>
          <w:i/>
          <w:sz w:val="24"/>
          <w:szCs w:val="24"/>
        </w:rPr>
        <w:t>hrát někoho</w:t>
      </w:r>
    </w:p>
    <w:p w14:paraId="5829483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560762">
        <w:rPr>
          <w:rFonts w:ascii="Times New Roman" w:hAnsi="Times New Roman"/>
          <w:i/>
          <w:sz w:val="24"/>
          <w:szCs w:val="24"/>
        </w:rPr>
        <w:t xml:space="preserve">hrát na </w:t>
      </w:r>
      <w:proofErr w:type="gramStart"/>
      <w:r w:rsidRPr="00560762">
        <w:rPr>
          <w:rFonts w:ascii="Times New Roman" w:hAnsi="Times New Roman"/>
          <w:i/>
          <w:sz w:val="24"/>
          <w:szCs w:val="24"/>
        </w:rPr>
        <w:t>něco</w:t>
      </w:r>
      <w:r w:rsidRPr="00D13E54">
        <w:rPr>
          <w:rFonts w:ascii="Times New Roman" w:hAnsi="Times New Roman"/>
          <w:sz w:val="24"/>
          <w:szCs w:val="24"/>
        </w:rPr>
        <w:t xml:space="preserve"> - na</w:t>
      </w:r>
      <w:proofErr w:type="gramEnd"/>
      <w:r w:rsidRPr="00D13E54">
        <w:rPr>
          <w:rFonts w:ascii="Times New Roman" w:hAnsi="Times New Roman"/>
          <w:sz w:val="24"/>
          <w:szCs w:val="24"/>
        </w:rPr>
        <w:t xml:space="preserve"> klavír, na schovávanou</w:t>
      </w:r>
    </w:p>
    <w:p w14:paraId="42C41F9A"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560762">
        <w:rPr>
          <w:rFonts w:ascii="Times New Roman" w:hAnsi="Times New Roman"/>
          <w:i/>
          <w:sz w:val="24"/>
          <w:szCs w:val="24"/>
        </w:rPr>
        <w:t xml:space="preserve">hrát si na </w:t>
      </w:r>
      <w:proofErr w:type="gramStart"/>
      <w:r w:rsidRPr="00560762">
        <w:rPr>
          <w:rFonts w:ascii="Times New Roman" w:hAnsi="Times New Roman"/>
          <w:i/>
          <w:sz w:val="24"/>
          <w:szCs w:val="24"/>
        </w:rPr>
        <w:t>něco</w:t>
      </w:r>
      <w:r w:rsidRPr="00D13E54">
        <w:rPr>
          <w:rFonts w:ascii="Times New Roman" w:hAnsi="Times New Roman"/>
          <w:sz w:val="24"/>
          <w:szCs w:val="24"/>
        </w:rPr>
        <w:t xml:space="preserve"> - frajeřit</w:t>
      </w:r>
      <w:proofErr w:type="gramEnd"/>
      <w:r w:rsidRPr="00D13E54">
        <w:rPr>
          <w:rFonts w:ascii="Times New Roman" w:hAnsi="Times New Roman"/>
          <w:sz w:val="24"/>
          <w:szCs w:val="24"/>
        </w:rPr>
        <w:t>, n. na učitele</w:t>
      </w:r>
    </w:p>
    <w:p w14:paraId="78FD2491"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proofErr w:type="gramStart"/>
      <w:r w:rsidRPr="00560762">
        <w:rPr>
          <w:rFonts w:ascii="Times New Roman" w:hAnsi="Times New Roman"/>
          <w:i/>
          <w:sz w:val="24"/>
          <w:szCs w:val="24"/>
        </w:rPr>
        <w:t xml:space="preserve">hrát </w:t>
      </w:r>
      <w:r w:rsidRPr="00D13E54">
        <w:rPr>
          <w:rFonts w:ascii="Times New Roman" w:hAnsi="Times New Roman"/>
          <w:sz w:val="24"/>
          <w:szCs w:val="24"/>
        </w:rPr>
        <w:t>- mít</w:t>
      </w:r>
      <w:proofErr w:type="gramEnd"/>
      <w:r w:rsidRPr="00D13E54">
        <w:rPr>
          <w:rFonts w:ascii="Times New Roman" w:hAnsi="Times New Roman"/>
          <w:sz w:val="24"/>
          <w:szCs w:val="24"/>
        </w:rPr>
        <w:t xml:space="preserve"> zvuk</w:t>
      </w:r>
    </w:p>
    <w:p w14:paraId="2270D5C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ad 3) větný kontext</w:t>
      </w:r>
      <w:r w:rsidR="00560762">
        <w:rPr>
          <w:rFonts w:ascii="Times New Roman" w:hAnsi="Times New Roman"/>
          <w:sz w:val="24"/>
          <w:szCs w:val="24"/>
        </w:rPr>
        <w:t xml:space="preserve"> a konotace</w:t>
      </w:r>
      <w:r w:rsidRPr="00D13E54">
        <w:rPr>
          <w:rFonts w:ascii="Times New Roman" w:hAnsi="Times New Roman"/>
          <w:sz w:val="24"/>
          <w:szCs w:val="24"/>
        </w:rPr>
        <w:t>:</w:t>
      </w:r>
    </w:p>
    <w:p w14:paraId="5DC5D39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560762">
        <w:rPr>
          <w:rFonts w:ascii="Times New Roman" w:hAnsi="Times New Roman"/>
          <w:sz w:val="24"/>
          <w:szCs w:val="24"/>
        </w:rPr>
        <w:tab/>
      </w:r>
      <w:r w:rsidRPr="00560762">
        <w:rPr>
          <w:rFonts w:ascii="Times New Roman" w:hAnsi="Times New Roman"/>
          <w:i/>
          <w:sz w:val="24"/>
          <w:szCs w:val="24"/>
        </w:rPr>
        <w:t>banda</w:t>
      </w:r>
      <w:r w:rsidRPr="00D13E54">
        <w:rPr>
          <w:rFonts w:ascii="Times New Roman" w:hAnsi="Times New Roman"/>
          <w:sz w:val="24"/>
          <w:szCs w:val="24"/>
        </w:rPr>
        <w:t xml:space="preserve">: </w:t>
      </w:r>
      <w:proofErr w:type="spellStart"/>
      <w:r w:rsidRPr="00D13E54">
        <w:rPr>
          <w:rFonts w:ascii="Times New Roman" w:hAnsi="Times New Roman"/>
          <w:sz w:val="24"/>
          <w:szCs w:val="24"/>
        </w:rPr>
        <w:t>pův</w:t>
      </w:r>
      <w:proofErr w:type="spellEnd"/>
      <w:r w:rsidRPr="00D13E54">
        <w:rPr>
          <w:rFonts w:ascii="Times New Roman" w:hAnsi="Times New Roman"/>
          <w:sz w:val="24"/>
          <w:szCs w:val="24"/>
        </w:rPr>
        <w:t>. skupina vůbec, neutrální, dnes záporné hodnocení.</w:t>
      </w:r>
    </w:p>
    <w:p w14:paraId="09530659"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560762">
        <w:rPr>
          <w:rFonts w:ascii="Times New Roman" w:hAnsi="Times New Roman"/>
          <w:sz w:val="24"/>
          <w:szCs w:val="24"/>
        </w:rPr>
        <w:tab/>
      </w:r>
      <w:r w:rsidRPr="00560762">
        <w:rPr>
          <w:rFonts w:ascii="Times New Roman" w:hAnsi="Times New Roman"/>
          <w:i/>
          <w:sz w:val="24"/>
          <w:szCs w:val="24"/>
        </w:rPr>
        <w:t>notorický</w:t>
      </w:r>
      <w:r w:rsidRPr="00D13E54">
        <w:rPr>
          <w:rFonts w:ascii="Times New Roman" w:hAnsi="Times New Roman"/>
          <w:sz w:val="24"/>
          <w:szCs w:val="24"/>
        </w:rPr>
        <w:t>: známý, dnes chorobný, závislý.</w:t>
      </w:r>
    </w:p>
    <w:p w14:paraId="51274A8A"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00560762">
        <w:rPr>
          <w:rFonts w:ascii="Times New Roman" w:hAnsi="Times New Roman"/>
          <w:sz w:val="24"/>
          <w:szCs w:val="24"/>
        </w:rPr>
        <w:tab/>
      </w:r>
      <w:r w:rsidRPr="00560762">
        <w:rPr>
          <w:rFonts w:ascii="Times New Roman" w:hAnsi="Times New Roman"/>
          <w:i/>
          <w:sz w:val="24"/>
          <w:szCs w:val="24"/>
        </w:rPr>
        <w:t>amen</w:t>
      </w:r>
      <w:r w:rsidRPr="00D13E54">
        <w:rPr>
          <w:rFonts w:ascii="Times New Roman" w:hAnsi="Times New Roman"/>
          <w:sz w:val="24"/>
          <w:szCs w:val="24"/>
        </w:rPr>
        <w:t>: tak jest, dnes: konec</w:t>
      </w:r>
    </w:p>
    <w:p w14:paraId="6B63718A" w14:textId="77777777" w:rsidR="00D13E54" w:rsidRPr="00D13E54" w:rsidRDefault="00D13E54" w:rsidP="00543F1B">
      <w:pPr>
        <w:pStyle w:val="Prosttext"/>
        <w:spacing w:line="360" w:lineRule="auto"/>
        <w:rPr>
          <w:rFonts w:ascii="Times New Roman" w:hAnsi="Times New Roman"/>
          <w:sz w:val="24"/>
          <w:szCs w:val="24"/>
        </w:rPr>
      </w:pPr>
    </w:p>
    <w:p w14:paraId="61079A11"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Změny významu motivované změnami v rovině lidské mysli, změnami psychickými:</w:t>
      </w:r>
    </w:p>
    <w:p w14:paraId="7BAE5D68" w14:textId="77777777" w:rsidR="00D13E54" w:rsidRPr="00D13E54" w:rsidRDefault="00D13E54" w:rsidP="00543F1B">
      <w:pPr>
        <w:pStyle w:val="Prosttext"/>
        <w:spacing w:line="360" w:lineRule="auto"/>
        <w:rPr>
          <w:rFonts w:ascii="Times New Roman" w:hAnsi="Times New Roman"/>
          <w:sz w:val="24"/>
          <w:szCs w:val="24"/>
        </w:rPr>
      </w:pPr>
    </w:p>
    <w:p w14:paraId="6B4259D0"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lastRenderedPageBreak/>
        <w:t xml:space="preserve">- změny znalosti (atom, svět, život, text) - podstata jevu zůstává, význam se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prohlubuje</w:t>
      </w:r>
    </w:p>
    <w:p w14:paraId="6B7C644A"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 rozšiřování a zužování </w:t>
      </w:r>
      <w:proofErr w:type="gramStart"/>
      <w:r w:rsidRPr="00D13E54">
        <w:rPr>
          <w:rFonts w:ascii="Times New Roman" w:hAnsi="Times New Roman"/>
          <w:sz w:val="24"/>
          <w:szCs w:val="24"/>
        </w:rPr>
        <w:t>významu - trvalé</w:t>
      </w:r>
      <w:proofErr w:type="gramEnd"/>
      <w:r w:rsidRPr="00D13E54">
        <w:rPr>
          <w:rFonts w:ascii="Times New Roman" w:hAnsi="Times New Roman"/>
          <w:sz w:val="24"/>
          <w:szCs w:val="24"/>
        </w:rPr>
        <w:t xml:space="preserve"> zúžení: pivo (vše k pití)</w:t>
      </w:r>
    </w:p>
    <w:p w14:paraId="1E206219"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jizva (díra </w:t>
      </w:r>
      <w:proofErr w:type="gramStart"/>
      <w:r w:rsidRPr="00D13E54">
        <w:rPr>
          <w:rFonts w:ascii="Times New Roman" w:hAnsi="Times New Roman"/>
          <w:sz w:val="24"/>
          <w:szCs w:val="24"/>
        </w:rPr>
        <w:t>obecně - jezevec</w:t>
      </w:r>
      <w:proofErr w:type="gramEnd"/>
      <w:r w:rsidRPr="00D13E54">
        <w:rPr>
          <w:rFonts w:ascii="Times New Roman" w:hAnsi="Times New Roman"/>
          <w:sz w:val="24"/>
          <w:szCs w:val="24"/>
        </w:rPr>
        <w:t>)</w:t>
      </w:r>
    </w:p>
    <w:p w14:paraId="5B600C42"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nábytek (nabytý </w:t>
      </w:r>
      <w:proofErr w:type="spellStart"/>
      <w:r w:rsidRPr="00D13E54">
        <w:rPr>
          <w:rFonts w:ascii="Times New Roman" w:hAnsi="Times New Roman"/>
          <w:sz w:val="24"/>
          <w:szCs w:val="24"/>
        </w:rPr>
        <w:t>matejek</w:t>
      </w:r>
      <w:proofErr w:type="spellEnd"/>
      <w:r w:rsidRPr="00D13E54">
        <w:rPr>
          <w:rFonts w:ascii="Times New Roman" w:hAnsi="Times New Roman"/>
          <w:sz w:val="24"/>
          <w:szCs w:val="24"/>
        </w:rPr>
        <w:t>)</w:t>
      </w:r>
    </w:p>
    <w:p w14:paraId="0EC31C24"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zloděj (kdo dělá zlo)</w:t>
      </w:r>
    </w:p>
    <w:p w14:paraId="6E1B549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 </w:t>
      </w:r>
      <w:proofErr w:type="gramStart"/>
      <w:r w:rsidRPr="00D13E54">
        <w:rPr>
          <w:rFonts w:ascii="Times New Roman" w:hAnsi="Times New Roman"/>
          <w:sz w:val="24"/>
          <w:szCs w:val="24"/>
        </w:rPr>
        <w:t>rozšiřování - generalizace</w:t>
      </w:r>
      <w:proofErr w:type="gramEnd"/>
      <w:r w:rsidRPr="00D13E54">
        <w:rPr>
          <w:rFonts w:ascii="Times New Roman" w:hAnsi="Times New Roman"/>
          <w:sz w:val="24"/>
          <w:szCs w:val="24"/>
        </w:rPr>
        <w:t xml:space="preserve">: pojem s významem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nadřazeným se vyjadřuje slovem s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významem podřazeným.</w:t>
      </w:r>
    </w:p>
    <w:p w14:paraId="2988F195"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plomba: olověná výplň, dnes </w:t>
      </w:r>
      <w:proofErr w:type="spellStart"/>
      <w:r w:rsidRPr="00D13E54">
        <w:rPr>
          <w:rFonts w:ascii="Times New Roman" w:hAnsi="Times New Roman"/>
          <w:sz w:val="24"/>
          <w:szCs w:val="24"/>
        </w:rPr>
        <w:t>jakákol</w:t>
      </w:r>
      <w:proofErr w:type="spellEnd"/>
      <w:r w:rsidRPr="00D13E54">
        <w:rPr>
          <w:rFonts w:ascii="Times New Roman" w:hAnsi="Times New Roman"/>
          <w:sz w:val="24"/>
          <w:szCs w:val="24"/>
        </w:rPr>
        <w:t>.</w:t>
      </w:r>
    </w:p>
    <w:p w14:paraId="05A8BAF9"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truhlář: výrobce čehokoliv ze dřeva</w:t>
      </w:r>
    </w:p>
    <w:p w14:paraId="35198DC4"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 vznik protimluv: zlatá plomba, starý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mládenec.</w:t>
      </w:r>
      <w:r w:rsidRPr="00D13E54">
        <w:rPr>
          <w:rFonts w:ascii="Times New Roman" w:hAnsi="Times New Roman"/>
          <w:sz w:val="24"/>
          <w:szCs w:val="24"/>
        </w:rPr>
        <w:tab/>
      </w:r>
    </w:p>
    <w:p w14:paraId="30607198"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 změny významu přenesením </w:t>
      </w:r>
      <w:proofErr w:type="spellStart"/>
      <w:r w:rsidRPr="00D13E54">
        <w:rPr>
          <w:rFonts w:ascii="Times New Roman" w:hAnsi="Times New Roman"/>
          <w:sz w:val="24"/>
          <w:szCs w:val="24"/>
        </w:rPr>
        <w:t>pojemnování</w:t>
      </w:r>
      <w:proofErr w:type="spellEnd"/>
      <w:r w:rsidRPr="00D13E54">
        <w:rPr>
          <w:rFonts w:ascii="Times New Roman" w:hAnsi="Times New Roman"/>
          <w:sz w:val="24"/>
          <w:szCs w:val="24"/>
        </w:rPr>
        <w:t xml:space="preserve"> podle věc. souvislostí:</w:t>
      </w:r>
    </w:p>
    <w:p w14:paraId="7EF2A271" w14:textId="77777777" w:rsid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konkretizace abstrakt</w:t>
      </w:r>
    </w:p>
    <w:p w14:paraId="3D4EBB2B" w14:textId="77777777" w:rsidR="005160D3" w:rsidRPr="00D13E54" w:rsidRDefault="005160D3" w:rsidP="00543F1B">
      <w:pPr>
        <w:pStyle w:val="Prosttext"/>
        <w:spacing w:line="360" w:lineRule="auto"/>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abstraktizace</w:t>
      </w:r>
      <w:proofErr w:type="spellEnd"/>
      <w:r>
        <w:rPr>
          <w:rFonts w:ascii="Times New Roman" w:hAnsi="Times New Roman"/>
          <w:sz w:val="24"/>
          <w:szCs w:val="24"/>
        </w:rPr>
        <w:t xml:space="preserve"> konkrét</w:t>
      </w:r>
    </w:p>
    <w:p w14:paraId="106F2CAD"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metonymie</w:t>
      </w:r>
    </w:p>
    <w:p w14:paraId="1411AA57"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synekdocha</w:t>
      </w:r>
    </w:p>
    <w:p w14:paraId="04C075A5"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změny významu přenesením významu pojmenování podle podobnosti:</w:t>
      </w:r>
    </w:p>
    <w:p w14:paraId="666DEA98"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metafora</w:t>
      </w:r>
    </w:p>
    <w:p w14:paraId="21CDB724"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lidová, mylná etymologie</w:t>
      </w:r>
    </w:p>
    <w:p w14:paraId="6BF7A57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 frazeologismy, </w:t>
      </w:r>
      <w:proofErr w:type="spellStart"/>
      <w:r w:rsidRPr="00D13E54">
        <w:rPr>
          <w:rFonts w:ascii="Times New Roman" w:hAnsi="Times New Roman"/>
          <w:sz w:val="24"/>
          <w:szCs w:val="24"/>
        </w:rPr>
        <w:t>idiomata</w:t>
      </w:r>
      <w:proofErr w:type="spellEnd"/>
    </w:p>
    <w:p w14:paraId="1693815A"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 xml:space="preserve">- změny v hodnocení: </w:t>
      </w:r>
    </w:p>
    <w:p w14:paraId="33D6194F"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 xml:space="preserve">zhoršování </w:t>
      </w:r>
      <w:proofErr w:type="gramStart"/>
      <w:r w:rsidRPr="00D13E54">
        <w:rPr>
          <w:rFonts w:ascii="Times New Roman" w:hAnsi="Times New Roman"/>
          <w:sz w:val="24"/>
          <w:szCs w:val="24"/>
        </w:rPr>
        <w:t xml:space="preserve">významu - </w:t>
      </w:r>
      <w:proofErr w:type="spellStart"/>
      <w:r w:rsidRPr="00D13E54">
        <w:rPr>
          <w:rFonts w:ascii="Times New Roman" w:hAnsi="Times New Roman"/>
          <w:sz w:val="24"/>
          <w:szCs w:val="24"/>
        </w:rPr>
        <w:t>pejorace</w:t>
      </w:r>
      <w:proofErr w:type="spellEnd"/>
      <w:proofErr w:type="gramEnd"/>
      <w:r w:rsidRPr="00D13E54">
        <w:rPr>
          <w:rFonts w:ascii="Times New Roman" w:hAnsi="Times New Roman"/>
          <w:sz w:val="24"/>
          <w:szCs w:val="24"/>
        </w:rPr>
        <w:t xml:space="preserve">: </w:t>
      </w:r>
    </w:p>
    <w:p w14:paraId="3795CDB5"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osud: shoda okol</w:t>
      </w:r>
      <w:r w:rsidR="005160D3">
        <w:rPr>
          <w:rFonts w:ascii="Times New Roman" w:hAnsi="Times New Roman"/>
          <w:sz w:val="24"/>
          <w:szCs w:val="24"/>
        </w:rPr>
        <w:t>ností X dnes spíše záporný význam</w:t>
      </w:r>
    </w:p>
    <w:p w14:paraId="090162B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incident: neočekávaná příhoda x konflikt</w:t>
      </w:r>
    </w:p>
    <w:p w14:paraId="15349E50"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rutina: dovednost získaná cvikem X otupující práce</w:t>
      </w:r>
    </w:p>
    <w:p w14:paraId="1EAA0D6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proofErr w:type="spellStart"/>
      <w:proofErr w:type="gramStart"/>
      <w:r w:rsidRPr="00D13E54">
        <w:rPr>
          <w:rFonts w:ascii="Times New Roman" w:hAnsi="Times New Roman"/>
          <w:sz w:val="24"/>
          <w:szCs w:val="24"/>
        </w:rPr>
        <w:t>holomek:svob</w:t>
      </w:r>
      <w:proofErr w:type="spellEnd"/>
      <w:r w:rsidRPr="00D13E54">
        <w:rPr>
          <w:rFonts w:ascii="Times New Roman" w:hAnsi="Times New Roman"/>
          <w:sz w:val="24"/>
          <w:szCs w:val="24"/>
        </w:rPr>
        <w:t>.</w:t>
      </w:r>
      <w:proofErr w:type="gramEnd"/>
      <w:r w:rsidRPr="00D13E54">
        <w:rPr>
          <w:rFonts w:ascii="Times New Roman" w:hAnsi="Times New Roman"/>
          <w:sz w:val="24"/>
          <w:szCs w:val="24"/>
        </w:rPr>
        <w:t xml:space="preserve"> mladík - exekutor - katův pomocník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darebák</w:t>
      </w:r>
    </w:p>
    <w:p w14:paraId="7CD0CD94"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děvka: dublet k dívka, pak služebná, dnes </w:t>
      </w:r>
      <w:proofErr w:type="spellStart"/>
      <w:r w:rsidRPr="00D13E54">
        <w:rPr>
          <w:rFonts w:ascii="Times New Roman" w:hAnsi="Times New Roman"/>
          <w:sz w:val="24"/>
          <w:szCs w:val="24"/>
        </w:rPr>
        <w:t>prostit</w:t>
      </w:r>
      <w:proofErr w:type="spellEnd"/>
      <w:r w:rsidRPr="00D13E54">
        <w:rPr>
          <w:rFonts w:ascii="Times New Roman" w:hAnsi="Times New Roman"/>
          <w:sz w:val="24"/>
          <w:szCs w:val="24"/>
        </w:rPr>
        <w:t>.</w:t>
      </w:r>
    </w:p>
    <w:p w14:paraId="716BAA90"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proofErr w:type="gramStart"/>
      <w:r w:rsidRPr="00D13E54">
        <w:rPr>
          <w:rFonts w:ascii="Times New Roman" w:hAnsi="Times New Roman"/>
          <w:sz w:val="24"/>
          <w:szCs w:val="24"/>
        </w:rPr>
        <w:t>pán - vyšší</w:t>
      </w:r>
      <w:proofErr w:type="gramEnd"/>
      <w:r w:rsidRPr="00D13E54">
        <w:rPr>
          <w:rFonts w:ascii="Times New Roman" w:hAnsi="Times New Roman"/>
          <w:sz w:val="24"/>
          <w:szCs w:val="24"/>
        </w:rPr>
        <w:t xml:space="preserve"> šlechtic, nyní formální </w:t>
      </w:r>
      <w:proofErr w:type="spellStart"/>
      <w:r w:rsidRPr="00D13E54">
        <w:rPr>
          <w:rFonts w:ascii="Times New Roman" w:hAnsi="Times New Roman"/>
          <w:sz w:val="24"/>
          <w:szCs w:val="24"/>
        </w:rPr>
        <w:t>ozn</w:t>
      </w:r>
      <w:proofErr w:type="spellEnd"/>
      <w:r w:rsidRPr="00D13E54">
        <w:rPr>
          <w:rFonts w:ascii="Times New Roman" w:hAnsi="Times New Roman"/>
          <w:sz w:val="24"/>
          <w:szCs w:val="24"/>
        </w:rPr>
        <w:t>. (muž)</w:t>
      </w:r>
    </w:p>
    <w:p w14:paraId="4A7B43A2"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lastRenderedPageBreak/>
        <w:tab/>
        <w:t xml:space="preserve">zlepšování </w:t>
      </w:r>
      <w:proofErr w:type="gramStart"/>
      <w:r w:rsidRPr="00D13E54">
        <w:rPr>
          <w:rFonts w:ascii="Times New Roman" w:hAnsi="Times New Roman"/>
          <w:sz w:val="24"/>
          <w:szCs w:val="24"/>
        </w:rPr>
        <w:t>významu - meliorace</w:t>
      </w:r>
      <w:proofErr w:type="gramEnd"/>
      <w:r w:rsidRPr="00D13E54">
        <w:rPr>
          <w:rFonts w:ascii="Times New Roman" w:hAnsi="Times New Roman"/>
          <w:sz w:val="24"/>
          <w:szCs w:val="24"/>
        </w:rPr>
        <w:t>: méně častý případ.</w:t>
      </w:r>
    </w:p>
    <w:p w14:paraId="75DE7849"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proofErr w:type="gramStart"/>
      <w:r w:rsidRPr="00D13E54">
        <w:rPr>
          <w:rFonts w:ascii="Times New Roman" w:hAnsi="Times New Roman"/>
          <w:sz w:val="24"/>
          <w:szCs w:val="24"/>
        </w:rPr>
        <w:t>vůně - dř</w:t>
      </w:r>
      <w:r>
        <w:rPr>
          <w:rFonts w:ascii="Times New Roman" w:hAnsi="Times New Roman"/>
          <w:sz w:val="24"/>
          <w:szCs w:val="24"/>
        </w:rPr>
        <w:t>íve</w:t>
      </w:r>
      <w:proofErr w:type="gramEnd"/>
      <w:r w:rsidRPr="00D13E54">
        <w:rPr>
          <w:rFonts w:ascii="Times New Roman" w:hAnsi="Times New Roman"/>
          <w:sz w:val="24"/>
          <w:szCs w:val="24"/>
        </w:rPr>
        <w:t xml:space="preserve"> </w:t>
      </w:r>
      <w:proofErr w:type="spellStart"/>
      <w:r w:rsidRPr="00D13E54">
        <w:rPr>
          <w:rFonts w:ascii="Times New Roman" w:hAnsi="Times New Roman"/>
          <w:sz w:val="24"/>
          <w:szCs w:val="24"/>
        </w:rPr>
        <w:t>čich</w:t>
      </w:r>
      <w:r>
        <w:rPr>
          <w:rFonts w:ascii="Times New Roman" w:hAnsi="Times New Roman"/>
          <w:sz w:val="24"/>
          <w:szCs w:val="24"/>
        </w:rPr>
        <w:t>iový</w:t>
      </w:r>
      <w:proofErr w:type="spellEnd"/>
      <w:r w:rsidRPr="00D13E54">
        <w:rPr>
          <w:rFonts w:ascii="Times New Roman" w:hAnsi="Times New Roman"/>
          <w:sz w:val="24"/>
          <w:szCs w:val="24"/>
        </w:rPr>
        <w:t xml:space="preserve"> vjem obecně, dnes jen libý</w:t>
      </w:r>
    </w:p>
    <w:p w14:paraId="72B991EF"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proofErr w:type="gramStart"/>
      <w:r w:rsidRPr="00D13E54">
        <w:rPr>
          <w:rFonts w:ascii="Times New Roman" w:hAnsi="Times New Roman"/>
          <w:sz w:val="24"/>
          <w:szCs w:val="24"/>
        </w:rPr>
        <w:t>šelma - nejhorší</w:t>
      </w:r>
      <w:proofErr w:type="gramEnd"/>
      <w:r w:rsidRPr="00D13E54">
        <w:rPr>
          <w:rFonts w:ascii="Times New Roman" w:hAnsi="Times New Roman"/>
          <w:sz w:val="24"/>
          <w:szCs w:val="24"/>
        </w:rPr>
        <w:t xml:space="preserve"> kvalita člověka, dnes lišák</w:t>
      </w:r>
    </w:p>
    <w:p w14:paraId="5420831F"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t>oslabování a zesilování významu:</w:t>
      </w:r>
    </w:p>
    <w:p w14:paraId="7E531B7E"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proofErr w:type="gramStart"/>
      <w:r w:rsidRPr="00D13E54">
        <w:rPr>
          <w:rFonts w:ascii="Times New Roman" w:hAnsi="Times New Roman"/>
          <w:sz w:val="24"/>
          <w:szCs w:val="24"/>
        </w:rPr>
        <w:t>eufemismus - a</w:t>
      </w:r>
      <w:proofErr w:type="gramEnd"/>
      <w:r w:rsidRPr="00D13E54">
        <w:rPr>
          <w:rFonts w:ascii="Times New Roman" w:hAnsi="Times New Roman"/>
          <w:sz w:val="24"/>
          <w:szCs w:val="24"/>
        </w:rPr>
        <w:t>) podnět v mluvčím (WC, toaleta)</w:t>
      </w:r>
    </w:p>
    <w:p w14:paraId="5552ABCE"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b) v posluchači (odešel)</w:t>
      </w:r>
    </w:p>
    <w:p w14:paraId="5F95E190"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c) v jiném </w:t>
      </w:r>
      <w:proofErr w:type="gramStart"/>
      <w:r w:rsidRPr="00D13E54">
        <w:rPr>
          <w:rFonts w:ascii="Times New Roman" w:hAnsi="Times New Roman"/>
          <w:sz w:val="24"/>
          <w:szCs w:val="24"/>
        </w:rPr>
        <w:t xml:space="preserve">faktoru - </w:t>
      </w:r>
      <w:proofErr w:type="spellStart"/>
      <w:r w:rsidRPr="00D13E54">
        <w:rPr>
          <w:rFonts w:ascii="Times New Roman" w:hAnsi="Times New Roman"/>
          <w:sz w:val="24"/>
          <w:szCs w:val="24"/>
        </w:rPr>
        <w:t>nábož</w:t>
      </w:r>
      <w:proofErr w:type="spellEnd"/>
      <w:proofErr w:type="gramEnd"/>
      <w:r w:rsidRPr="00D13E54">
        <w:rPr>
          <w:rFonts w:ascii="Times New Roman" w:hAnsi="Times New Roman"/>
          <w:sz w:val="24"/>
          <w:szCs w:val="24"/>
        </w:rPr>
        <w:t xml:space="preserve">. ohledy,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tabu. (žid. </w:t>
      </w:r>
      <w:proofErr w:type="gramStart"/>
      <w:r w:rsidRPr="00D13E54">
        <w:rPr>
          <w:rFonts w:ascii="Times New Roman" w:hAnsi="Times New Roman"/>
          <w:sz w:val="24"/>
          <w:szCs w:val="24"/>
        </w:rPr>
        <w:t xml:space="preserve">Jahve - </w:t>
      </w:r>
      <w:proofErr w:type="spellStart"/>
      <w:r w:rsidRPr="00D13E54">
        <w:rPr>
          <w:rFonts w:ascii="Times New Roman" w:hAnsi="Times New Roman"/>
          <w:sz w:val="24"/>
          <w:szCs w:val="24"/>
        </w:rPr>
        <w:t>Adonai</w:t>
      </w:r>
      <w:proofErr w:type="spellEnd"/>
      <w:proofErr w:type="gramEnd"/>
      <w:r w:rsidRPr="00D13E54">
        <w:rPr>
          <w:rFonts w:ascii="Times New Roman" w:hAnsi="Times New Roman"/>
          <w:sz w:val="24"/>
          <w:szCs w:val="24"/>
        </w:rPr>
        <w:t xml:space="preserve"> = pán,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totéž později i křesťanství)</w:t>
      </w:r>
    </w:p>
    <w:p w14:paraId="13FB4874"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proofErr w:type="gramStart"/>
      <w:r w:rsidRPr="00D13E54">
        <w:rPr>
          <w:rFonts w:ascii="Times New Roman" w:hAnsi="Times New Roman"/>
          <w:sz w:val="24"/>
          <w:szCs w:val="24"/>
        </w:rPr>
        <w:t>litotes - slovně</w:t>
      </w:r>
      <w:proofErr w:type="gramEnd"/>
      <w:r w:rsidRPr="00D13E54">
        <w:rPr>
          <w:rFonts w:ascii="Times New Roman" w:hAnsi="Times New Roman"/>
          <w:sz w:val="24"/>
          <w:szCs w:val="24"/>
        </w:rPr>
        <w:t xml:space="preserve"> se řekne méně, než se chce</w:t>
      </w:r>
    </w:p>
    <w:p w14:paraId="2A173646"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starý = nemladý</w:t>
      </w:r>
    </w:p>
    <w:p w14:paraId="5789F4BE"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chudý = nebohatý</w:t>
      </w:r>
    </w:p>
    <w:p w14:paraId="627F0AA4"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proofErr w:type="spellStart"/>
      <w:proofErr w:type="gramStart"/>
      <w:r w:rsidRPr="00D13E54">
        <w:rPr>
          <w:rFonts w:ascii="Times New Roman" w:hAnsi="Times New Roman"/>
          <w:sz w:val="24"/>
          <w:szCs w:val="24"/>
        </w:rPr>
        <w:t>disfemismus</w:t>
      </w:r>
      <w:proofErr w:type="spellEnd"/>
      <w:r w:rsidRPr="00D13E54">
        <w:rPr>
          <w:rFonts w:ascii="Times New Roman" w:hAnsi="Times New Roman"/>
          <w:sz w:val="24"/>
          <w:szCs w:val="24"/>
        </w:rPr>
        <w:t xml:space="preserve"> - silná</w:t>
      </w:r>
      <w:proofErr w:type="gramEnd"/>
      <w:r w:rsidRPr="00D13E54">
        <w:rPr>
          <w:rFonts w:ascii="Times New Roman" w:hAnsi="Times New Roman"/>
          <w:sz w:val="24"/>
          <w:szCs w:val="24"/>
        </w:rPr>
        <w:t>, drsná slova, uvolnění cit. nap.</w:t>
      </w:r>
    </w:p>
    <w:p w14:paraId="3EC82BD1"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proofErr w:type="gramStart"/>
      <w:r w:rsidRPr="00D13E54">
        <w:rPr>
          <w:rFonts w:ascii="Times New Roman" w:hAnsi="Times New Roman"/>
          <w:sz w:val="24"/>
          <w:szCs w:val="24"/>
        </w:rPr>
        <w:t>hyperbola - záměrné</w:t>
      </w:r>
      <w:proofErr w:type="gramEnd"/>
      <w:r w:rsidRPr="00D13E54">
        <w:rPr>
          <w:rFonts w:ascii="Times New Roman" w:hAnsi="Times New Roman"/>
          <w:sz w:val="24"/>
          <w:szCs w:val="24"/>
        </w:rPr>
        <w:t xml:space="preserve"> a průhledné zveličování, týká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se hl. adjektiv, adverbií, příznak se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 xml:space="preserve">rychle stírá. (strašný, děsně, </w:t>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t>příšerně, boží)</w:t>
      </w:r>
    </w:p>
    <w:p w14:paraId="2045BC88" w14:textId="77777777" w:rsidR="00D13E54" w:rsidRPr="00D13E54" w:rsidRDefault="00D13E54" w:rsidP="00543F1B">
      <w:pPr>
        <w:pStyle w:val="Prosttext"/>
        <w:spacing w:line="360" w:lineRule="auto"/>
        <w:rPr>
          <w:rFonts w:ascii="Times New Roman" w:hAnsi="Times New Roman"/>
          <w:sz w:val="24"/>
          <w:szCs w:val="24"/>
        </w:rPr>
      </w:pP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r w:rsidRPr="00D13E54">
        <w:rPr>
          <w:rFonts w:ascii="Times New Roman" w:hAnsi="Times New Roman"/>
          <w:sz w:val="24"/>
          <w:szCs w:val="24"/>
        </w:rPr>
        <w:tab/>
      </w:r>
      <w:proofErr w:type="gramStart"/>
      <w:r w:rsidRPr="00D13E54">
        <w:rPr>
          <w:rFonts w:ascii="Times New Roman" w:hAnsi="Times New Roman"/>
          <w:sz w:val="24"/>
          <w:szCs w:val="24"/>
        </w:rPr>
        <w:t>ironie - lexik</w:t>
      </w:r>
      <w:proofErr w:type="gramEnd"/>
      <w:r w:rsidRPr="00D13E54">
        <w:rPr>
          <w:rFonts w:ascii="Times New Roman" w:hAnsi="Times New Roman"/>
          <w:sz w:val="24"/>
          <w:szCs w:val="24"/>
        </w:rPr>
        <w:t>. význam odlišný od kontextového</w:t>
      </w:r>
    </w:p>
    <w:p w14:paraId="2E5E6B73" w14:textId="77777777" w:rsidR="00D13E54" w:rsidRPr="00D13E54" w:rsidRDefault="00D13E54" w:rsidP="00543F1B">
      <w:pPr>
        <w:pStyle w:val="Prosttext"/>
        <w:spacing w:line="360" w:lineRule="auto"/>
        <w:rPr>
          <w:rFonts w:ascii="Times New Roman" w:hAnsi="Times New Roman"/>
          <w:sz w:val="24"/>
          <w:szCs w:val="24"/>
        </w:rPr>
      </w:pPr>
    </w:p>
    <w:p w14:paraId="774CDD89" w14:textId="77777777" w:rsidR="00D13E54" w:rsidRPr="00D13E54" w:rsidRDefault="00E62764" w:rsidP="00543F1B">
      <w:pPr>
        <w:pStyle w:val="Prosttext"/>
        <w:spacing w:line="360" w:lineRule="auto"/>
        <w:rPr>
          <w:rFonts w:ascii="Times New Roman" w:hAnsi="Times New Roman"/>
          <w:sz w:val="24"/>
          <w:szCs w:val="24"/>
        </w:rPr>
      </w:pPr>
      <w:r>
        <w:rPr>
          <w:rFonts w:ascii="Times New Roman" w:hAnsi="Times New Roman"/>
          <w:sz w:val="24"/>
          <w:szCs w:val="24"/>
        </w:rPr>
        <w:t>Další p</w:t>
      </w:r>
      <w:r w:rsidR="00D13E54" w:rsidRPr="00D13E54">
        <w:rPr>
          <w:rFonts w:ascii="Times New Roman" w:hAnsi="Times New Roman"/>
          <w:sz w:val="24"/>
          <w:szCs w:val="24"/>
        </w:rPr>
        <w:t>ř</w:t>
      </w:r>
      <w:r w:rsidR="005160D3">
        <w:rPr>
          <w:rFonts w:ascii="Times New Roman" w:hAnsi="Times New Roman"/>
          <w:sz w:val="24"/>
          <w:szCs w:val="24"/>
        </w:rPr>
        <w:t>íklady</w:t>
      </w:r>
      <w:r w:rsidR="00D13E54" w:rsidRPr="00D13E54">
        <w:rPr>
          <w:rFonts w:ascii="Times New Roman" w:hAnsi="Times New Roman"/>
          <w:sz w:val="24"/>
          <w:szCs w:val="24"/>
        </w:rPr>
        <w:t>:</w:t>
      </w:r>
    </w:p>
    <w:p w14:paraId="5ADBCAE7" w14:textId="77777777" w:rsidR="00D13E54" w:rsidRPr="00D13E54" w:rsidRDefault="00D13E54" w:rsidP="00543F1B">
      <w:pPr>
        <w:pStyle w:val="Prosttext"/>
        <w:spacing w:line="360" w:lineRule="auto"/>
        <w:rPr>
          <w:rFonts w:ascii="Times New Roman" w:hAnsi="Times New Roman"/>
          <w:sz w:val="24"/>
          <w:szCs w:val="24"/>
        </w:rPr>
      </w:pPr>
      <w:proofErr w:type="gramStart"/>
      <w:r w:rsidRPr="005160D3">
        <w:rPr>
          <w:rFonts w:ascii="Times New Roman" w:hAnsi="Times New Roman"/>
          <w:i/>
          <w:sz w:val="24"/>
          <w:szCs w:val="24"/>
        </w:rPr>
        <w:t>švec</w:t>
      </w:r>
      <w:r w:rsidRPr="00D13E54">
        <w:rPr>
          <w:rFonts w:ascii="Times New Roman" w:hAnsi="Times New Roman"/>
          <w:sz w:val="24"/>
          <w:szCs w:val="24"/>
        </w:rPr>
        <w:t xml:space="preserve"> - zúžení</w:t>
      </w:r>
      <w:proofErr w:type="gramEnd"/>
      <w:r w:rsidRPr="00D13E54">
        <w:rPr>
          <w:rFonts w:ascii="Times New Roman" w:hAnsi="Times New Roman"/>
          <w:sz w:val="24"/>
          <w:szCs w:val="24"/>
        </w:rPr>
        <w:t xml:space="preserve"> významu, dříve šil cokoliv, dnes šije jen boty (srov. X švadlena)</w:t>
      </w:r>
      <w:r w:rsidR="005160D3">
        <w:rPr>
          <w:rFonts w:ascii="Times New Roman" w:hAnsi="Times New Roman"/>
          <w:sz w:val="24"/>
          <w:szCs w:val="24"/>
        </w:rPr>
        <w:t xml:space="preserve">; </w:t>
      </w:r>
      <w:r w:rsidR="00BC32CF" w:rsidRPr="00BC32CF">
        <w:rPr>
          <w:rFonts w:ascii="Times New Roman" w:hAnsi="Times New Roman"/>
          <w:i/>
          <w:sz w:val="24"/>
          <w:szCs w:val="24"/>
        </w:rPr>
        <w:t>krejčí</w:t>
      </w:r>
      <w:r w:rsidR="00BC32CF" w:rsidRPr="00D13E54">
        <w:rPr>
          <w:rFonts w:ascii="Times New Roman" w:hAnsi="Times New Roman"/>
          <w:sz w:val="24"/>
          <w:szCs w:val="24"/>
        </w:rPr>
        <w:t xml:space="preserve"> - rozšíření významu, dříve jen </w:t>
      </w:r>
      <w:r w:rsidR="00BC32CF">
        <w:rPr>
          <w:rFonts w:ascii="Times New Roman" w:hAnsi="Times New Roman"/>
          <w:sz w:val="24"/>
          <w:szCs w:val="24"/>
        </w:rPr>
        <w:t>„</w:t>
      </w:r>
      <w:r w:rsidR="00BC32CF" w:rsidRPr="00D13E54">
        <w:rPr>
          <w:rFonts w:ascii="Times New Roman" w:hAnsi="Times New Roman"/>
          <w:sz w:val="24"/>
          <w:szCs w:val="24"/>
        </w:rPr>
        <w:t>krájel</w:t>
      </w:r>
      <w:r w:rsidR="00BC32CF">
        <w:rPr>
          <w:rFonts w:ascii="Times New Roman" w:hAnsi="Times New Roman"/>
          <w:sz w:val="24"/>
          <w:szCs w:val="24"/>
        </w:rPr>
        <w:t>“ – dělil látku, dnes šije vytváří střihy i šije oděvy.</w:t>
      </w:r>
    </w:p>
    <w:p w14:paraId="3D03DCC1" w14:textId="77777777" w:rsidR="00D13E54" w:rsidRPr="00D13E54" w:rsidRDefault="00D13E54" w:rsidP="00543F1B">
      <w:pPr>
        <w:pStyle w:val="Prosttext"/>
        <w:spacing w:line="360" w:lineRule="auto"/>
        <w:rPr>
          <w:rFonts w:ascii="Times New Roman" w:hAnsi="Times New Roman"/>
          <w:sz w:val="24"/>
          <w:szCs w:val="24"/>
        </w:rPr>
      </w:pPr>
    </w:p>
    <w:p w14:paraId="5838B3F9" w14:textId="77777777" w:rsidR="00D13E54" w:rsidRPr="00D13E54" w:rsidRDefault="00D13E54" w:rsidP="00543F1B">
      <w:pPr>
        <w:pStyle w:val="Prosttext"/>
        <w:spacing w:line="360" w:lineRule="auto"/>
        <w:rPr>
          <w:rFonts w:ascii="Times New Roman" w:hAnsi="Times New Roman"/>
          <w:sz w:val="24"/>
          <w:szCs w:val="24"/>
        </w:rPr>
      </w:pPr>
      <w:proofErr w:type="gramStart"/>
      <w:r w:rsidRPr="00E62764">
        <w:rPr>
          <w:rFonts w:ascii="Times New Roman" w:hAnsi="Times New Roman"/>
          <w:i/>
          <w:sz w:val="24"/>
          <w:szCs w:val="24"/>
        </w:rPr>
        <w:t xml:space="preserve">hodina  </w:t>
      </w:r>
      <w:r w:rsidR="00BC32CF" w:rsidRPr="00E62764">
        <w:rPr>
          <w:rFonts w:ascii="Times New Roman" w:hAnsi="Times New Roman"/>
          <w:i/>
          <w:sz w:val="24"/>
          <w:szCs w:val="24"/>
        </w:rPr>
        <w:t>(</w:t>
      </w:r>
      <w:proofErr w:type="spellStart"/>
      <w:proofErr w:type="gramEnd"/>
      <w:r w:rsidRPr="00E62764">
        <w:rPr>
          <w:rFonts w:ascii="Times New Roman" w:hAnsi="Times New Roman"/>
          <w:i/>
          <w:sz w:val="24"/>
          <w:szCs w:val="24"/>
        </w:rPr>
        <w:t>god</w:t>
      </w:r>
      <w:proofErr w:type="spellEnd"/>
      <w:r w:rsidR="00BC32CF">
        <w:rPr>
          <w:rFonts w:ascii="Times New Roman" w:hAnsi="Times New Roman"/>
          <w:sz w:val="24"/>
          <w:szCs w:val="24"/>
        </w:rPr>
        <w:t>)</w:t>
      </w:r>
      <w:r w:rsidRPr="00D13E54">
        <w:rPr>
          <w:rFonts w:ascii="Times New Roman" w:hAnsi="Times New Roman"/>
          <w:sz w:val="24"/>
          <w:szCs w:val="24"/>
        </w:rPr>
        <w:t xml:space="preserve"> = čas, (srov. </w:t>
      </w:r>
      <w:r w:rsidRPr="00BC32CF">
        <w:rPr>
          <w:rFonts w:ascii="Times New Roman" w:hAnsi="Times New Roman"/>
          <w:i/>
          <w:sz w:val="24"/>
          <w:szCs w:val="24"/>
        </w:rPr>
        <w:t>hod</w:t>
      </w:r>
      <w:r w:rsidRPr="00D13E54">
        <w:rPr>
          <w:rFonts w:ascii="Times New Roman" w:hAnsi="Times New Roman"/>
          <w:sz w:val="24"/>
          <w:szCs w:val="24"/>
        </w:rPr>
        <w:t xml:space="preserve"> - přenesení </w:t>
      </w:r>
      <w:proofErr w:type="spellStart"/>
      <w:r w:rsidRPr="00D13E54">
        <w:rPr>
          <w:rFonts w:ascii="Times New Roman" w:hAnsi="Times New Roman"/>
          <w:sz w:val="24"/>
          <w:szCs w:val="24"/>
        </w:rPr>
        <w:t>význ</w:t>
      </w:r>
      <w:proofErr w:type="spellEnd"/>
      <w:r w:rsidRPr="00D13E54">
        <w:rPr>
          <w:rFonts w:ascii="Times New Roman" w:hAnsi="Times New Roman"/>
          <w:sz w:val="24"/>
          <w:szCs w:val="24"/>
        </w:rPr>
        <w:t>. na zákl. kontextového užití</w:t>
      </w:r>
      <w:r w:rsidR="00BC32CF">
        <w:rPr>
          <w:rFonts w:ascii="Times New Roman" w:hAnsi="Times New Roman"/>
          <w:sz w:val="24"/>
          <w:szCs w:val="24"/>
        </w:rPr>
        <w:t>: Boží hod velikonoční, mylnou etymologií považováno za ,hodování‘</w:t>
      </w:r>
      <w:r w:rsidRPr="00D13E54">
        <w:rPr>
          <w:rFonts w:ascii="Times New Roman" w:hAnsi="Times New Roman"/>
          <w:sz w:val="24"/>
          <w:szCs w:val="24"/>
        </w:rPr>
        <w:t>)</w:t>
      </w:r>
    </w:p>
    <w:p w14:paraId="125D4BD3" w14:textId="77777777" w:rsidR="00D13E54" w:rsidRPr="00D13E54" w:rsidRDefault="00D13E54" w:rsidP="00543F1B">
      <w:pPr>
        <w:pStyle w:val="Prosttext"/>
        <w:spacing w:line="360" w:lineRule="auto"/>
        <w:rPr>
          <w:rFonts w:ascii="Times New Roman" w:hAnsi="Times New Roman"/>
          <w:sz w:val="24"/>
          <w:szCs w:val="24"/>
        </w:rPr>
      </w:pPr>
    </w:p>
    <w:p w14:paraId="20329481" w14:textId="77777777" w:rsidR="00D13E54" w:rsidRPr="00D13E54" w:rsidRDefault="00D13E54" w:rsidP="00543F1B">
      <w:pPr>
        <w:pStyle w:val="Prosttext"/>
        <w:spacing w:line="360" w:lineRule="auto"/>
        <w:rPr>
          <w:rFonts w:ascii="Times New Roman" w:hAnsi="Times New Roman"/>
          <w:sz w:val="24"/>
          <w:szCs w:val="24"/>
        </w:rPr>
      </w:pPr>
      <w:r w:rsidRPr="00BC32CF">
        <w:rPr>
          <w:rFonts w:ascii="Times New Roman" w:hAnsi="Times New Roman"/>
          <w:i/>
          <w:sz w:val="24"/>
          <w:szCs w:val="24"/>
        </w:rPr>
        <w:t>zahájit - háj, hájený</w:t>
      </w:r>
      <w:r w:rsidRPr="00D13E54">
        <w:rPr>
          <w:rFonts w:ascii="Times New Roman" w:hAnsi="Times New Roman"/>
          <w:sz w:val="24"/>
          <w:szCs w:val="24"/>
        </w:rPr>
        <w:t xml:space="preserve"> - přenesení metonymické do právnické terminologie, rozpad polysémie</w:t>
      </w:r>
      <w:r w:rsidR="00BC32CF">
        <w:rPr>
          <w:rFonts w:ascii="Times New Roman" w:hAnsi="Times New Roman"/>
          <w:sz w:val="24"/>
          <w:szCs w:val="24"/>
        </w:rPr>
        <w:t xml:space="preserve"> </w:t>
      </w:r>
      <w:proofErr w:type="gramStart"/>
      <w:r w:rsidR="00BC32CF">
        <w:rPr>
          <w:rFonts w:ascii="Times New Roman" w:hAnsi="Times New Roman"/>
          <w:sz w:val="24"/>
          <w:szCs w:val="24"/>
        </w:rPr>
        <w:t>(,ochránit</w:t>
      </w:r>
      <w:proofErr w:type="gramEnd"/>
      <w:r w:rsidR="00BC32CF">
        <w:rPr>
          <w:rFonts w:ascii="Times New Roman" w:hAnsi="Times New Roman"/>
          <w:sz w:val="24"/>
          <w:szCs w:val="24"/>
        </w:rPr>
        <w:t>‘ X ,začít konat‘)</w:t>
      </w:r>
    </w:p>
    <w:p w14:paraId="4F77CAD7" w14:textId="77777777" w:rsidR="00D13E54" w:rsidRPr="00D13E54" w:rsidRDefault="00D13E54" w:rsidP="00543F1B">
      <w:pPr>
        <w:pStyle w:val="Prosttext"/>
        <w:spacing w:line="360" w:lineRule="auto"/>
        <w:rPr>
          <w:rFonts w:ascii="Times New Roman" w:hAnsi="Times New Roman"/>
          <w:sz w:val="24"/>
          <w:szCs w:val="24"/>
        </w:rPr>
      </w:pPr>
    </w:p>
    <w:p w14:paraId="41AD79DD" w14:textId="77777777" w:rsidR="00D13E54" w:rsidRPr="00D13E54" w:rsidRDefault="00D13E54" w:rsidP="00543F1B">
      <w:pPr>
        <w:pStyle w:val="Prosttext"/>
        <w:spacing w:line="360" w:lineRule="auto"/>
        <w:rPr>
          <w:rFonts w:ascii="Times New Roman" w:hAnsi="Times New Roman"/>
          <w:sz w:val="24"/>
          <w:szCs w:val="24"/>
        </w:rPr>
      </w:pPr>
      <w:proofErr w:type="gramStart"/>
      <w:r w:rsidRPr="00BC32CF">
        <w:rPr>
          <w:rFonts w:ascii="Times New Roman" w:hAnsi="Times New Roman"/>
          <w:i/>
          <w:sz w:val="24"/>
          <w:szCs w:val="24"/>
        </w:rPr>
        <w:lastRenderedPageBreak/>
        <w:t>ulice</w:t>
      </w:r>
      <w:r w:rsidRPr="00D13E54">
        <w:rPr>
          <w:rFonts w:ascii="Times New Roman" w:hAnsi="Times New Roman"/>
          <w:sz w:val="24"/>
          <w:szCs w:val="24"/>
        </w:rPr>
        <w:t xml:space="preserve"> - motivace</w:t>
      </w:r>
      <w:proofErr w:type="gramEnd"/>
      <w:r w:rsidRPr="00D13E54">
        <w:rPr>
          <w:rFonts w:ascii="Times New Roman" w:hAnsi="Times New Roman"/>
          <w:sz w:val="24"/>
          <w:szCs w:val="24"/>
        </w:rPr>
        <w:t xml:space="preserve"> nezřetelná, (</w:t>
      </w:r>
      <w:proofErr w:type="spellStart"/>
      <w:r w:rsidRPr="00D13E54">
        <w:rPr>
          <w:rFonts w:ascii="Times New Roman" w:hAnsi="Times New Roman"/>
          <w:sz w:val="24"/>
          <w:szCs w:val="24"/>
        </w:rPr>
        <w:t>řec</w:t>
      </w:r>
      <w:proofErr w:type="spellEnd"/>
      <w:r w:rsidRPr="00D13E54">
        <w:rPr>
          <w:rFonts w:ascii="Times New Roman" w:hAnsi="Times New Roman"/>
          <w:sz w:val="24"/>
          <w:szCs w:val="24"/>
        </w:rPr>
        <w:t xml:space="preserve">. aula = dvůr, nádvoří, vnitřek ohrady, arménsky ul = cesta). </w:t>
      </w:r>
      <w:proofErr w:type="gramStart"/>
      <w:r w:rsidRPr="00D13E54">
        <w:rPr>
          <w:rFonts w:ascii="Times New Roman" w:hAnsi="Times New Roman"/>
          <w:sz w:val="24"/>
          <w:szCs w:val="24"/>
        </w:rPr>
        <w:t>Uličník - překlad</w:t>
      </w:r>
      <w:proofErr w:type="gramEnd"/>
      <w:r w:rsidRPr="00D13E54">
        <w:rPr>
          <w:rFonts w:ascii="Times New Roman" w:hAnsi="Times New Roman"/>
          <w:sz w:val="24"/>
          <w:szCs w:val="24"/>
        </w:rPr>
        <w:t xml:space="preserve"> něm. </w:t>
      </w:r>
      <w:proofErr w:type="spellStart"/>
      <w:r w:rsidRPr="00D13E54">
        <w:rPr>
          <w:rFonts w:ascii="Times New Roman" w:hAnsi="Times New Roman"/>
          <w:sz w:val="24"/>
          <w:szCs w:val="24"/>
        </w:rPr>
        <w:t>Gossenjunge</w:t>
      </w:r>
      <w:proofErr w:type="spellEnd"/>
      <w:r w:rsidR="00E62764">
        <w:rPr>
          <w:rFonts w:ascii="Times New Roman" w:hAnsi="Times New Roman"/>
          <w:sz w:val="24"/>
          <w:szCs w:val="24"/>
        </w:rPr>
        <w:t xml:space="preserve">; </w:t>
      </w:r>
      <w:proofErr w:type="spellStart"/>
      <w:r w:rsidR="00E62764">
        <w:rPr>
          <w:rFonts w:ascii="Times New Roman" w:hAnsi="Times New Roman"/>
          <w:sz w:val="24"/>
          <w:szCs w:val="24"/>
        </w:rPr>
        <w:t>Gosse</w:t>
      </w:r>
      <w:proofErr w:type="spellEnd"/>
      <w:r w:rsidR="00E62764">
        <w:rPr>
          <w:rFonts w:ascii="Times New Roman" w:hAnsi="Times New Roman"/>
          <w:sz w:val="24"/>
          <w:szCs w:val="24"/>
        </w:rPr>
        <w:t xml:space="preserve"> = stoka, odvodňovací kanál, srov. naše </w:t>
      </w:r>
      <w:r w:rsidR="00E62764" w:rsidRPr="00E62764">
        <w:rPr>
          <w:rFonts w:ascii="Times New Roman" w:hAnsi="Times New Roman"/>
          <w:i/>
          <w:sz w:val="24"/>
          <w:szCs w:val="24"/>
        </w:rPr>
        <w:t xml:space="preserve">mezírky </w:t>
      </w:r>
      <w:proofErr w:type="spellStart"/>
      <w:r w:rsidR="00E62764" w:rsidRPr="00E62764">
        <w:rPr>
          <w:rFonts w:ascii="Times New Roman" w:hAnsi="Times New Roman"/>
          <w:i/>
          <w:sz w:val="24"/>
          <w:szCs w:val="24"/>
        </w:rPr>
        <w:t>hnisotečné</w:t>
      </w:r>
      <w:proofErr w:type="spellEnd"/>
      <w:r w:rsidR="00E62764">
        <w:rPr>
          <w:rFonts w:ascii="Times New Roman" w:hAnsi="Times New Roman"/>
          <w:sz w:val="24"/>
          <w:szCs w:val="24"/>
        </w:rPr>
        <w:t xml:space="preserve"> – uličky, povrchové stoky</w:t>
      </w:r>
    </w:p>
    <w:p w14:paraId="3728F25F" w14:textId="77777777" w:rsidR="00D13E54" w:rsidRPr="00D13E54" w:rsidRDefault="00D13E54" w:rsidP="00543F1B">
      <w:pPr>
        <w:pStyle w:val="Prosttext"/>
        <w:spacing w:line="360" w:lineRule="auto"/>
        <w:rPr>
          <w:rFonts w:ascii="Times New Roman" w:hAnsi="Times New Roman"/>
          <w:sz w:val="24"/>
          <w:szCs w:val="24"/>
        </w:rPr>
      </w:pPr>
    </w:p>
    <w:p w14:paraId="38E6ED3F" w14:textId="77777777" w:rsidR="00D13E54" w:rsidRPr="00D13E54" w:rsidRDefault="00D13E54" w:rsidP="00543F1B">
      <w:pPr>
        <w:pStyle w:val="Prosttext"/>
        <w:spacing w:line="360" w:lineRule="auto"/>
        <w:rPr>
          <w:rFonts w:ascii="Times New Roman" w:hAnsi="Times New Roman"/>
          <w:sz w:val="24"/>
          <w:szCs w:val="24"/>
        </w:rPr>
      </w:pPr>
      <w:r w:rsidRPr="00E62764">
        <w:rPr>
          <w:rFonts w:ascii="Times New Roman" w:hAnsi="Times New Roman"/>
          <w:i/>
          <w:sz w:val="24"/>
          <w:szCs w:val="24"/>
        </w:rPr>
        <w:t xml:space="preserve">být na </w:t>
      </w:r>
      <w:proofErr w:type="spellStart"/>
      <w:r w:rsidRPr="00E62764">
        <w:rPr>
          <w:rFonts w:ascii="Times New Roman" w:hAnsi="Times New Roman"/>
          <w:i/>
          <w:sz w:val="24"/>
          <w:szCs w:val="24"/>
        </w:rPr>
        <w:t>huntě</w:t>
      </w:r>
      <w:proofErr w:type="spellEnd"/>
      <w:r w:rsidRPr="00D13E54">
        <w:rPr>
          <w:rFonts w:ascii="Times New Roman" w:hAnsi="Times New Roman"/>
          <w:sz w:val="24"/>
          <w:szCs w:val="24"/>
        </w:rPr>
        <w:t xml:space="preserve"> </w:t>
      </w:r>
      <w:r w:rsidR="00E62764">
        <w:rPr>
          <w:rFonts w:ascii="Times New Roman" w:hAnsi="Times New Roman"/>
          <w:sz w:val="24"/>
          <w:szCs w:val="24"/>
        </w:rPr>
        <w:t>–</w:t>
      </w:r>
      <w:r w:rsidRPr="00D13E54">
        <w:rPr>
          <w:rFonts w:ascii="Times New Roman" w:hAnsi="Times New Roman"/>
          <w:sz w:val="24"/>
          <w:szCs w:val="24"/>
        </w:rPr>
        <w:t xml:space="preserve"> </w:t>
      </w:r>
      <w:r w:rsidR="00E62764">
        <w:rPr>
          <w:rFonts w:ascii="Times New Roman" w:hAnsi="Times New Roman"/>
          <w:sz w:val="24"/>
          <w:szCs w:val="24"/>
        </w:rPr>
        <w:t>jako (</w:t>
      </w:r>
      <w:r w:rsidRPr="00D13E54">
        <w:rPr>
          <w:rFonts w:ascii="Times New Roman" w:hAnsi="Times New Roman"/>
          <w:sz w:val="24"/>
          <w:szCs w:val="24"/>
        </w:rPr>
        <w:t>mrtvý</w:t>
      </w:r>
      <w:r w:rsidR="00E62764">
        <w:rPr>
          <w:rFonts w:ascii="Times New Roman" w:hAnsi="Times New Roman"/>
          <w:sz w:val="24"/>
          <w:szCs w:val="24"/>
        </w:rPr>
        <w:t>)</w:t>
      </w:r>
      <w:r w:rsidRPr="00D13E54">
        <w:rPr>
          <w:rFonts w:ascii="Times New Roman" w:hAnsi="Times New Roman"/>
          <w:sz w:val="24"/>
          <w:szCs w:val="24"/>
        </w:rPr>
        <w:t xml:space="preserve"> pes = smůla</w:t>
      </w:r>
      <w:r w:rsidR="00E62764">
        <w:rPr>
          <w:rFonts w:ascii="Times New Roman" w:hAnsi="Times New Roman"/>
          <w:sz w:val="24"/>
          <w:szCs w:val="24"/>
        </w:rPr>
        <w:t>;</w:t>
      </w:r>
      <w:r w:rsidRPr="00D13E54">
        <w:rPr>
          <w:rFonts w:ascii="Times New Roman" w:hAnsi="Times New Roman"/>
          <w:sz w:val="24"/>
          <w:szCs w:val="24"/>
        </w:rPr>
        <w:t xml:space="preserve"> </w:t>
      </w:r>
      <w:r w:rsidR="00E62764" w:rsidRPr="00E62764">
        <w:rPr>
          <w:rFonts w:ascii="Times New Roman" w:hAnsi="Times New Roman"/>
          <w:i/>
          <w:sz w:val="24"/>
          <w:szCs w:val="24"/>
        </w:rPr>
        <w:t>h</w:t>
      </w:r>
      <w:r w:rsidRPr="00E62764">
        <w:rPr>
          <w:rFonts w:ascii="Times New Roman" w:hAnsi="Times New Roman"/>
          <w:i/>
          <w:sz w:val="24"/>
          <w:szCs w:val="24"/>
        </w:rPr>
        <w:t>untovat</w:t>
      </w:r>
      <w:r w:rsidRPr="00D13E54">
        <w:rPr>
          <w:rFonts w:ascii="Times New Roman" w:hAnsi="Times New Roman"/>
          <w:sz w:val="24"/>
          <w:szCs w:val="24"/>
        </w:rPr>
        <w:t xml:space="preserve"> = uštvat</w:t>
      </w:r>
      <w:r w:rsidR="00E62764">
        <w:rPr>
          <w:rFonts w:ascii="Times New Roman" w:hAnsi="Times New Roman"/>
          <w:sz w:val="24"/>
          <w:szCs w:val="24"/>
        </w:rPr>
        <w:t xml:space="preserve"> (konotace)</w:t>
      </w:r>
    </w:p>
    <w:p w14:paraId="0E284F59" w14:textId="77777777" w:rsidR="00D13E54" w:rsidRPr="00D13E54" w:rsidRDefault="00D13E54" w:rsidP="00543F1B">
      <w:pPr>
        <w:pStyle w:val="Prosttext"/>
        <w:spacing w:line="360" w:lineRule="auto"/>
        <w:rPr>
          <w:rFonts w:ascii="Times New Roman" w:hAnsi="Times New Roman"/>
          <w:sz w:val="24"/>
          <w:szCs w:val="24"/>
        </w:rPr>
      </w:pPr>
    </w:p>
    <w:p w14:paraId="3B78CB6B" w14:textId="77777777" w:rsidR="00D13E54" w:rsidRPr="00D13E54" w:rsidRDefault="00D13E54" w:rsidP="00543F1B">
      <w:pPr>
        <w:pStyle w:val="Prosttext"/>
        <w:spacing w:line="360" w:lineRule="auto"/>
        <w:rPr>
          <w:rFonts w:ascii="Times New Roman" w:hAnsi="Times New Roman"/>
          <w:sz w:val="24"/>
          <w:szCs w:val="24"/>
        </w:rPr>
      </w:pPr>
      <w:r w:rsidRPr="00E62764">
        <w:rPr>
          <w:rFonts w:ascii="Times New Roman" w:hAnsi="Times New Roman"/>
          <w:i/>
          <w:sz w:val="24"/>
          <w:szCs w:val="24"/>
        </w:rPr>
        <w:t>amen</w:t>
      </w:r>
      <w:r w:rsidRPr="00D13E54">
        <w:rPr>
          <w:rFonts w:ascii="Times New Roman" w:hAnsi="Times New Roman"/>
          <w:sz w:val="24"/>
          <w:szCs w:val="24"/>
        </w:rPr>
        <w:t xml:space="preserve"> = tak jest - posun dle užití</w:t>
      </w:r>
      <w:proofErr w:type="gramStart"/>
      <w:r w:rsidRPr="00D13E54">
        <w:rPr>
          <w:rFonts w:ascii="Times New Roman" w:hAnsi="Times New Roman"/>
          <w:sz w:val="24"/>
          <w:szCs w:val="24"/>
        </w:rPr>
        <w:t xml:space="preserve">: </w:t>
      </w:r>
      <w:r w:rsidR="00E62764">
        <w:rPr>
          <w:rFonts w:ascii="Times New Roman" w:hAnsi="Times New Roman"/>
          <w:sz w:val="24"/>
          <w:szCs w:val="24"/>
        </w:rPr>
        <w:t>,</w:t>
      </w:r>
      <w:r w:rsidRPr="00D13E54">
        <w:rPr>
          <w:rFonts w:ascii="Times New Roman" w:hAnsi="Times New Roman"/>
          <w:sz w:val="24"/>
          <w:szCs w:val="24"/>
        </w:rPr>
        <w:t>konec</w:t>
      </w:r>
      <w:proofErr w:type="gramEnd"/>
      <w:r w:rsidR="00E62764">
        <w:rPr>
          <w:rFonts w:ascii="Times New Roman" w:hAnsi="Times New Roman"/>
          <w:sz w:val="24"/>
          <w:szCs w:val="24"/>
        </w:rPr>
        <w:t>‘</w:t>
      </w:r>
      <w:r w:rsidRPr="00D13E54">
        <w:rPr>
          <w:rFonts w:ascii="Times New Roman" w:hAnsi="Times New Roman"/>
          <w:sz w:val="24"/>
          <w:szCs w:val="24"/>
        </w:rPr>
        <w:t xml:space="preserve"> (je s ním amen)</w:t>
      </w:r>
    </w:p>
    <w:p w14:paraId="2420A9A8" w14:textId="77777777" w:rsidR="004D6EAA" w:rsidRPr="004F334A" w:rsidRDefault="004D6EAA" w:rsidP="00543F1B">
      <w:pPr>
        <w:pStyle w:val="Nadpismimo"/>
        <w:spacing w:line="360" w:lineRule="auto"/>
        <w:rPr>
          <w:rFonts w:ascii="Times New Roman" w:hAnsi="Times New Roman"/>
          <w:sz w:val="24"/>
        </w:rPr>
      </w:pPr>
    </w:p>
    <w:p w14:paraId="14194715" w14:textId="77777777" w:rsidR="004D6EAA" w:rsidRPr="0062159B" w:rsidRDefault="004D6EAA" w:rsidP="00150666">
      <w:pPr>
        <w:pStyle w:val="Literatura"/>
        <w:numPr>
          <w:ilvl w:val="0"/>
          <w:numId w:val="0"/>
        </w:numPr>
        <w:spacing w:line="360" w:lineRule="auto"/>
        <w:ind w:left="-774"/>
      </w:pPr>
      <w:r>
        <w:t>Literatura</w:t>
      </w:r>
    </w:p>
    <w:p w14:paraId="28C8BB2F" w14:textId="77777777" w:rsidR="004D6EAA" w:rsidRDefault="004D6EAA" w:rsidP="00543F1B">
      <w:pPr>
        <w:spacing w:line="360" w:lineRule="auto"/>
        <w:jc w:val="left"/>
        <w:rPr>
          <w:u w:val="single"/>
        </w:rPr>
      </w:pPr>
    </w:p>
    <w:p w14:paraId="37C1C9A6" w14:textId="77777777" w:rsidR="00BE3D2B" w:rsidRPr="00A94E7C" w:rsidRDefault="00BE3D2B" w:rsidP="00BE3D2B">
      <w:pPr>
        <w:spacing w:line="360" w:lineRule="auto"/>
        <w:jc w:val="left"/>
      </w:pPr>
      <w:r w:rsidRPr="00A94E7C">
        <w:t xml:space="preserve">G. </w:t>
      </w:r>
      <w:proofErr w:type="spellStart"/>
      <w:r w:rsidRPr="00A94E7C">
        <w:t>Lakoff</w:t>
      </w:r>
      <w:proofErr w:type="spellEnd"/>
      <w:r w:rsidRPr="00A94E7C">
        <w:t>, M. Johnson: Metafory, kterými žijeme. Host, Brno 2002</w:t>
      </w:r>
    </w:p>
    <w:p w14:paraId="2061BB66" w14:textId="77777777" w:rsidR="00BE3D2B" w:rsidRDefault="00BE3D2B" w:rsidP="00BE3D2B">
      <w:pPr>
        <w:spacing w:line="360" w:lineRule="auto"/>
        <w:jc w:val="left"/>
      </w:pPr>
      <w:r w:rsidRPr="00A94E7C">
        <w:t xml:space="preserve">G. </w:t>
      </w:r>
      <w:proofErr w:type="spellStart"/>
      <w:r w:rsidRPr="00A94E7C">
        <w:t>Lakoff</w:t>
      </w:r>
      <w:proofErr w:type="spellEnd"/>
      <w:r w:rsidRPr="00A94E7C">
        <w:t>: Ženy, oheň a nebezpečné věci: co kategorie vypovídají o naší mysli. Triáda, Praha 2006</w:t>
      </w:r>
    </w:p>
    <w:p w14:paraId="605F0694" w14:textId="77777777" w:rsidR="00BE3D2B" w:rsidRPr="00A94E7C" w:rsidRDefault="00BE3D2B" w:rsidP="00BE3D2B">
      <w:pPr>
        <w:spacing w:line="360" w:lineRule="auto"/>
        <w:jc w:val="left"/>
      </w:pPr>
      <w:r>
        <w:t>I. Němec: Slova a dějiny. Praha 1980</w:t>
      </w:r>
    </w:p>
    <w:p w14:paraId="388C4364" w14:textId="77777777" w:rsidR="00BE3D2B" w:rsidRPr="00027738" w:rsidRDefault="00BE3D2B" w:rsidP="00BE3D2B">
      <w:pPr>
        <w:snapToGrid w:val="0"/>
        <w:spacing w:line="360" w:lineRule="auto"/>
        <w:jc w:val="left"/>
      </w:pPr>
      <w:r w:rsidRPr="00027738">
        <w:t>I. Němec: Rekonstrukce lexikálního vývoje. Praha 1980</w:t>
      </w:r>
    </w:p>
    <w:p w14:paraId="7802352E" w14:textId="77777777" w:rsidR="00BE3D2B" w:rsidRDefault="00BE3D2B" w:rsidP="00BE3D2B">
      <w:pPr>
        <w:snapToGrid w:val="0"/>
        <w:spacing w:line="360" w:lineRule="auto"/>
        <w:jc w:val="left"/>
      </w:pPr>
      <w:r w:rsidRPr="00027738">
        <w:t>I. Němec: Vývojové postupy české slovní zásoby. Praha 1968</w:t>
      </w:r>
    </w:p>
    <w:p w14:paraId="07BF2E75" w14:textId="77777777" w:rsidR="00BE3D2B" w:rsidRPr="00A94E7C" w:rsidRDefault="00BE3D2B" w:rsidP="00BE3D2B">
      <w:pPr>
        <w:spacing w:line="360" w:lineRule="auto"/>
        <w:jc w:val="left"/>
      </w:pPr>
      <w:r w:rsidRPr="00A94E7C">
        <w:t xml:space="preserve">J. </w:t>
      </w:r>
      <w:proofErr w:type="spellStart"/>
      <w:r w:rsidRPr="00A94E7C">
        <w:t>Peregrin</w:t>
      </w:r>
      <w:proofErr w:type="spellEnd"/>
      <w:r w:rsidRPr="00A94E7C">
        <w:t xml:space="preserve">: Význam a struktura. </w:t>
      </w:r>
      <w:proofErr w:type="spellStart"/>
      <w:r w:rsidRPr="00A94E7C">
        <w:t>Oikoymenh</w:t>
      </w:r>
      <w:proofErr w:type="spellEnd"/>
      <w:r w:rsidRPr="00A94E7C">
        <w:t>, Praha 1999</w:t>
      </w:r>
    </w:p>
    <w:p w14:paraId="4C660503" w14:textId="77777777" w:rsidR="004D6EAA" w:rsidRDefault="004D6EAA" w:rsidP="00543F1B">
      <w:pPr>
        <w:spacing w:line="360" w:lineRule="auto"/>
        <w:jc w:val="left"/>
      </w:pPr>
    </w:p>
    <w:p w14:paraId="00DB1B03" w14:textId="77777777" w:rsidR="004D6EAA" w:rsidRDefault="004D6EAA" w:rsidP="00543F1B">
      <w:pPr>
        <w:spacing w:line="360" w:lineRule="auto"/>
        <w:jc w:val="left"/>
        <w:rPr>
          <w:rFonts w:ascii="Arial" w:hAnsi="Arial" w:cs="Arial"/>
          <w:b/>
          <w:sz w:val="32"/>
          <w:szCs w:val="32"/>
        </w:rPr>
      </w:pPr>
      <w:r>
        <w:br w:type="page"/>
      </w:r>
    </w:p>
    <w:p w14:paraId="70A7EA2D" w14:textId="77777777" w:rsidR="00E8222F" w:rsidRDefault="00E8222F" w:rsidP="00543F1B">
      <w:pPr>
        <w:spacing w:line="360" w:lineRule="auto"/>
        <w:jc w:val="left"/>
      </w:pPr>
    </w:p>
    <w:p w14:paraId="74CFA101" w14:textId="77777777" w:rsidR="004D6EAA" w:rsidRDefault="004D6EAA" w:rsidP="00543F1B">
      <w:pPr>
        <w:spacing w:line="360" w:lineRule="auto"/>
        <w:jc w:val="left"/>
      </w:pPr>
    </w:p>
    <w:p w14:paraId="5C6094E1" w14:textId="77777777" w:rsidR="00590E5A" w:rsidRPr="00150666" w:rsidRDefault="002942FA" w:rsidP="00150666">
      <w:pPr>
        <w:pStyle w:val="Prosttext"/>
        <w:spacing w:line="360" w:lineRule="auto"/>
        <w:rPr>
          <w:rFonts w:ascii="Times New Roman" w:hAnsi="Times New Roman"/>
          <w:b/>
          <w:bCs/>
          <w:iCs/>
          <w:sz w:val="28"/>
          <w:szCs w:val="28"/>
        </w:rPr>
      </w:pPr>
      <w:bookmarkStart w:id="0" w:name="_Toc300499615"/>
      <w:r w:rsidRPr="00150666">
        <w:rPr>
          <w:rFonts w:ascii="Times New Roman" w:hAnsi="Times New Roman"/>
          <w:b/>
          <w:bCs/>
          <w:iCs/>
          <w:sz w:val="28"/>
          <w:szCs w:val="28"/>
        </w:rPr>
        <w:t>Slovní zásoba, její struktura a syst</w:t>
      </w:r>
      <w:r w:rsidR="004D6EAA" w:rsidRPr="00150666">
        <w:rPr>
          <w:rFonts w:ascii="Times New Roman" w:hAnsi="Times New Roman"/>
          <w:b/>
          <w:bCs/>
          <w:iCs/>
          <w:sz w:val="28"/>
          <w:szCs w:val="28"/>
        </w:rPr>
        <w:t>é</w:t>
      </w:r>
      <w:r w:rsidRPr="00150666">
        <w:rPr>
          <w:rFonts w:ascii="Times New Roman" w:hAnsi="Times New Roman"/>
          <w:b/>
          <w:bCs/>
          <w:iCs/>
          <w:sz w:val="28"/>
          <w:szCs w:val="28"/>
        </w:rPr>
        <w:t>m. Vrstvy slovní zásoby z hlediska příslušnosti k útvaru národního jazyka a z hlediska dalších příznaků</w:t>
      </w:r>
      <w:bookmarkEnd w:id="0"/>
    </w:p>
    <w:p w14:paraId="003C5CC6" w14:textId="77777777" w:rsidR="00E6196C" w:rsidRDefault="00E6196C" w:rsidP="00543F1B">
      <w:pPr>
        <w:spacing w:line="360" w:lineRule="auto"/>
        <w:jc w:val="left"/>
        <w:rPr>
          <w:lang w:val="en-US"/>
        </w:rPr>
      </w:pPr>
    </w:p>
    <w:p w14:paraId="26BFD406" w14:textId="77777777" w:rsidR="00E6196C" w:rsidRDefault="00E6196C" w:rsidP="00543F1B">
      <w:pPr>
        <w:spacing w:line="360" w:lineRule="auto"/>
        <w:jc w:val="left"/>
        <w:rPr>
          <w:lang w:val="en-US"/>
        </w:rPr>
      </w:pPr>
    </w:p>
    <w:p w14:paraId="2835B795" w14:textId="77777777" w:rsidR="00E6196C" w:rsidRPr="000851F7" w:rsidRDefault="00E6196C" w:rsidP="00150666">
      <w:pPr>
        <w:pStyle w:val="Pojmy"/>
        <w:numPr>
          <w:ilvl w:val="0"/>
          <w:numId w:val="0"/>
        </w:numPr>
        <w:spacing w:line="360" w:lineRule="auto"/>
      </w:pPr>
      <w:r w:rsidRPr="000851F7">
        <w:t>Pojmy k zapamatování</w:t>
      </w:r>
    </w:p>
    <w:p w14:paraId="2FD0A958" w14:textId="77777777" w:rsidR="00FA29B7" w:rsidRDefault="00FA29B7" w:rsidP="00543F1B">
      <w:pPr>
        <w:spacing w:line="360" w:lineRule="auto"/>
        <w:jc w:val="left"/>
      </w:pPr>
      <w:r w:rsidRPr="00FA29B7">
        <w:t>Útvary jazyka</w:t>
      </w:r>
    </w:p>
    <w:p w14:paraId="72FD631E" w14:textId="77777777" w:rsidR="00FA29B7" w:rsidRDefault="00FA29B7" w:rsidP="00543F1B">
      <w:pPr>
        <w:spacing w:line="360" w:lineRule="auto"/>
        <w:jc w:val="left"/>
      </w:pPr>
      <w:r>
        <w:t>Vrstvy jazyka</w:t>
      </w:r>
    </w:p>
    <w:p w14:paraId="7DD0610B" w14:textId="77777777" w:rsidR="00FA29B7" w:rsidRDefault="00FA29B7" w:rsidP="00543F1B">
      <w:pPr>
        <w:spacing w:line="360" w:lineRule="auto"/>
        <w:jc w:val="left"/>
      </w:pPr>
      <w:r>
        <w:t>Stylový příznak</w:t>
      </w:r>
    </w:p>
    <w:p w14:paraId="3E27D99C" w14:textId="77777777" w:rsidR="00E6196C" w:rsidRDefault="00E6196C" w:rsidP="00543F1B">
      <w:pPr>
        <w:spacing w:line="360" w:lineRule="auto"/>
        <w:jc w:val="left"/>
      </w:pPr>
    </w:p>
    <w:p w14:paraId="19D3FDD5" w14:textId="77777777" w:rsidR="00AE391F" w:rsidRDefault="00AE391F" w:rsidP="00150666">
      <w:pPr>
        <w:pStyle w:val="Souhrn"/>
        <w:numPr>
          <w:ilvl w:val="0"/>
          <w:numId w:val="0"/>
        </w:numPr>
        <w:spacing w:line="360" w:lineRule="auto"/>
      </w:pPr>
      <w:r>
        <w:t>Souhrn dílčích témat</w:t>
      </w:r>
    </w:p>
    <w:p w14:paraId="74BD84C8" w14:textId="77777777" w:rsidR="00AE391F" w:rsidRDefault="00AE391F" w:rsidP="00543F1B">
      <w:pPr>
        <w:spacing w:line="360" w:lineRule="auto"/>
        <w:jc w:val="left"/>
      </w:pPr>
    </w:p>
    <w:p w14:paraId="259BD389" w14:textId="77777777" w:rsidR="00AE391F" w:rsidRDefault="00AE391F" w:rsidP="00543F1B">
      <w:pPr>
        <w:pStyle w:val="Prosttext"/>
        <w:spacing w:line="360" w:lineRule="auto"/>
        <w:rPr>
          <w:rFonts w:ascii="Times New Roman" w:hAnsi="Times New Roman"/>
          <w:sz w:val="24"/>
          <w:szCs w:val="24"/>
        </w:rPr>
      </w:pPr>
      <w:r w:rsidRPr="002A0CE3">
        <w:rPr>
          <w:rFonts w:ascii="Times New Roman" w:hAnsi="Times New Roman"/>
          <w:b/>
          <w:sz w:val="24"/>
          <w:szCs w:val="24"/>
        </w:rPr>
        <w:t>Slovní zásoba</w:t>
      </w:r>
      <w:r>
        <w:rPr>
          <w:rFonts w:ascii="Times New Roman" w:hAnsi="Times New Roman"/>
          <w:sz w:val="24"/>
          <w:szCs w:val="24"/>
        </w:rPr>
        <w:tab/>
      </w:r>
      <w:r w:rsidRPr="002A0CE3">
        <w:rPr>
          <w:rFonts w:ascii="Times New Roman" w:hAnsi="Times New Roman"/>
          <w:b/>
          <w:sz w:val="24"/>
          <w:szCs w:val="24"/>
        </w:rPr>
        <w:t xml:space="preserve">- </w:t>
      </w:r>
      <w:proofErr w:type="gramStart"/>
      <w:r w:rsidRPr="002A0CE3">
        <w:rPr>
          <w:rFonts w:ascii="Times New Roman" w:hAnsi="Times New Roman"/>
          <w:b/>
          <w:sz w:val="24"/>
          <w:szCs w:val="24"/>
        </w:rPr>
        <w:t>aktivní</w:t>
      </w:r>
      <w:r w:rsidRPr="00AE391F">
        <w:rPr>
          <w:rFonts w:ascii="Times New Roman" w:hAnsi="Times New Roman"/>
          <w:sz w:val="24"/>
          <w:szCs w:val="24"/>
        </w:rPr>
        <w:t xml:space="preserve">  (</w:t>
      </w:r>
      <w:proofErr w:type="gramEnd"/>
      <w:r w:rsidRPr="00AE391F">
        <w:rPr>
          <w:rFonts w:ascii="Times New Roman" w:hAnsi="Times New Roman"/>
          <w:sz w:val="24"/>
          <w:szCs w:val="24"/>
        </w:rPr>
        <w:t>cca 5 tis. slov)</w:t>
      </w:r>
    </w:p>
    <w:p w14:paraId="660EF161" w14:textId="77777777" w:rsidR="00AE391F" w:rsidRDefault="00AE391F" w:rsidP="00543F1B">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šes</w:t>
      </w:r>
      <w:r w:rsidRPr="00AE391F">
        <w:rPr>
          <w:rFonts w:ascii="Times New Roman" w:hAnsi="Times New Roman"/>
          <w:sz w:val="24"/>
          <w:szCs w:val="24"/>
        </w:rPr>
        <w:t>tileté dítě - 2 tis. slov</w:t>
      </w:r>
    </w:p>
    <w:p w14:paraId="664F026F" w14:textId="77777777" w:rsidR="00AE391F" w:rsidRDefault="00AE391F" w:rsidP="00543F1B">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E391F">
        <w:rPr>
          <w:rFonts w:ascii="Times New Roman" w:hAnsi="Times New Roman"/>
          <w:sz w:val="24"/>
          <w:szCs w:val="24"/>
        </w:rPr>
        <w:t>dosp</w:t>
      </w:r>
      <w:r>
        <w:rPr>
          <w:rFonts w:ascii="Times New Roman" w:hAnsi="Times New Roman"/>
          <w:sz w:val="24"/>
          <w:szCs w:val="24"/>
        </w:rPr>
        <w:t>ělá</w:t>
      </w:r>
      <w:r w:rsidRPr="00AE391F">
        <w:rPr>
          <w:rFonts w:ascii="Times New Roman" w:hAnsi="Times New Roman"/>
          <w:sz w:val="24"/>
          <w:szCs w:val="24"/>
        </w:rPr>
        <w:t xml:space="preserve"> žena, město, ZŠ - 5 tis. slov</w:t>
      </w:r>
    </w:p>
    <w:p w14:paraId="001D4142" w14:textId="77777777" w:rsidR="00AE391F" w:rsidRDefault="00AE391F" w:rsidP="00543F1B">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E391F">
        <w:rPr>
          <w:rFonts w:ascii="Times New Roman" w:hAnsi="Times New Roman"/>
          <w:sz w:val="24"/>
          <w:szCs w:val="24"/>
        </w:rPr>
        <w:t>dosp</w:t>
      </w:r>
      <w:r>
        <w:rPr>
          <w:rFonts w:ascii="Times New Roman" w:hAnsi="Times New Roman"/>
          <w:sz w:val="24"/>
          <w:szCs w:val="24"/>
        </w:rPr>
        <w:t>ělý</w:t>
      </w:r>
      <w:r w:rsidRPr="00AE391F">
        <w:rPr>
          <w:rFonts w:ascii="Times New Roman" w:hAnsi="Times New Roman"/>
          <w:sz w:val="24"/>
          <w:szCs w:val="24"/>
        </w:rPr>
        <w:t xml:space="preserve"> muž</w:t>
      </w:r>
      <w:r>
        <w:rPr>
          <w:rFonts w:ascii="Times New Roman" w:hAnsi="Times New Roman"/>
          <w:sz w:val="24"/>
          <w:szCs w:val="24"/>
        </w:rPr>
        <w:t>,</w:t>
      </w:r>
      <w:r w:rsidRPr="00AE391F">
        <w:rPr>
          <w:rFonts w:ascii="Times New Roman" w:hAnsi="Times New Roman"/>
          <w:sz w:val="24"/>
          <w:szCs w:val="24"/>
        </w:rPr>
        <w:t xml:space="preserve"> SŠ - 6-9 tis</w:t>
      </w:r>
      <w:r>
        <w:rPr>
          <w:rFonts w:ascii="Times New Roman" w:hAnsi="Times New Roman"/>
          <w:sz w:val="24"/>
          <w:szCs w:val="24"/>
        </w:rPr>
        <w:t>. slov</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D5D27C9"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Pr>
          <w:rFonts w:ascii="Times New Roman" w:hAnsi="Times New Roman"/>
          <w:sz w:val="24"/>
          <w:szCs w:val="24"/>
        </w:rPr>
        <w:tab/>
      </w:r>
      <w:r w:rsidRPr="00AE391F">
        <w:rPr>
          <w:rFonts w:ascii="Times New Roman" w:hAnsi="Times New Roman"/>
          <w:sz w:val="24"/>
          <w:szCs w:val="24"/>
        </w:rPr>
        <w:t>Goethe - 20 tis</w:t>
      </w:r>
      <w:r>
        <w:rPr>
          <w:rFonts w:ascii="Times New Roman" w:hAnsi="Times New Roman"/>
          <w:sz w:val="24"/>
          <w:szCs w:val="24"/>
        </w:rPr>
        <w:t>.</w:t>
      </w:r>
    </w:p>
    <w:p w14:paraId="79CC4DAB"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E391F">
        <w:rPr>
          <w:rFonts w:ascii="Times New Roman" w:hAnsi="Times New Roman"/>
          <w:sz w:val="24"/>
          <w:szCs w:val="24"/>
        </w:rPr>
        <w:t>A. France - 4 tis.</w:t>
      </w:r>
    </w:p>
    <w:p w14:paraId="2DCC86E4"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Pr>
          <w:rFonts w:ascii="Times New Roman" w:hAnsi="Times New Roman"/>
          <w:sz w:val="24"/>
          <w:szCs w:val="24"/>
        </w:rPr>
        <w:tab/>
      </w:r>
      <w:r w:rsidRPr="00AE391F">
        <w:rPr>
          <w:rFonts w:ascii="Times New Roman" w:hAnsi="Times New Roman"/>
          <w:sz w:val="24"/>
          <w:szCs w:val="24"/>
        </w:rPr>
        <w:t>Shakespeare - 23 tis.</w:t>
      </w:r>
    </w:p>
    <w:p w14:paraId="1A5FB6B7" w14:textId="77777777" w:rsidR="00AE391F" w:rsidRPr="00AE391F" w:rsidRDefault="00AE391F" w:rsidP="00543F1B">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E391F">
        <w:rPr>
          <w:rFonts w:ascii="Times New Roman" w:hAnsi="Times New Roman"/>
          <w:sz w:val="24"/>
          <w:szCs w:val="24"/>
        </w:rPr>
        <w:t>Dante - 17 tis.</w:t>
      </w:r>
    </w:p>
    <w:p w14:paraId="64F154CF"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t>Čapek - 4 tis. v jedné knize</w:t>
      </w:r>
    </w:p>
    <w:p w14:paraId="194F6A3C"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t>Němcová/Babička - 7 tis.</w:t>
      </w:r>
    </w:p>
    <w:p w14:paraId="16AB3BE4" w14:textId="77777777" w:rsidR="00AE391F" w:rsidRPr="00AE391F" w:rsidRDefault="00AE391F" w:rsidP="00543F1B">
      <w:pPr>
        <w:pStyle w:val="Prosttext"/>
        <w:spacing w:line="360" w:lineRule="auto"/>
        <w:rPr>
          <w:rFonts w:ascii="Times New Roman" w:hAnsi="Times New Roman"/>
          <w:sz w:val="24"/>
          <w:szCs w:val="24"/>
        </w:rPr>
      </w:pPr>
    </w:p>
    <w:p w14:paraId="4225673B" w14:textId="77777777" w:rsidR="00AE391F" w:rsidRDefault="002A0CE3" w:rsidP="00543F1B">
      <w:pPr>
        <w:pStyle w:val="Prosttext"/>
        <w:spacing w:line="360" w:lineRule="auto"/>
        <w:rPr>
          <w:rFonts w:ascii="Times New Roman" w:hAnsi="Times New Roman"/>
          <w:sz w:val="24"/>
          <w:szCs w:val="24"/>
        </w:rPr>
      </w:pPr>
      <w:r w:rsidRPr="002A0CE3">
        <w:rPr>
          <w:rFonts w:ascii="Times New Roman" w:hAnsi="Times New Roman"/>
          <w:b/>
          <w:sz w:val="24"/>
          <w:szCs w:val="24"/>
        </w:rPr>
        <w:t xml:space="preserve">Slovní </w:t>
      </w:r>
      <w:proofErr w:type="gramStart"/>
      <w:r w:rsidRPr="002A0CE3">
        <w:rPr>
          <w:rFonts w:ascii="Times New Roman" w:hAnsi="Times New Roman"/>
          <w:b/>
          <w:sz w:val="24"/>
          <w:szCs w:val="24"/>
        </w:rPr>
        <w:t>zásoba</w:t>
      </w:r>
      <w:r w:rsidR="00AE391F" w:rsidRPr="00AE391F">
        <w:rPr>
          <w:rFonts w:ascii="Times New Roman" w:hAnsi="Times New Roman"/>
          <w:sz w:val="24"/>
          <w:szCs w:val="24"/>
        </w:rPr>
        <w:tab/>
      </w:r>
      <w:r w:rsidR="00AE391F" w:rsidRPr="002A0CE3">
        <w:rPr>
          <w:rFonts w:ascii="Times New Roman" w:hAnsi="Times New Roman"/>
          <w:b/>
          <w:sz w:val="24"/>
          <w:szCs w:val="24"/>
        </w:rPr>
        <w:t>- pasivní</w:t>
      </w:r>
      <w:proofErr w:type="gramEnd"/>
      <w:r w:rsidR="00AE391F" w:rsidRPr="00AE391F">
        <w:rPr>
          <w:rFonts w:ascii="Times New Roman" w:hAnsi="Times New Roman"/>
          <w:sz w:val="24"/>
          <w:szCs w:val="24"/>
        </w:rPr>
        <w:t xml:space="preserve"> (3-6x větší)</w:t>
      </w:r>
    </w:p>
    <w:p w14:paraId="2FF60E43" w14:textId="77777777" w:rsidR="00F70BFB" w:rsidRPr="00AE391F" w:rsidRDefault="00F70BFB" w:rsidP="00543F1B">
      <w:pPr>
        <w:pStyle w:val="Prosttext"/>
        <w:spacing w:line="360" w:lineRule="auto"/>
        <w:rPr>
          <w:rFonts w:ascii="Times New Roman" w:hAnsi="Times New Roman"/>
          <w:sz w:val="24"/>
          <w:szCs w:val="24"/>
        </w:rPr>
      </w:pPr>
    </w:p>
    <w:p w14:paraId="0D8DF34A"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Slovníky: 40 tis., 250 tis., 1 mil., kartotéka SJČ 22 mil. položek</w:t>
      </w:r>
    </w:p>
    <w:p w14:paraId="19BB1449" w14:textId="77777777" w:rsidR="00AE391F" w:rsidRDefault="00AE391F" w:rsidP="00543F1B">
      <w:pPr>
        <w:pStyle w:val="Prosttext"/>
        <w:spacing w:line="360" w:lineRule="auto"/>
        <w:rPr>
          <w:rFonts w:ascii="Times New Roman" w:hAnsi="Times New Roman"/>
          <w:sz w:val="24"/>
          <w:szCs w:val="24"/>
        </w:rPr>
      </w:pPr>
    </w:p>
    <w:p w14:paraId="3905E30D" w14:textId="77777777" w:rsidR="002A0CE3" w:rsidRDefault="002A0CE3" w:rsidP="00543F1B">
      <w:pPr>
        <w:pStyle w:val="Prosttext"/>
        <w:spacing w:line="360" w:lineRule="auto"/>
        <w:rPr>
          <w:rFonts w:ascii="Times New Roman" w:hAnsi="Times New Roman"/>
          <w:sz w:val="24"/>
          <w:szCs w:val="24"/>
        </w:rPr>
      </w:pPr>
    </w:p>
    <w:p w14:paraId="31E43BD8" w14:textId="77777777" w:rsidR="002A0CE3" w:rsidRPr="00AE391F" w:rsidRDefault="002A0CE3" w:rsidP="00543F1B">
      <w:pPr>
        <w:pStyle w:val="Prosttext"/>
        <w:spacing w:line="360" w:lineRule="auto"/>
        <w:rPr>
          <w:rFonts w:ascii="Times New Roman" w:hAnsi="Times New Roman"/>
          <w:sz w:val="24"/>
          <w:szCs w:val="24"/>
        </w:rPr>
      </w:pPr>
    </w:p>
    <w:p w14:paraId="1BD8AA4F" w14:textId="77777777" w:rsidR="00AE391F" w:rsidRPr="002A0CE3" w:rsidRDefault="00AE391F" w:rsidP="00543F1B">
      <w:pPr>
        <w:pStyle w:val="Prosttext"/>
        <w:spacing w:line="360" w:lineRule="auto"/>
        <w:rPr>
          <w:rFonts w:ascii="Times New Roman" w:hAnsi="Times New Roman"/>
          <w:b/>
          <w:sz w:val="24"/>
          <w:szCs w:val="24"/>
        </w:rPr>
      </w:pPr>
      <w:r w:rsidRPr="002A0CE3">
        <w:rPr>
          <w:rFonts w:ascii="Times New Roman" w:hAnsi="Times New Roman"/>
          <w:b/>
          <w:sz w:val="24"/>
          <w:szCs w:val="24"/>
        </w:rPr>
        <w:t>Systém ve slovní zásobě:</w:t>
      </w:r>
    </w:p>
    <w:p w14:paraId="620A4E32" w14:textId="77777777" w:rsidR="00F70BFB" w:rsidRDefault="00F70BFB" w:rsidP="00543F1B">
      <w:pPr>
        <w:pStyle w:val="Prosttext"/>
        <w:spacing w:line="360" w:lineRule="auto"/>
        <w:rPr>
          <w:rFonts w:ascii="Times New Roman" w:hAnsi="Times New Roman"/>
          <w:b/>
          <w:sz w:val="24"/>
          <w:szCs w:val="24"/>
        </w:rPr>
      </w:pPr>
    </w:p>
    <w:p w14:paraId="4066C887" w14:textId="77777777" w:rsidR="00F70BFB" w:rsidRPr="002A0CE3" w:rsidRDefault="002A0CE3" w:rsidP="00543F1B">
      <w:pPr>
        <w:pStyle w:val="Prosttext"/>
        <w:spacing w:line="360" w:lineRule="auto"/>
        <w:rPr>
          <w:rFonts w:ascii="Times New Roman" w:hAnsi="Times New Roman"/>
          <w:sz w:val="24"/>
          <w:szCs w:val="24"/>
        </w:rPr>
      </w:pPr>
      <w:r>
        <w:rPr>
          <w:rFonts w:ascii="Times New Roman" w:hAnsi="Times New Roman"/>
          <w:sz w:val="24"/>
          <w:szCs w:val="24"/>
        </w:rPr>
        <w:t>Kromě výše zmíněného je s</w:t>
      </w:r>
      <w:r w:rsidR="00AE391F" w:rsidRPr="002A0CE3">
        <w:rPr>
          <w:rFonts w:ascii="Times New Roman" w:hAnsi="Times New Roman"/>
          <w:sz w:val="24"/>
          <w:szCs w:val="24"/>
        </w:rPr>
        <w:t xml:space="preserve">ystém tvořen vztahy </w:t>
      </w:r>
      <w:r w:rsidR="00AE391F" w:rsidRPr="002A0CE3">
        <w:rPr>
          <w:rFonts w:ascii="Times New Roman" w:hAnsi="Times New Roman"/>
          <w:sz w:val="24"/>
          <w:szCs w:val="24"/>
        </w:rPr>
        <w:tab/>
      </w:r>
    </w:p>
    <w:p w14:paraId="4227C041" w14:textId="77777777" w:rsidR="00F70BFB" w:rsidRDefault="002A0CE3" w:rsidP="00543F1B">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významovými</w:t>
      </w:r>
    </w:p>
    <w:p w14:paraId="0A0755F5" w14:textId="77777777" w:rsidR="002A0CE3" w:rsidRDefault="002A0CE3" w:rsidP="00543F1B">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formálně-významovými</w:t>
      </w:r>
    </w:p>
    <w:p w14:paraId="56795166" w14:textId="77777777" w:rsidR="002A0CE3" w:rsidRDefault="002A0CE3" w:rsidP="00543F1B">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formálními</w:t>
      </w:r>
    </w:p>
    <w:p w14:paraId="07349524" w14:textId="77777777" w:rsidR="002A0CE3" w:rsidRDefault="002A0CE3" w:rsidP="00543F1B">
      <w:pPr>
        <w:pStyle w:val="Prosttext"/>
        <w:spacing w:line="360" w:lineRule="auto"/>
        <w:rPr>
          <w:rFonts w:ascii="Times New Roman" w:hAnsi="Times New Roman"/>
          <w:sz w:val="24"/>
          <w:szCs w:val="24"/>
        </w:rPr>
      </w:pPr>
    </w:p>
    <w:p w14:paraId="074A4CD0" w14:textId="77777777" w:rsidR="00AE391F" w:rsidRPr="00AE391F" w:rsidRDefault="002A0CE3" w:rsidP="00543F1B">
      <w:pPr>
        <w:pStyle w:val="Prosttext"/>
        <w:spacing w:line="360" w:lineRule="auto"/>
        <w:rPr>
          <w:rFonts w:ascii="Times New Roman" w:hAnsi="Times New Roman"/>
          <w:sz w:val="24"/>
          <w:szCs w:val="24"/>
        </w:rPr>
      </w:pPr>
      <w:r>
        <w:rPr>
          <w:rFonts w:ascii="Times New Roman" w:hAnsi="Times New Roman"/>
          <w:sz w:val="24"/>
          <w:szCs w:val="24"/>
        </w:rPr>
        <w:t>K</w:t>
      </w:r>
      <w:r w:rsidR="007321F5">
        <w:rPr>
          <w:rFonts w:ascii="Times New Roman" w:hAnsi="Times New Roman"/>
          <w:sz w:val="24"/>
          <w:szCs w:val="24"/>
        </w:rPr>
        <w:t> formálně-významovým patří</w:t>
      </w:r>
      <w:r>
        <w:rPr>
          <w:rFonts w:ascii="Times New Roman" w:hAnsi="Times New Roman"/>
          <w:sz w:val="24"/>
          <w:szCs w:val="24"/>
        </w:rPr>
        <w:t xml:space="preserve"> vztahy </w:t>
      </w:r>
      <w:r>
        <w:rPr>
          <w:rFonts w:ascii="Times New Roman" w:hAnsi="Times New Roman"/>
          <w:sz w:val="24"/>
          <w:szCs w:val="24"/>
        </w:rPr>
        <w:tab/>
      </w:r>
      <w:r w:rsidR="00AE391F" w:rsidRPr="00AE391F">
        <w:rPr>
          <w:rFonts w:ascii="Times New Roman" w:hAnsi="Times New Roman"/>
          <w:sz w:val="24"/>
          <w:szCs w:val="24"/>
        </w:rPr>
        <w:t>slovnědruhov</w:t>
      </w:r>
      <w:r>
        <w:rPr>
          <w:rFonts w:ascii="Times New Roman" w:hAnsi="Times New Roman"/>
          <w:sz w:val="24"/>
          <w:szCs w:val="24"/>
        </w:rPr>
        <w:t xml:space="preserve">é </w:t>
      </w:r>
    </w:p>
    <w:p w14:paraId="48718D05"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2A0CE3">
        <w:rPr>
          <w:rFonts w:ascii="Times New Roman" w:hAnsi="Times New Roman"/>
          <w:sz w:val="24"/>
          <w:szCs w:val="24"/>
        </w:rPr>
        <w:tab/>
      </w:r>
      <w:r w:rsidR="007321F5">
        <w:rPr>
          <w:rFonts w:ascii="Times New Roman" w:hAnsi="Times New Roman"/>
          <w:sz w:val="24"/>
          <w:szCs w:val="24"/>
        </w:rPr>
        <w:tab/>
      </w:r>
      <w:r w:rsidRPr="00AE391F">
        <w:rPr>
          <w:rFonts w:ascii="Times New Roman" w:hAnsi="Times New Roman"/>
          <w:sz w:val="24"/>
          <w:szCs w:val="24"/>
        </w:rPr>
        <w:t>slovotvorn</w:t>
      </w:r>
      <w:r w:rsidR="002A0CE3">
        <w:rPr>
          <w:rFonts w:ascii="Times New Roman" w:hAnsi="Times New Roman"/>
          <w:sz w:val="24"/>
          <w:szCs w:val="24"/>
        </w:rPr>
        <w:t>é</w:t>
      </w:r>
    </w:p>
    <w:p w14:paraId="473BE144" w14:textId="77777777" w:rsidR="00AE391F" w:rsidRPr="00AE391F" w:rsidRDefault="00AE391F" w:rsidP="00543F1B">
      <w:pPr>
        <w:pStyle w:val="Prosttext"/>
        <w:spacing w:line="360" w:lineRule="auto"/>
        <w:rPr>
          <w:rFonts w:ascii="Times New Roman" w:hAnsi="Times New Roman"/>
          <w:sz w:val="24"/>
          <w:szCs w:val="24"/>
        </w:rPr>
      </w:pPr>
    </w:p>
    <w:p w14:paraId="5F3DCF7C"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 xml:space="preserve">Př.: vztahy slovotvorné: sl. nemotivovaná </w:t>
      </w:r>
      <w:r w:rsidRPr="00AE391F">
        <w:rPr>
          <w:rFonts w:ascii="Times New Roman" w:hAnsi="Times New Roman"/>
          <w:sz w:val="24"/>
          <w:szCs w:val="24"/>
        </w:rPr>
        <w:tab/>
        <w:t xml:space="preserve">X </w:t>
      </w:r>
      <w:r w:rsidRPr="00AE391F">
        <w:rPr>
          <w:rFonts w:ascii="Times New Roman" w:hAnsi="Times New Roman"/>
          <w:sz w:val="24"/>
          <w:szCs w:val="24"/>
        </w:rPr>
        <w:tab/>
        <w:t>motivovaná</w:t>
      </w:r>
    </w:p>
    <w:p w14:paraId="614DA375"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2A0CE3">
        <w:rPr>
          <w:rFonts w:ascii="Times New Roman" w:hAnsi="Times New Roman"/>
          <w:i/>
          <w:sz w:val="24"/>
          <w:szCs w:val="24"/>
        </w:rPr>
        <w:t>voda</w:t>
      </w:r>
      <w:r w:rsidRPr="002A0CE3">
        <w:rPr>
          <w:rFonts w:ascii="Times New Roman" w:hAnsi="Times New Roman"/>
          <w:i/>
          <w:sz w:val="24"/>
          <w:szCs w:val="24"/>
        </w:rPr>
        <w:tab/>
      </w:r>
      <w:r w:rsidRPr="00AE391F">
        <w:rPr>
          <w:rFonts w:ascii="Times New Roman" w:hAnsi="Times New Roman"/>
          <w:sz w:val="24"/>
          <w:szCs w:val="24"/>
        </w:rPr>
        <w:tab/>
      </w:r>
      <w:r w:rsidRPr="00AE391F">
        <w:rPr>
          <w:rFonts w:ascii="Times New Roman" w:hAnsi="Times New Roman"/>
          <w:sz w:val="24"/>
          <w:szCs w:val="24"/>
        </w:rPr>
        <w:tab/>
        <w:t>jednoslovná</w:t>
      </w:r>
      <w:r w:rsidRPr="00AE391F">
        <w:rPr>
          <w:rFonts w:ascii="Times New Roman" w:hAnsi="Times New Roman"/>
          <w:sz w:val="24"/>
          <w:szCs w:val="24"/>
        </w:rPr>
        <w:tab/>
        <w:t>sdružená</w:t>
      </w:r>
    </w:p>
    <w:p w14:paraId="7A84B06B" w14:textId="77777777" w:rsidR="00AE391F" w:rsidRPr="002A0CE3" w:rsidRDefault="0012268A" w:rsidP="00543F1B">
      <w:pPr>
        <w:pStyle w:val="Prosttext"/>
        <w:spacing w:line="360" w:lineRule="auto"/>
        <w:rPr>
          <w:rFonts w:ascii="Times New Roman" w:hAnsi="Times New Roman"/>
          <w:i/>
          <w:sz w:val="24"/>
          <w:szCs w:val="24"/>
        </w:rPr>
      </w:pPr>
      <w:r>
        <w:rPr>
          <w:rFonts w:ascii="Times New Roman" w:hAnsi="Times New Roman"/>
          <w:noProof/>
          <w:sz w:val="24"/>
          <w:szCs w:val="24"/>
          <w:lang w:eastAsia="cs-CZ"/>
        </w:rPr>
        <mc:AlternateContent>
          <mc:Choice Requires="wps">
            <w:drawing>
              <wp:anchor distT="0" distB="0" distL="114300" distR="114300" simplePos="0" relativeHeight="251659776" behindDoc="0" locked="0" layoutInCell="1" allowOverlap="1" wp14:anchorId="53B5E4C4" wp14:editId="041620AD">
                <wp:simplePos x="0" y="0"/>
                <wp:positionH relativeFrom="column">
                  <wp:posOffset>3494405</wp:posOffset>
                </wp:positionH>
                <wp:positionV relativeFrom="paragraph">
                  <wp:posOffset>13970</wp:posOffset>
                </wp:positionV>
                <wp:extent cx="611505" cy="348615"/>
                <wp:effectExtent l="8255" t="13970" r="8890" b="889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348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F722F" id="AutoShape 26" o:spid="_x0000_s1026" type="#_x0000_t32" style="position:absolute;margin-left:275.15pt;margin-top:1.1pt;width:48.15pt;height:27.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"/>
            </w:pict>
          </mc:Fallback>
        </mc:AlternateContent>
      </w:r>
      <w:r>
        <w:rPr>
          <w:rFonts w:ascii="Times New Roman" w:hAnsi="Times New Roman"/>
          <w:noProof/>
          <w:sz w:val="24"/>
          <w:szCs w:val="24"/>
          <w:lang w:eastAsia="cs-CZ"/>
        </w:rPr>
        <mc:AlternateContent>
          <mc:Choice Requires="wps">
            <w:drawing>
              <wp:anchor distT="0" distB="0" distL="114300" distR="114300" simplePos="0" relativeHeight="251658752" behindDoc="0" locked="0" layoutInCell="1" allowOverlap="1" wp14:anchorId="5FF04EC8" wp14:editId="210B48DE">
                <wp:simplePos x="0" y="0"/>
                <wp:positionH relativeFrom="column">
                  <wp:posOffset>3380105</wp:posOffset>
                </wp:positionH>
                <wp:positionV relativeFrom="paragraph">
                  <wp:posOffset>13970</wp:posOffset>
                </wp:positionV>
                <wp:extent cx="114300" cy="354330"/>
                <wp:effectExtent l="8255" t="13970" r="10795" b="1270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54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DB29B" id="AutoShape 25" o:spid="_x0000_s1026" type="#_x0000_t32" style="position:absolute;margin-left:266.15pt;margin-top:1.1pt;width:9pt;height:27.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"/>
            </w:pict>
          </mc:Fallback>
        </mc:AlternateContent>
      </w:r>
      <w:r w:rsidR="00AE391F" w:rsidRPr="00AE391F">
        <w:rPr>
          <w:rFonts w:ascii="Times New Roman" w:hAnsi="Times New Roman"/>
          <w:sz w:val="24"/>
          <w:szCs w:val="24"/>
        </w:rPr>
        <w:tab/>
      </w:r>
      <w:r w:rsidR="00AE391F" w:rsidRPr="00AE391F">
        <w:rPr>
          <w:rFonts w:ascii="Times New Roman" w:hAnsi="Times New Roman"/>
          <w:sz w:val="24"/>
          <w:szCs w:val="24"/>
        </w:rPr>
        <w:tab/>
      </w:r>
      <w:r w:rsidR="00AE391F" w:rsidRPr="00AE391F">
        <w:rPr>
          <w:rFonts w:ascii="Times New Roman" w:hAnsi="Times New Roman"/>
          <w:sz w:val="24"/>
          <w:szCs w:val="24"/>
        </w:rPr>
        <w:tab/>
      </w:r>
      <w:r w:rsidR="00AE391F" w:rsidRPr="00AE391F">
        <w:rPr>
          <w:rFonts w:ascii="Times New Roman" w:hAnsi="Times New Roman"/>
          <w:sz w:val="24"/>
          <w:szCs w:val="24"/>
        </w:rPr>
        <w:tab/>
      </w:r>
      <w:r w:rsidR="00AE391F" w:rsidRPr="00AE391F">
        <w:rPr>
          <w:rFonts w:ascii="Times New Roman" w:hAnsi="Times New Roman"/>
          <w:sz w:val="24"/>
          <w:szCs w:val="24"/>
        </w:rPr>
        <w:tab/>
      </w:r>
      <w:r w:rsidR="00AE391F" w:rsidRPr="00AE391F">
        <w:rPr>
          <w:rFonts w:ascii="Times New Roman" w:hAnsi="Times New Roman"/>
          <w:sz w:val="24"/>
          <w:szCs w:val="24"/>
        </w:rPr>
        <w:tab/>
      </w:r>
      <w:r w:rsidR="00AE391F" w:rsidRPr="00AE391F">
        <w:rPr>
          <w:rFonts w:ascii="Times New Roman" w:hAnsi="Times New Roman"/>
          <w:sz w:val="24"/>
          <w:szCs w:val="24"/>
        </w:rPr>
        <w:tab/>
      </w:r>
      <w:r w:rsidR="00AE391F" w:rsidRPr="00AE391F">
        <w:rPr>
          <w:rFonts w:ascii="Times New Roman" w:hAnsi="Times New Roman"/>
          <w:sz w:val="24"/>
          <w:szCs w:val="24"/>
        </w:rPr>
        <w:tab/>
      </w:r>
      <w:r w:rsidR="00AE391F" w:rsidRPr="00AE391F">
        <w:rPr>
          <w:rFonts w:ascii="Times New Roman" w:hAnsi="Times New Roman"/>
          <w:sz w:val="24"/>
          <w:szCs w:val="24"/>
        </w:rPr>
        <w:tab/>
      </w:r>
      <w:r w:rsidR="00AE391F" w:rsidRPr="002A0CE3">
        <w:rPr>
          <w:rFonts w:ascii="Times New Roman" w:hAnsi="Times New Roman"/>
          <w:i/>
          <w:sz w:val="24"/>
          <w:szCs w:val="24"/>
        </w:rPr>
        <w:t>minerální voda</w:t>
      </w:r>
      <w:r w:rsidR="00AE391F" w:rsidRPr="002A0CE3">
        <w:rPr>
          <w:rFonts w:ascii="Times New Roman" w:hAnsi="Times New Roman"/>
          <w:i/>
          <w:sz w:val="24"/>
          <w:szCs w:val="24"/>
        </w:rPr>
        <w:tab/>
      </w:r>
    </w:p>
    <w:p w14:paraId="4F70EECF" w14:textId="77777777" w:rsidR="002A0CE3"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
    <w:p w14:paraId="3A865171" w14:textId="77777777" w:rsidR="00AE391F" w:rsidRPr="00AE391F" w:rsidRDefault="00AE391F" w:rsidP="00543F1B">
      <w:pPr>
        <w:pStyle w:val="Prosttext"/>
        <w:spacing w:line="360" w:lineRule="auto"/>
        <w:ind w:left="4248" w:firstLine="708"/>
        <w:rPr>
          <w:rFonts w:ascii="Times New Roman" w:hAnsi="Times New Roman"/>
          <w:sz w:val="24"/>
          <w:szCs w:val="24"/>
        </w:rPr>
      </w:pPr>
      <w:r w:rsidRPr="00AE391F">
        <w:rPr>
          <w:rFonts w:ascii="Times New Roman" w:hAnsi="Times New Roman"/>
          <w:sz w:val="24"/>
          <w:szCs w:val="24"/>
        </w:rPr>
        <w:t>odvozená       složená</w:t>
      </w:r>
    </w:p>
    <w:p w14:paraId="4DEF3883" w14:textId="77777777" w:rsidR="00AE391F" w:rsidRPr="002A0CE3"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2A0CE3">
        <w:rPr>
          <w:rFonts w:ascii="Times New Roman" w:hAnsi="Times New Roman"/>
          <w:sz w:val="24"/>
          <w:szCs w:val="24"/>
        </w:rPr>
        <w:tab/>
      </w:r>
      <w:r w:rsidRPr="002A0CE3">
        <w:rPr>
          <w:rFonts w:ascii="Times New Roman" w:hAnsi="Times New Roman"/>
          <w:i/>
          <w:sz w:val="24"/>
          <w:szCs w:val="24"/>
        </w:rPr>
        <w:t>vodní</w:t>
      </w:r>
      <w:r w:rsidRPr="002A0CE3">
        <w:rPr>
          <w:rFonts w:ascii="Times New Roman" w:hAnsi="Times New Roman"/>
          <w:i/>
          <w:sz w:val="24"/>
          <w:szCs w:val="24"/>
        </w:rPr>
        <w:tab/>
      </w:r>
      <w:r w:rsidRPr="002A0CE3">
        <w:rPr>
          <w:rFonts w:ascii="Times New Roman" w:hAnsi="Times New Roman"/>
          <w:i/>
          <w:sz w:val="24"/>
          <w:szCs w:val="24"/>
        </w:rPr>
        <w:tab/>
        <w:t>vodovod</w:t>
      </w:r>
    </w:p>
    <w:p w14:paraId="6D57D8F9" w14:textId="77777777" w:rsidR="00AE391F" w:rsidRPr="002A0CE3" w:rsidRDefault="00AE391F" w:rsidP="00543F1B">
      <w:pPr>
        <w:pStyle w:val="Prosttext"/>
        <w:spacing w:line="360" w:lineRule="auto"/>
        <w:rPr>
          <w:rFonts w:ascii="Times New Roman" w:hAnsi="Times New Roman"/>
          <w:i/>
          <w:sz w:val="24"/>
          <w:szCs w:val="24"/>
        </w:rPr>
      </w:pPr>
    </w:p>
    <w:p w14:paraId="5E2BAB10" w14:textId="77777777" w:rsidR="00AE391F" w:rsidRPr="00AE391F" w:rsidRDefault="002A0CE3" w:rsidP="00543F1B">
      <w:pPr>
        <w:pStyle w:val="Prosttext"/>
        <w:spacing w:line="360" w:lineRule="auto"/>
        <w:rPr>
          <w:rFonts w:ascii="Times New Roman" w:hAnsi="Times New Roman"/>
          <w:sz w:val="24"/>
          <w:szCs w:val="24"/>
        </w:rPr>
      </w:pPr>
      <w:r>
        <w:rPr>
          <w:rFonts w:ascii="Times New Roman" w:hAnsi="Times New Roman"/>
          <w:sz w:val="24"/>
          <w:szCs w:val="24"/>
        </w:rPr>
        <w:t>V rámci formálně významových vztahů v</w:t>
      </w:r>
      <w:r w:rsidR="00AE391F" w:rsidRPr="00AE391F">
        <w:rPr>
          <w:rFonts w:ascii="Times New Roman" w:hAnsi="Times New Roman"/>
          <w:sz w:val="24"/>
          <w:szCs w:val="24"/>
        </w:rPr>
        <w:t>znikají:</w:t>
      </w:r>
    </w:p>
    <w:p w14:paraId="4C4E6026" w14:textId="77777777" w:rsidR="00AE391F" w:rsidRPr="00AE391F" w:rsidRDefault="002D14FB" w:rsidP="00543F1B">
      <w:pPr>
        <w:pStyle w:val="Prosttext"/>
        <w:spacing w:line="360" w:lineRule="auto"/>
        <w:rPr>
          <w:rFonts w:ascii="Times New Roman" w:hAnsi="Times New Roman"/>
          <w:sz w:val="24"/>
          <w:szCs w:val="24"/>
        </w:rPr>
      </w:pPr>
      <w:r>
        <w:rPr>
          <w:rFonts w:ascii="Times New Roman" w:hAnsi="Times New Roman"/>
          <w:sz w:val="24"/>
          <w:szCs w:val="24"/>
        </w:rPr>
        <w:tab/>
        <w:t>- slovotvorné řady –</w:t>
      </w:r>
      <w:r w:rsidR="00AE391F" w:rsidRPr="00AE391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AE391F" w:rsidRPr="00AE391F">
        <w:rPr>
          <w:rFonts w:ascii="Times New Roman" w:hAnsi="Times New Roman"/>
          <w:sz w:val="24"/>
          <w:szCs w:val="24"/>
        </w:rPr>
        <w:t>lineární (</w:t>
      </w:r>
      <w:proofErr w:type="gramStart"/>
      <w:r w:rsidR="00AE391F" w:rsidRPr="00E17DF2">
        <w:rPr>
          <w:rFonts w:ascii="Times New Roman" w:hAnsi="Times New Roman"/>
          <w:i/>
          <w:sz w:val="24"/>
          <w:szCs w:val="24"/>
        </w:rPr>
        <w:t>učit - učitel</w:t>
      </w:r>
      <w:proofErr w:type="gramEnd"/>
      <w:r w:rsidR="00AE391F" w:rsidRPr="00E17DF2">
        <w:rPr>
          <w:rFonts w:ascii="Times New Roman" w:hAnsi="Times New Roman"/>
          <w:i/>
          <w:sz w:val="24"/>
          <w:szCs w:val="24"/>
        </w:rPr>
        <w:t xml:space="preserve"> - učitelský</w:t>
      </w:r>
      <w:r w:rsidR="00AE391F" w:rsidRPr="00AE391F">
        <w:rPr>
          <w:rFonts w:ascii="Times New Roman" w:hAnsi="Times New Roman"/>
          <w:sz w:val="24"/>
          <w:szCs w:val="24"/>
        </w:rPr>
        <w:t>)</w:t>
      </w:r>
    </w:p>
    <w:p w14:paraId="75CB7BC0" w14:textId="77777777" w:rsidR="002D14FB" w:rsidRDefault="00AE391F" w:rsidP="00543F1B">
      <w:pPr>
        <w:pStyle w:val="Prosttext"/>
        <w:spacing w:line="360" w:lineRule="auto"/>
        <w:ind w:left="3540"/>
        <w:rPr>
          <w:rFonts w:ascii="Times New Roman" w:hAnsi="Times New Roman"/>
          <w:sz w:val="24"/>
          <w:szCs w:val="24"/>
        </w:rPr>
      </w:pPr>
      <w:proofErr w:type="gramStart"/>
      <w:r w:rsidRPr="00AE391F">
        <w:rPr>
          <w:rFonts w:ascii="Times New Roman" w:hAnsi="Times New Roman"/>
          <w:sz w:val="24"/>
          <w:szCs w:val="24"/>
        </w:rPr>
        <w:t>mnohostranné  (</w:t>
      </w:r>
      <w:proofErr w:type="gramEnd"/>
      <w:r w:rsidRPr="00E17DF2">
        <w:rPr>
          <w:rFonts w:ascii="Times New Roman" w:hAnsi="Times New Roman"/>
          <w:i/>
          <w:sz w:val="24"/>
          <w:szCs w:val="24"/>
        </w:rPr>
        <w:t xml:space="preserve">list </w:t>
      </w:r>
      <w:r w:rsidR="00E17DF2">
        <w:rPr>
          <w:rFonts w:ascii="Times New Roman" w:hAnsi="Times New Roman"/>
          <w:i/>
          <w:sz w:val="24"/>
          <w:szCs w:val="24"/>
        </w:rPr>
        <w:t>–</w:t>
      </w:r>
      <w:r w:rsidRPr="00E17DF2">
        <w:rPr>
          <w:rFonts w:ascii="Times New Roman" w:hAnsi="Times New Roman"/>
          <w:i/>
          <w:sz w:val="24"/>
          <w:szCs w:val="24"/>
        </w:rPr>
        <w:t xml:space="preserve"> listina </w:t>
      </w:r>
      <w:r w:rsidR="00E17DF2">
        <w:rPr>
          <w:rFonts w:ascii="Times New Roman" w:hAnsi="Times New Roman"/>
          <w:i/>
          <w:sz w:val="24"/>
          <w:szCs w:val="24"/>
        </w:rPr>
        <w:t>–</w:t>
      </w:r>
      <w:r w:rsidRPr="00E17DF2">
        <w:rPr>
          <w:rFonts w:ascii="Times New Roman" w:hAnsi="Times New Roman"/>
          <w:i/>
          <w:sz w:val="24"/>
          <w:szCs w:val="24"/>
        </w:rPr>
        <w:t xml:space="preserve"> listinný</w:t>
      </w:r>
      <w:r w:rsidR="00E17DF2">
        <w:rPr>
          <w:rFonts w:ascii="Times New Roman" w:hAnsi="Times New Roman"/>
          <w:i/>
          <w:sz w:val="24"/>
          <w:szCs w:val="24"/>
        </w:rPr>
        <w:t xml:space="preserve">; list – </w:t>
      </w:r>
      <w:r w:rsidRPr="00E17DF2">
        <w:rPr>
          <w:rFonts w:ascii="Times New Roman" w:hAnsi="Times New Roman"/>
          <w:i/>
          <w:sz w:val="24"/>
          <w:szCs w:val="24"/>
        </w:rPr>
        <w:t xml:space="preserve">lístek </w:t>
      </w:r>
      <w:r w:rsidR="00E17DF2">
        <w:rPr>
          <w:rFonts w:ascii="Times New Roman" w:hAnsi="Times New Roman"/>
          <w:i/>
          <w:sz w:val="24"/>
          <w:szCs w:val="24"/>
        </w:rPr>
        <w:t>–</w:t>
      </w:r>
      <w:r w:rsidRPr="00E17DF2">
        <w:rPr>
          <w:rFonts w:ascii="Times New Roman" w:hAnsi="Times New Roman"/>
          <w:i/>
          <w:sz w:val="24"/>
          <w:szCs w:val="24"/>
        </w:rPr>
        <w:t xml:space="preserve"> lístkový </w:t>
      </w:r>
      <w:r w:rsidR="00E17DF2">
        <w:rPr>
          <w:rFonts w:ascii="Times New Roman" w:hAnsi="Times New Roman"/>
          <w:i/>
          <w:sz w:val="24"/>
          <w:szCs w:val="24"/>
        </w:rPr>
        <w:t>–</w:t>
      </w:r>
      <w:r w:rsidRPr="00E17DF2">
        <w:rPr>
          <w:rFonts w:ascii="Times New Roman" w:hAnsi="Times New Roman"/>
          <w:i/>
          <w:sz w:val="24"/>
          <w:szCs w:val="24"/>
        </w:rPr>
        <w:t xml:space="preserve"> lístkovnice</w:t>
      </w:r>
      <w:r w:rsidRPr="00AE391F">
        <w:rPr>
          <w:rFonts w:ascii="Times New Roman" w:hAnsi="Times New Roman"/>
          <w:sz w:val="24"/>
          <w:szCs w:val="24"/>
        </w:rPr>
        <w:t>)</w:t>
      </w:r>
    </w:p>
    <w:p w14:paraId="1A576ED0" w14:textId="77777777" w:rsidR="00AE391F" w:rsidRPr="00AE391F" w:rsidRDefault="00E17DF2" w:rsidP="00543F1B">
      <w:pPr>
        <w:pStyle w:val="Prosttext"/>
        <w:spacing w:line="360" w:lineRule="auto"/>
        <w:ind w:left="3540" w:hanging="2831"/>
        <w:rPr>
          <w:rFonts w:ascii="Times New Roman" w:hAnsi="Times New Roman"/>
          <w:sz w:val="24"/>
          <w:szCs w:val="24"/>
        </w:rPr>
      </w:pPr>
      <w:r>
        <w:rPr>
          <w:rFonts w:ascii="Times New Roman" w:hAnsi="Times New Roman"/>
          <w:sz w:val="24"/>
          <w:szCs w:val="24"/>
        </w:rPr>
        <w:t xml:space="preserve">- slovotvorné svazky – </w:t>
      </w:r>
      <w:r w:rsidR="002D14FB">
        <w:rPr>
          <w:rFonts w:ascii="Times New Roman" w:hAnsi="Times New Roman"/>
          <w:sz w:val="24"/>
          <w:szCs w:val="24"/>
        </w:rPr>
        <w:tab/>
      </w:r>
      <w:r>
        <w:rPr>
          <w:rFonts w:ascii="Times New Roman" w:hAnsi="Times New Roman"/>
          <w:sz w:val="24"/>
          <w:szCs w:val="24"/>
        </w:rPr>
        <w:t xml:space="preserve">viz výše, souhrn </w:t>
      </w:r>
      <w:r w:rsidR="002D14FB">
        <w:rPr>
          <w:rFonts w:ascii="Times New Roman" w:hAnsi="Times New Roman"/>
          <w:sz w:val="24"/>
          <w:szCs w:val="24"/>
        </w:rPr>
        <w:t xml:space="preserve">výsledků </w:t>
      </w:r>
      <w:r>
        <w:rPr>
          <w:rFonts w:ascii="Times New Roman" w:hAnsi="Times New Roman"/>
          <w:sz w:val="24"/>
          <w:szCs w:val="24"/>
        </w:rPr>
        <w:t>slo</w:t>
      </w:r>
      <w:r w:rsidR="002D14FB">
        <w:rPr>
          <w:rFonts w:ascii="Times New Roman" w:hAnsi="Times New Roman"/>
          <w:sz w:val="24"/>
          <w:szCs w:val="24"/>
        </w:rPr>
        <w:t>v</w:t>
      </w:r>
      <w:r>
        <w:rPr>
          <w:rFonts w:ascii="Times New Roman" w:hAnsi="Times New Roman"/>
          <w:sz w:val="24"/>
          <w:szCs w:val="24"/>
        </w:rPr>
        <w:t>o</w:t>
      </w:r>
      <w:r w:rsidR="002D14FB">
        <w:rPr>
          <w:rFonts w:ascii="Times New Roman" w:hAnsi="Times New Roman"/>
          <w:sz w:val="24"/>
          <w:szCs w:val="24"/>
        </w:rPr>
        <w:t>t</w:t>
      </w:r>
      <w:r>
        <w:rPr>
          <w:rFonts w:ascii="Times New Roman" w:hAnsi="Times New Roman"/>
          <w:sz w:val="24"/>
          <w:szCs w:val="24"/>
        </w:rPr>
        <w:t>vorných řad (</w:t>
      </w:r>
      <w:r w:rsidR="00AE391F" w:rsidRPr="00AE391F">
        <w:rPr>
          <w:rFonts w:ascii="Times New Roman" w:hAnsi="Times New Roman"/>
          <w:sz w:val="24"/>
          <w:szCs w:val="24"/>
        </w:rPr>
        <w:t xml:space="preserve">od téhož </w:t>
      </w:r>
      <w:r w:rsidR="002D14FB">
        <w:rPr>
          <w:rFonts w:ascii="Times New Roman" w:hAnsi="Times New Roman"/>
          <w:sz w:val="24"/>
          <w:szCs w:val="24"/>
        </w:rPr>
        <w:t xml:space="preserve">primárního </w:t>
      </w:r>
      <w:r w:rsidR="00AE391F" w:rsidRPr="00AE391F">
        <w:rPr>
          <w:rFonts w:ascii="Times New Roman" w:hAnsi="Times New Roman"/>
          <w:sz w:val="24"/>
          <w:szCs w:val="24"/>
        </w:rPr>
        <w:t>slova základového</w:t>
      </w:r>
      <w:r w:rsidR="002D14FB">
        <w:rPr>
          <w:rFonts w:ascii="Times New Roman" w:hAnsi="Times New Roman"/>
          <w:sz w:val="24"/>
          <w:szCs w:val="24"/>
        </w:rPr>
        <w:t xml:space="preserve"> / kořenného</w:t>
      </w:r>
      <w:r w:rsidR="00AE391F" w:rsidRPr="00AE391F">
        <w:rPr>
          <w:rFonts w:ascii="Times New Roman" w:hAnsi="Times New Roman"/>
          <w:sz w:val="24"/>
          <w:szCs w:val="24"/>
        </w:rPr>
        <w:t>)</w:t>
      </w:r>
    </w:p>
    <w:p w14:paraId="2742D0FE" w14:textId="77777777" w:rsidR="002D14FB" w:rsidRDefault="00AE391F" w:rsidP="00543F1B">
      <w:pPr>
        <w:pStyle w:val="Prosttext"/>
        <w:spacing w:line="360" w:lineRule="auto"/>
        <w:ind w:left="709" w:hanging="1"/>
        <w:rPr>
          <w:rFonts w:ascii="Times New Roman" w:hAnsi="Times New Roman"/>
          <w:sz w:val="24"/>
          <w:szCs w:val="24"/>
        </w:rPr>
      </w:pPr>
      <w:r w:rsidRPr="00AE391F">
        <w:rPr>
          <w:rFonts w:ascii="Times New Roman" w:hAnsi="Times New Roman"/>
          <w:sz w:val="24"/>
          <w:szCs w:val="24"/>
        </w:rPr>
        <w:t xml:space="preserve">- slovní čeledi </w:t>
      </w:r>
      <w:r w:rsidR="002D14FB">
        <w:rPr>
          <w:rFonts w:ascii="Times New Roman" w:hAnsi="Times New Roman"/>
          <w:sz w:val="24"/>
          <w:szCs w:val="24"/>
        </w:rPr>
        <w:t>–</w:t>
      </w:r>
      <w:r w:rsidR="002D14FB">
        <w:rPr>
          <w:rFonts w:ascii="Times New Roman" w:hAnsi="Times New Roman"/>
          <w:sz w:val="24"/>
          <w:szCs w:val="24"/>
        </w:rPr>
        <w:tab/>
      </w:r>
      <w:r w:rsidRPr="00AE391F">
        <w:rPr>
          <w:rFonts w:ascii="Times New Roman" w:hAnsi="Times New Roman"/>
          <w:sz w:val="24"/>
          <w:szCs w:val="24"/>
        </w:rPr>
        <w:t xml:space="preserve"> </w:t>
      </w:r>
      <w:r w:rsidR="00E17DF2">
        <w:rPr>
          <w:rFonts w:ascii="Times New Roman" w:hAnsi="Times New Roman"/>
          <w:sz w:val="24"/>
          <w:szCs w:val="24"/>
        </w:rPr>
        <w:tab/>
      </w:r>
      <w:r w:rsidRPr="00AE391F">
        <w:rPr>
          <w:rFonts w:ascii="Times New Roman" w:hAnsi="Times New Roman"/>
          <w:sz w:val="24"/>
          <w:szCs w:val="24"/>
        </w:rPr>
        <w:t xml:space="preserve">souhrn všech slov příbuzných včetně </w:t>
      </w:r>
      <w:r w:rsidRPr="00AE391F">
        <w:rPr>
          <w:rFonts w:ascii="Times New Roman" w:hAnsi="Times New Roman"/>
          <w:sz w:val="24"/>
          <w:szCs w:val="24"/>
        </w:rPr>
        <w:tab/>
      </w:r>
      <w:r w:rsidRPr="00AE391F">
        <w:rPr>
          <w:rFonts w:ascii="Times New Roman" w:hAnsi="Times New Roman"/>
          <w:sz w:val="24"/>
          <w:szCs w:val="24"/>
        </w:rPr>
        <w:tab/>
      </w:r>
      <w:r w:rsidR="002D14FB">
        <w:rPr>
          <w:rFonts w:ascii="Times New Roman" w:hAnsi="Times New Roman"/>
          <w:sz w:val="24"/>
          <w:szCs w:val="24"/>
        </w:rPr>
        <w:tab/>
      </w:r>
      <w:r w:rsidR="002D14FB">
        <w:rPr>
          <w:rFonts w:ascii="Times New Roman" w:hAnsi="Times New Roman"/>
          <w:sz w:val="24"/>
          <w:szCs w:val="24"/>
        </w:rPr>
        <w:tab/>
      </w:r>
      <w:r w:rsidR="002D14FB">
        <w:rPr>
          <w:rFonts w:ascii="Times New Roman" w:hAnsi="Times New Roman"/>
          <w:sz w:val="24"/>
          <w:szCs w:val="24"/>
        </w:rPr>
        <w:tab/>
      </w:r>
      <w:r w:rsidR="002D14FB">
        <w:rPr>
          <w:rFonts w:ascii="Times New Roman" w:hAnsi="Times New Roman"/>
          <w:sz w:val="24"/>
          <w:szCs w:val="24"/>
        </w:rPr>
        <w:tab/>
        <w:t>s</w:t>
      </w:r>
      <w:r w:rsidRPr="00AE391F">
        <w:rPr>
          <w:rFonts w:ascii="Times New Roman" w:hAnsi="Times New Roman"/>
          <w:sz w:val="24"/>
          <w:szCs w:val="24"/>
        </w:rPr>
        <w:t xml:space="preserve">loženin kolem </w:t>
      </w:r>
      <w:r w:rsidR="00E17DF2">
        <w:rPr>
          <w:rFonts w:ascii="Times New Roman" w:hAnsi="Times New Roman"/>
          <w:sz w:val="24"/>
          <w:szCs w:val="24"/>
        </w:rPr>
        <w:t>koře</w:t>
      </w:r>
      <w:r w:rsidRPr="00AE391F">
        <w:rPr>
          <w:rFonts w:ascii="Times New Roman" w:hAnsi="Times New Roman"/>
          <w:sz w:val="24"/>
          <w:szCs w:val="24"/>
        </w:rPr>
        <w:t>nného</w:t>
      </w:r>
      <w:r w:rsidR="00E17DF2">
        <w:rPr>
          <w:rFonts w:ascii="Times New Roman" w:hAnsi="Times New Roman"/>
          <w:sz w:val="24"/>
          <w:szCs w:val="24"/>
        </w:rPr>
        <w:t xml:space="preserve"> / primárního </w:t>
      </w:r>
    </w:p>
    <w:p w14:paraId="4958794A" w14:textId="77777777" w:rsidR="00AE391F" w:rsidRPr="002D14FB" w:rsidRDefault="002D14FB" w:rsidP="00543F1B">
      <w:pPr>
        <w:pStyle w:val="Prosttext"/>
        <w:spacing w:line="360" w:lineRule="auto"/>
        <w:ind w:left="3540"/>
        <w:rPr>
          <w:rFonts w:ascii="Times New Roman" w:hAnsi="Times New Roman"/>
          <w:sz w:val="24"/>
          <w:szCs w:val="24"/>
        </w:rPr>
      </w:pPr>
      <w:r>
        <w:rPr>
          <w:rFonts w:ascii="Times New Roman" w:hAnsi="Times New Roman"/>
          <w:sz w:val="24"/>
          <w:szCs w:val="24"/>
        </w:rPr>
        <w:t xml:space="preserve">základového </w:t>
      </w:r>
      <w:r w:rsidR="00AE391F" w:rsidRPr="00AE391F">
        <w:rPr>
          <w:rFonts w:ascii="Times New Roman" w:hAnsi="Times New Roman"/>
          <w:sz w:val="24"/>
          <w:szCs w:val="24"/>
        </w:rPr>
        <w:t>slova</w:t>
      </w:r>
      <w:r>
        <w:rPr>
          <w:rFonts w:ascii="Times New Roman" w:hAnsi="Times New Roman"/>
          <w:sz w:val="24"/>
          <w:szCs w:val="24"/>
        </w:rPr>
        <w:t xml:space="preserve"> (</w:t>
      </w:r>
      <w:r w:rsidRPr="002D14FB">
        <w:rPr>
          <w:rFonts w:ascii="Times New Roman" w:hAnsi="Times New Roman"/>
          <w:i/>
          <w:sz w:val="24"/>
          <w:szCs w:val="24"/>
        </w:rPr>
        <w:t>les, lesní, lesák, lesnický, lesnictví, zalesňování, lesopark, prales</w:t>
      </w:r>
      <w:r>
        <w:rPr>
          <w:rFonts w:ascii="Times New Roman" w:hAnsi="Times New Roman"/>
          <w:sz w:val="24"/>
          <w:szCs w:val="24"/>
        </w:rPr>
        <w:t>)</w:t>
      </w:r>
    </w:p>
    <w:p w14:paraId="6231DDA1" w14:textId="77777777" w:rsidR="00AE391F" w:rsidRPr="00AE391F" w:rsidRDefault="00AE391F" w:rsidP="00543F1B">
      <w:pPr>
        <w:pStyle w:val="Prosttext"/>
        <w:spacing w:line="360" w:lineRule="auto"/>
        <w:ind w:left="3540" w:hanging="2832"/>
        <w:rPr>
          <w:rFonts w:ascii="Times New Roman" w:hAnsi="Times New Roman"/>
          <w:sz w:val="24"/>
          <w:szCs w:val="24"/>
        </w:rPr>
      </w:pPr>
      <w:r w:rsidRPr="00AE391F">
        <w:rPr>
          <w:rFonts w:ascii="Times New Roman" w:hAnsi="Times New Roman"/>
          <w:sz w:val="24"/>
          <w:szCs w:val="24"/>
        </w:rPr>
        <w:t xml:space="preserve">- slovotvorný typ </w:t>
      </w:r>
      <w:r w:rsidR="002D14FB">
        <w:rPr>
          <w:rFonts w:ascii="Times New Roman" w:hAnsi="Times New Roman"/>
          <w:sz w:val="24"/>
          <w:szCs w:val="24"/>
        </w:rPr>
        <w:t>–</w:t>
      </w:r>
      <w:r w:rsidR="002D14FB">
        <w:rPr>
          <w:rFonts w:ascii="Times New Roman" w:hAnsi="Times New Roman"/>
          <w:sz w:val="24"/>
          <w:szCs w:val="24"/>
        </w:rPr>
        <w:tab/>
      </w:r>
      <w:r w:rsidRPr="00AE391F">
        <w:rPr>
          <w:rFonts w:ascii="Times New Roman" w:hAnsi="Times New Roman"/>
          <w:sz w:val="24"/>
          <w:szCs w:val="24"/>
        </w:rPr>
        <w:t xml:space="preserve">společný způsob tvoření </w:t>
      </w:r>
      <w:r w:rsidR="002D14FB">
        <w:rPr>
          <w:rFonts w:ascii="Times New Roman" w:hAnsi="Times New Roman"/>
          <w:sz w:val="24"/>
          <w:szCs w:val="24"/>
        </w:rPr>
        <w:t xml:space="preserve">slov, tj. stejný výchozí slovní druh, stejný slovotvorný formant, stejná slovotvorná sémantika </w:t>
      </w:r>
      <w:r w:rsidRPr="00AE391F">
        <w:rPr>
          <w:rFonts w:ascii="Times New Roman" w:hAnsi="Times New Roman"/>
          <w:sz w:val="24"/>
          <w:szCs w:val="24"/>
        </w:rPr>
        <w:t>(</w:t>
      </w:r>
      <w:r w:rsidR="002D14FB">
        <w:rPr>
          <w:rFonts w:ascii="Times New Roman" w:hAnsi="Times New Roman"/>
          <w:sz w:val="24"/>
          <w:szCs w:val="24"/>
        </w:rPr>
        <w:t xml:space="preserve">např.: </w:t>
      </w:r>
      <w:r w:rsidRPr="00AE391F">
        <w:rPr>
          <w:rFonts w:ascii="Times New Roman" w:hAnsi="Times New Roman"/>
          <w:sz w:val="24"/>
          <w:szCs w:val="24"/>
        </w:rPr>
        <w:t xml:space="preserve">činitelská </w:t>
      </w:r>
      <w:proofErr w:type="spellStart"/>
      <w:r w:rsidRPr="00AE391F">
        <w:rPr>
          <w:rFonts w:ascii="Times New Roman" w:hAnsi="Times New Roman"/>
          <w:sz w:val="24"/>
          <w:szCs w:val="24"/>
        </w:rPr>
        <w:t>jm</w:t>
      </w:r>
      <w:proofErr w:type="spellEnd"/>
      <w:r w:rsidRPr="00AE391F">
        <w:rPr>
          <w:rFonts w:ascii="Times New Roman" w:hAnsi="Times New Roman"/>
          <w:sz w:val="24"/>
          <w:szCs w:val="24"/>
        </w:rPr>
        <w:t xml:space="preserve">. </w:t>
      </w:r>
      <w:proofErr w:type="gramStart"/>
      <w:r w:rsidRPr="00AE391F">
        <w:rPr>
          <w:rFonts w:ascii="Times New Roman" w:hAnsi="Times New Roman"/>
          <w:sz w:val="24"/>
          <w:szCs w:val="24"/>
        </w:rPr>
        <w:t xml:space="preserve">na </w:t>
      </w:r>
      <w:r w:rsidRPr="002D14FB">
        <w:rPr>
          <w:rFonts w:ascii="Times New Roman" w:hAnsi="Times New Roman"/>
          <w:i/>
          <w:sz w:val="24"/>
          <w:szCs w:val="24"/>
        </w:rPr>
        <w:t>-</w:t>
      </w:r>
      <w:proofErr w:type="spellStart"/>
      <w:r w:rsidRPr="002D14FB">
        <w:rPr>
          <w:rFonts w:ascii="Times New Roman" w:hAnsi="Times New Roman"/>
          <w:i/>
          <w:sz w:val="24"/>
          <w:szCs w:val="24"/>
        </w:rPr>
        <w:t>ář</w:t>
      </w:r>
      <w:proofErr w:type="spellEnd"/>
      <w:proofErr w:type="gramEnd"/>
      <w:r w:rsidRPr="002D14FB">
        <w:rPr>
          <w:rFonts w:ascii="Times New Roman" w:hAnsi="Times New Roman"/>
          <w:i/>
          <w:sz w:val="24"/>
          <w:szCs w:val="24"/>
        </w:rPr>
        <w:t>, -tel</w:t>
      </w:r>
      <w:r w:rsidRPr="00AE391F">
        <w:rPr>
          <w:rFonts w:ascii="Times New Roman" w:hAnsi="Times New Roman"/>
          <w:sz w:val="24"/>
          <w:szCs w:val="24"/>
        </w:rPr>
        <w:t>)</w:t>
      </w:r>
    </w:p>
    <w:p w14:paraId="2E1049D9" w14:textId="77777777" w:rsidR="00AE391F" w:rsidRPr="00AE391F" w:rsidRDefault="00AE391F" w:rsidP="00543F1B">
      <w:pPr>
        <w:pStyle w:val="Prosttext"/>
        <w:spacing w:line="360" w:lineRule="auto"/>
        <w:rPr>
          <w:rFonts w:ascii="Times New Roman" w:hAnsi="Times New Roman"/>
          <w:sz w:val="24"/>
          <w:szCs w:val="24"/>
        </w:rPr>
      </w:pPr>
    </w:p>
    <w:p w14:paraId="41EDD3F0" w14:textId="77777777" w:rsidR="00AE391F" w:rsidRPr="00AE391F" w:rsidRDefault="00AE391F" w:rsidP="00543F1B">
      <w:pPr>
        <w:pStyle w:val="Prosttext"/>
        <w:spacing w:line="360" w:lineRule="auto"/>
        <w:ind w:firstLine="708"/>
        <w:rPr>
          <w:rFonts w:ascii="Times New Roman" w:hAnsi="Times New Roman"/>
          <w:sz w:val="24"/>
          <w:szCs w:val="24"/>
        </w:rPr>
      </w:pPr>
      <w:r w:rsidRPr="00AE391F">
        <w:rPr>
          <w:rFonts w:ascii="Times New Roman" w:hAnsi="Times New Roman"/>
          <w:sz w:val="24"/>
          <w:szCs w:val="24"/>
        </w:rPr>
        <w:t>Heterogenní podsystémy (gramaticko-lexikální):</w:t>
      </w:r>
    </w:p>
    <w:p w14:paraId="5BE86A50" w14:textId="77777777" w:rsidR="00AE391F" w:rsidRPr="00815A09"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t>- modální</w:t>
      </w:r>
      <w:r w:rsidR="00A2733A">
        <w:rPr>
          <w:rFonts w:ascii="Times New Roman" w:hAnsi="Times New Roman"/>
          <w:sz w:val="24"/>
          <w:szCs w:val="24"/>
        </w:rPr>
        <w:t xml:space="preserve"> (</w:t>
      </w:r>
      <w:r w:rsidR="00A54E22">
        <w:rPr>
          <w:rFonts w:ascii="Times New Roman" w:hAnsi="Times New Roman"/>
          <w:i/>
          <w:sz w:val="24"/>
          <w:szCs w:val="24"/>
        </w:rPr>
        <w:t>křemenáče/křemeňáky</w:t>
      </w:r>
      <w:r w:rsidR="00754210">
        <w:rPr>
          <w:rFonts w:ascii="Times New Roman" w:hAnsi="Times New Roman"/>
          <w:i/>
          <w:sz w:val="24"/>
          <w:szCs w:val="24"/>
        </w:rPr>
        <w:t>/</w:t>
      </w:r>
      <w:proofErr w:type="spellStart"/>
      <w:r w:rsidR="00754210">
        <w:rPr>
          <w:rFonts w:ascii="Times New Roman" w:hAnsi="Times New Roman"/>
          <w:i/>
          <w:sz w:val="24"/>
          <w:szCs w:val="24"/>
        </w:rPr>
        <w:t>křemeňáci</w:t>
      </w:r>
      <w:proofErr w:type="spellEnd"/>
      <w:r w:rsidR="00A54E22">
        <w:rPr>
          <w:rFonts w:ascii="Times New Roman" w:hAnsi="Times New Roman"/>
          <w:sz w:val="24"/>
          <w:szCs w:val="24"/>
        </w:rPr>
        <w:t>)</w:t>
      </w:r>
      <w:r w:rsidR="00815A09">
        <w:rPr>
          <w:rFonts w:ascii="Times New Roman" w:hAnsi="Times New Roman"/>
          <w:i/>
          <w:sz w:val="24"/>
          <w:szCs w:val="24"/>
        </w:rPr>
        <w:t xml:space="preserve"> </w:t>
      </w:r>
    </w:p>
    <w:p w14:paraId="7E436DE1" w14:textId="77777777" w:rsidR="00AE391F" w:rsidRPr="00815A09"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t>- kvantifikační</w:t>
      </w:r>
      <w:r w:rsidR="00815A09">
        <w:rPr>
          <w:rFonts w:ascii="Times New Roman" w:hAnsi="Times New Roman"/>
          <w:sz w:val="24"/>
          <w:szCs w:val="24"/>
        </w:rPr>
        <w:t xml:space="preserve"> (</w:t>
      </w:r>
      <w:r w:rsidR="00815A09">
        <w:rPr>
          <w:rFonts w:ascii="Times New Roman" w:hAnsi="Times New Roman"/>
          <w:i/>
          <w:sz w:val="24"/>
          <w:szCs w:val="24"/>
        </w:rPr>
        <w:t>malilinkatý, nejvyšší</w:t>
      </w:r>
      <w:r w:rsidR="00815A09">
        <w:rPr>
          <w:rFonts w:ascii="Times New Roman" w:hAnsi="Times New Roman"/>
          <w:sz w:val="24"/>
          <w:szCs w:val="24"/>
        </w:rPr>
        <w:t>)</w:t>
      </w:r>
    </w:p>
    <w:p w14:paraId="7BDB4360" w14:textId="77777777" w:rsidR="00AE391F" w:rsidRPr="00AE391F" w:rsidRDefault="00AE391F" w:rsidP="00543F1B">
      <w:pPr>
        <w:pStyle w:val="Prosttext"/>
        <w:spacing w:line="360" w:lineRule="auto"/>
        <w:rPr>
          <w:rFonts w:ascii="Times New Roman" w:hAnsi="Times New Roman"/>
          <w:sz w:val="24"/>
          <w:szCs w:val="24"/>
        </w:rPr>
      </w:pPr>
    </w:p>
    <w:p w14:paraId="25B4B6C8"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Homogenní podsystémy:</w:t>
      </w:r>
      <w:r w:rsidR="009B7526">
        <w:rPr>
          <w:rFonts w:ascii="Times New Roman" w:hAnsi="Times New Roman"/>
          <w:sz w:val="24"/>
          <w:szCs w:val="24"/>
        </w:rPr>
        <w:tab/>
      </w:r>
      <w:r w:rsidRPr="00AE391F">
        <w:rPr>
          <w:rFonts w:ascii="Times New Roman" w:hAnsi="Times New Roman"/>
          <w:sz w:val="24"/>
          <w:szCs w:val="24"/>
        </w:rPr>
        <w:t>primárně gramatické</w:t>
      </w:r>
      <w:r w:rsidR="009B7526">
        <w:rPr>
          <w:rFonts w:ascii="Times New Roman" w:hAnsi="Times New Roman"/>
          <w:sz w:val="24"/>
          <w:szCs w:val="24"/>
        </w:rPr>
        <w:t xml:space="preserve"> (</w:t>
      </w:r>
      <w:r w:rsidR="009B7526" w:rsidRPr="009B7526">
        <w:rPr>
          <w:rFonts w:ascii="Times New Roman" w:hAnsi="Times New Roman"/>
          <w:i/>
          <w:sz w:val="24"/>
          <w:szCs w:val="24"/>
        </w:rPr>
        <w:t>sledi/sledě</w:t>
      </w:r>
      <w:r w:rsidR="00815A09">
        <w:rPr>
          <w:rFonts w:ascii="Times New Roman" w:hAnsi="Times New Roman"/>
          <w:sz w:val="24"/>
          <w:szCs w:val="24"/>
        </w:rPr>
        <w:t>)</w:t>
      </w:r>
    </w:p>
    <w:p w14:paraId="20D4E8B4"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754210">
        <w:rPr>
          <w:rFonts w:ascii="Times New Roman" w:hAnsi="Times New Roman"/>
          <w:sz w:val="24"/>
          <w:szCs w:val="24"/>
        </w:rPr>
        <w:t xml:space="preserve">prim. </w:t>
      </w:r>
      <w:r w:rsidR="009B7526">
        <w:rPr>
          <w:rFonts w:ascii="Times New Roman" w:hAnsi="Times New Roman"/>
          <w:sz w:val="24"/>
          <w:szCs w:val="24"/>
        </w:rPr>
        <w:t>ne</w:t>
      </w:r>
      <w:r w:rsidRPr="00AE391F">
        <w:rPr>
          <w:rFonts w:ascii="Times New Roman" w:hAnsi="Times New Roman"/>
          <w:sz w:val="24"/>
          <w:szCs w:val="24"/>
        </w:rPr>
        <w:t>gramatické</w:t>
      </w:r>
      <w:r w:rsidR="009B7526">
        <w:rPr>
          <w:rFonts w:ascii="Times New Roman" w:hAnsi="Times New Roman"/>
          <w:sz w:val="24"/>
          <w:szCs w:val="24"/>
        </w:rPr>
        <w:t xml:space="preserve"> –</w:t>
      </w:r>
      <w:r w:rsidR="00A54E22">
        <w:rPr>
          <w:rFonts w:ascii="Times New Roman" w:hAnsi="Times New Roman"/>
          <w:sz w:val="24"/>
          <w:szCs w:val="24"/>
        </w:rPr>
        <w:t xml:space="preserve"> </w:t>
      </w:r>
      <w:r w:rsidR="00A54E22">
        <w:rPr>
          <w:rFonts w:ascii="Times New Roman" w:hAnsi="Times New Roman"/>
          <w:sz w:val="24"/>
          <w:szCs w:val="24"/>
        </w:rPr>
        <w:tab/>
      </w:r>
      <w:r w:rsidRPr="00AE391F">
        <w:rPr>
          <w:rFonts w:ascii="Times New Roman" w:hAnsi="Times New Roman"/>
          <w:sz w:val="24"/>
          <w:szCs w:val="24"/>
        </w:rPr>
        <w:t>primární</w:t>
      </w:r>
      <w:r w:rsidR="009B7526">
        <w:rPr>
          <w:rFonts w:ascii="Times New Roman" w:hAnsi="Times New Roman"/>
          <w:sz w:val="24"/>
          <w:szCs w:val="24"/>
        </w:rPr>
        <w:t xml:space="preserve"> (</w:t>
      </w:r>
      <w:r w:rsidR="009B7526" w:rsidRPr="009B7526">
        <w:rPr>
          <w:rFonts w:ascii="Times New Roman" w:hAnsi="Times New Roman"/>
          <w:i/>
          <w:sz w:val="24"/>
          <w:szCs w:val="24"/>
        </w:rPr>
        <w:t>ta/ten bačkora</w:t>
      </w:r>
      <w:r w:rsidR="009B7526">
        <w:rPr>
          <w:rFonts w:ascii="Times New Roman" w:hAnsi="Times New Roman"/>
          <w:sz w:val="24"/>
          <w:szCs w:val="24"/>
        </w:rPr>
        <w:t>)</w:t>
      </w:r>
    </w:p>
    <w:p w14:paraId="22F01743"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A54E22">
        <w:rPr>
          <w:rFonts w:ascii="Times New Roman" w:hAnsi="Times New Roman"/>
          <w:sz w:val="24"/>
          <w:szCs w:val="24"/>
        </w:rPr>
        <w:tab/>
      </w:r>
      <w:r w:rsidRPr="00AE391F">
        <w:rPr>
          <w:rFonts w:ascii="Times New Roman" w:hAnsi="Times New Roman"/>
          <w:sz w:val="24"/>
          <w:szCs w:val="24"/>
        </w:rPr>
        <w:t>sekundární</w:t>
      </w:r>
      <w:r w:rsidR="009B7526">
        <w:rPr>
          <w:rFonts w:ascii="Times New Roman" w:hAnsi="Times New Roman"/>
          <w:sz w:val="24"/>
          <w:szCs w:val="24"/>
        </w:rPr>
        <w:t xml:space="preserve"> (</w:t>
      </w:r>
      <w:r w:rsidR="009B7526" w:rsidRPr="009B7526">
        <w:rPr>
          <w:rFonts w:ascii="Times New Roman" w:hAnsi="Times New Roman"/>
          <w:i/>
          <w:sz w:val="24"/>
          <w:szCs w:val="24"/>
        </w:rPr>
        <w:t>čivava/</w:t>
      </w:r>
      <w:proofErr w:type="spellStart"/>
      <w:r w:rsidR="009B7526" w:rsidRPr="009B7526">
        <w:rPr>
          <w:rFonts w:ascii="Times New Roman" w:hAnsi="Times New Roman"/>
          <w:i/>
          <w:sz w:val="24"/>
          <w:szCs w:val="24"/>
        </w:rPr>
        <w:t>čivavák</w:t>
      </w:r>
      <w:proofErr w:type="spellEnd"/>
      <w:r w:rsidR="009B7526">
        <w:rPr>
          <w:rFonts w:ascii="Times New Roman" w:hAnsi="Times New Roman"/>
          <w:sz w:val="24"/>
          <w:szCs w:val="24"/>
        </w:rPr>
        <w:t>)</w:t>
      </w:r>
    </w:p>
    <w:p w14:paraId="6FB91EF5" w14:textId="77777777" w:rsidR="00AE391F" w:rsidRPr="00B46B51"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B46B51">
        <w:rPr>
          <w:rFonts w:ascii="Times New Roman" w:hAnsi="Times New Roman"/>
          <w:sz w:val="24"/>
          <w:szCs w:val="24"/>
        </w:rPr>
        <w:t>Primární podsystém:</w:t>
      </w:r>
      <w:r w:rsidRPr="00B46B51">
        <w:rPr>
          <w:rFonts w:ascii="Times New Roman" w:hAnsi="Times New Roman"/>
          <w:sz w:val="24"/>
          <w:szCs w:val="24"/>
        </w:rPr>
        <w:tab/>
        <w:t>sémantická pole</w:t>
      </w:r>
    </w:p>
    <w:p w14:paraId="2BE590FF" w14:textId="77777777" w:rsidR="00246599" w:rsidRPr="00B46B51" w:rsidRDefault="009B7526" w:rsidP="00543F1B">
      <w:pPr>
        <w:pStyle w:val="Prosttext"/>
        <w:spacing w:line="360" w:lineRule="auto"/>
        <w:ind w:left="1416"/>
        <w:rPr>
          <w:rFonts w:ascii="Times New Roman" w:hAnsi="Times New Roman"/>
          <w:i/>
          <w:sz w:val="24"/>
          <w:szCs w:val="24"/>
        </w:rPr>
      </w:pPr>
      <w:r w:rsidRPr="00B46B51">
        <w:rPr>
          <w:rFonts w:ascii="Times New Roman" w:hAnsi="Times New Roman"/>
          <w:sz w:val="24"/>
          <w:szCs w:val="24"/>
        </w:rPr>
        <w:t xml:space="preserve">slova </w:t>
      </w:r>
      <w:proofErr w:type="spellStart"/>
      <w:r w:rsidR="00AE391F" w:rsidRPr="00B46B51">
        <w:rPr>
          <w:rFonts w:ascii="Times New Roman" w:hAnsi="Times New Roman"/>
          <w:sz w:val="24"/>
          <w:szCs w:val="24"/>
        </w:rPr>
        <w:t>monosém</w:t>
      </w:r>
      <w:r w:rsidRPr="00B46B51">
        <w:rPr>
          <w:rFonts w:ascii="Times New Roman" w:hAnsi="Times New Roman"/>
          <w:sz w:val="24"/>
          <w:szCs w:val="24"/>
        </w:rPr>
        <w:t>ní</w:t>
      </w:r>
      <w:proofErr w:type="spellEnd"/>
      <w:r w:rsidR="00AE391F" w:rsidRPr="00B46B51">
        <w:rPr>
          <w:rFonts w:ascii="Times New Roman" w:hAnsi="Times New Roman"/>
          <w:sz w:val="24"/>
          <w:szCs w:val="24"/>
        </w:rPr>
        <w:t xml:space="preserve"> (</w:t>
      </w:r>
      <w:r w:rsidRPr="00B46B51">
        <w:rPr>
          <w:rFonts w:ascii="Times New Roman" w:hAnsi="Times New Roman"/>
          <w:sz w:val="24"/>
          <w:szCs w:val="24"/>
        </w:rPr>
        <w:t>jednovýznamová):</w:t>
      </w:r>
      <w:r w:rsidR="00AE391F" w:rsidRPr="00B46B51">
        <w:rPr>
          <w:rFonts w:ascii="Times New Roman" w:hAnsi="Times New Roman"/>
          <w:sz w:val="24"/>
          <w:szCs w:val="24"/>
        </w:rPr>
        <w:t xml:space="preserve"> </w:t>
      </w:r>
      <w:r w:rsidR="00754210">
        <w:rPr>
          <w:rFonts w:ascii="Times New Roman" w:hAnsi="Times New Roman"/>
          <w:i/>
          <w:sz w:val="24"/>
          <w:szCs w:val="24"/>
        </w:rPr>
        <w:t>fabulace, podstatné jmén</w:t>
      </w:r>
      <w:r w:rsidR="00246599" w:rsidRPr="00B46B51">
        <w:rPr>
          <w:rFonts w:ascii="Times New Roman" w:hAnsi="Times New Roman"/>
          <w:i/>
          <w:sz w:val="24"/>
          <w:szCs w:val="24"/>
        </w:rPr>
        <w:t>o</w:t>
      </w:r>
    </w:p>
    <w:p w14:paraId="20F84102" w14:textId="77777777" w:rsidR="00AE391F" w:rsidRPr="00B46B51" w:rsidRDefault="00B46B51" w:rsidP="00754210">
      <w:pPr>
        <w:pStyle w:val="Prosttext"/>
        <w:spacing w:line="360" w:lineRule="auto"/>
        <w:ind w:left="1416"/>
        <w:rPr>
          <w:rFonts w:ascii="Times New Roman" w:hAnsi="Times New Roman"/>
          <w:sz w:val="24"/>
          <w:szCs w:val="24"/>
        </w:rPr>
      </w:pPr>
      <w:r>
        <w:rPr>
          <w:rFonts w:ascii="Times New Roman" w:hAnsi="Times New Roman"/>
          <w:sz w:val="24"/>
          <w:szCs w:val="24"/>
        </w:rPr>
        <w:t xml:space="preserve">slova </w:t>
      </w:r>
      <w:r w:rsidR="00AE391F" w:rsidRPr="00B46B51">
        <w:rPr>
          <w:rFonts w:ascii="Times New Roman" w:hAnsi="Times New Roman"/>
          <w:sz w:val="24"/>
          <w:szCs w:val="24"/>
        </w:rPr>
        <w:t>polysém</w:t>
      </w:r>
      <w:r w:rsidR="009B7526" w:rsidRPr="00B46B51">
        <w:rPr>
          <w:rFonts w:ascii="Times New Roman" w:hAnsi="Times New Roman"/>
          <w:sz w:val="24"/>
          <w:szCs w:val="24"/>
        </w:rPr>
        <w:t>ní</w:t>
      </w:r>
      <w:r w:rsidR="00AE391F" w:rsidRPr="00B46B51">
        <w:rPr>
          <w:rFonts w:ascii="Times New Roman" w:hAnsi="Times New Roman"/>
          <w:sz w:val="24"/>
          <w:szCs w:val="24"/>
        </w:rPr>
        <w:t xml:space="preserve"> (</w:t>
      </w:r>
      <w:r w:rsidR="009B7526" w:rsidRPr="00B46B51">
        <w:rPr>
          <w:rFonts w:ascii="Times New Roman" w:hAnsi="Times New Roman"/>
          <w:sz w:val="24"/>
          <w:szCs w:val="24"/>
        </w:rPr>
        <w:t>mnohovýznamová</w:t>
      </w:r>
      <w:r w:rsidR="00246599" w:rsidRPr="00B46B51">
        <w:rPr>
          <w:rFonts w:ascii="Times New Roman" w:hAnsi="Times New Roman"/>
          <w:sz w:val="24"/>
          <w:szCs w:val="24"/>
        </w:rPr>
        <w:t xml:space="preserve">, </w:t>
      </w:r>
      <w:r w:rsidR="00754210">
        <w:rPr>
          <w:rFonts w:ascii="Times New Roman" w:hAnsi="Times New Roman"/>
          <w:sz w:val="24"/>
          <w:szCs w:val="24"/>
        </w:rPr>
        <w:t>srov.</w:t>
      </w:r>
      <w:r w:rsidR="00246599" w:rsidRPr="00B46B51">
        <w:rPr>
          <w:rFonts w:ascii="Times New Roman" w:hAnsi="Times New Roman"/>
          <w:sz w:val="24"/>
          <w:szCs w:val="24"/>
        </w:rPr>
        <w:t xml:space="preserve"> </w:t>
      </w:r>
      <w:proofErr w:type="spellStart"/>
      <w:r w:rsidR="00AE391F" w:rsidRPr="00B46B51">
        <w:rPr>
          <w:rFonts w:ascii="Times New Roman" w:hAnsi="Times New Roman"/>
          <w:sz w:val="24"/>
          <w:szCs w:val="24"/>
        </w:rPr>
        <w:t>hyperlexém</w:t>
      </w:r>
      <w:proofErr w:type="spellEnd"/>
      <w:r w:rsidR="00AE391F" w:rsidRPr="00B46B51">
        <w:rPr>
          <w:rFonts w:ascii="Times New Roman" w:hAnsi="Times New Roman"/>
          <w:sz w:val="24"/>
          <w:szCs w:val="24"/>
        </w:rPr>
        <w:t>,</w:t>
      </w:r>
      <w:r w:rsidR="00246599" w:rsidRPr="00B46B51">
        <w:rPr>
          <w:rFonts w:ascii="Times New Roman" w:hAnsi="Times New Roman"/>
          <w:sz w:val="24"/>
          <w:szCs w:val="24"/>
        </w:rPr>
        <w:t xml:space="preserve"> </w:t>
      </w:r>
      <w:r w:rsidR="00AE391F" w:rsidRPr="00B46B51">
        <w:rPr>
          <w:rFonts w:ascii="Times New Roman" w:hAnsi="Times New Roman"/>
          <w:sz w:val="24"/>
          <w:szCs w:val="24"/>
        </w:rPr>
        <w:t>polysém</w:t>
      </w:r>
      <w:r w:rsidR="00754210">
        <w:rPr>
          <w:rFonts w:ascii="Times New Roman" w:hAnsi="Times New Roman"/>
          <w:sz w:val="24"/>
          <w:szCs w:val="24"/>
        </w:rPr>
        <w:t>ní</w:t>
      </w:r>
      <w:r w:rsidR="00246599" w:rsidRPr="00B46B51">
        <w:rPr>
          <w:rFonts w:ascii="Times New Roman" w:hAnsi="Times New Roman"/>
          <w:sz w:val="24"/>
          <w:szCs w:val="24"/>
        </w:rPr>
        <w:t xml:space="preserve"> </w:t>
      </w:r>
      <w:r w:rsidR="00AE391F" w:rsidRPr="00B46B51">
        <w:rPr>
          <w:rFonts w:ascii="Times New Roman" w:hAnsi="Times New Roman"/>
          <w:sz w:val="24"/>
          <w:szCs w:val="24"/>
        </w:rPr>
        <w:t>lexém)</w:t>
      </w:r>
    </w:p>
    <w:p w14:paraId="6EE2B04E" w14:textId="77777777" w:rsidR="00AE391F" w:rsidRPr="00AE391F" w:rsidRDefault="00246599" w:rsidP="00754210">
      <w:pPr>
        <w:pStyle w:val="Prosttext"/>
        <w:spacing w:line="360" w:lineRule="auto"/>
        <w:ind w:left="1416" w:firstLine="2"/>
        <w:rPr>
          <w:rFonts w:ascii="Times New Roman" w:hAnsi="Times New Roman"/>
          <w:sz w:val="24"/>
          <w:szCs w:val="24"/>
        </w:rPr>
      </w:pPr>
      <w:r w:rsidRPr="00B46B51">
        <w:rPr>
          <w:rFonts w:ascii="Times New Roman" w:hAnsi="Times New Roman"/>
          <w:sz w:val="24"/>
          <w:szCs w:val="24"/>
        </w:rPr>
        <w:t>s</w:t>
      </w:r>
      <w:r w:rsidR="00AE391F" w:rsidRPr="00B46B51">
        <w:rPr>
          <w:rFonts w:ascii="Times New Roman" w:hAnsi="Times New Roman"/>
          <w:sz w:val="24"/>
          <w:szCs w:val="24"/>
        </w:rPr>
        <w:t>émantické třídy</w:t>
      </w:r>
      <w:r w:rsidRPr="00B46B51">
        <w:rPr>
          <w:rFonts w:ascii="Times New Roman" w:hAnsi="Times New Roman"/>
          <w:sz w:val="24"/>
          <w:szCs w:val="24"/>
        </w:rPr>
        <w:t xml:space="preserve"> (</w:t>
      </w:r>
      <w:r w:rsidRPr="00B46B51">
        <w:rPr>
          <w:rFonts w:ascii="Times New Roman" w:hAnsi="Times New Roman"/>
          <w:i/>
          <w:sz w:val="24"/>
          <w:szCs w:val="24"/>
        </w:rPr>
        <w:t>přijít</w:t>
      </w:r>
      <w:r w:rsidRPr="00B46B51">
        <w:rPr>
          <w:rFonts w:ascii="Times New Roman" w:hAnsi="Times New Roman"/>
          <w:sz w:val="24"/>
          <w:szCs w:val="24"/>
        </w:rPr>
        <w:t xml:space="preserve">); </w:t>
      </w:r>
      <w:r w:rsidR="00AE391F" w:rsidRPr="00B46B51">
        <w:rPr>
          <w:rFonts w:ascii="Times New Roman" w:hAnsi="Times New Roman"/>
          <w:sz w:val="24"/>
          <w:szCs w:val="24"/>
        </w:rPr>
        <w:t>s týmž distinktiv</w:t>
      </w:r>
      <w:r w:rsidRPr="00B46B51">
        <w:rPr>
          <w:rFonts w:ascii="Times New Roman" w:hAnsi="Times New Roman"/>
          <w:sz w:val="24"/>
          <w:szCs w:val="24"/>
        </w:rPr>
        <w:t>ním</w:t>
      </w:r>
      <w:r w:rsidR="00AE391F" w:rsidRPr="00B46B51">
        <w:rPr>
          <w:rFonts w:ascii="Times New Roman" w:hAnsi="Times New Roman"/>
          <w:sz w:val="24"/>
          <w:szCs w:val="24"/>
        </w:rPr>
        <w:t xml:space="preserve"> sémem</w:t>
      </w:r>
      <w:r w:rsidRPr="00B46B51">
        <w:rPr>
          <w:rFonts w:ascii="Times New Roman" w:hAnsi="Times New Roman"/>
          <w:sz w:val="24"/>
          <w:szCs w:val="24"/>
        </w:rPr>
        <w:t xml:space="preserve">: </w:t>
      </w:r>
      <w:r w:rsidR="00AE391F" w:rsidRPr="00B46B51">
        <w:rPr>
          <w:rFonts w:ascii="Times New Roman" w:hAnsi="Times New Roman"/>
          <w:sz w:val="24"/>
          <w:szCs w:val="24"/>
        </w:rPr>
        <w:t xml:space="preserve">životnost, </w:t>
      </w:r>
      <w:r w:rsidRPr="00B46B51">
        <w:rPr>
          <w:rFonts w:ascii="Times New Roman" w:hAnsi="Times New Roman"/>
          <w:sz w:val="24"/>
          <w:szCs w:val="24"/>
        </w:rPr>
        <w:t>p</w:t>
      </w:r>
      <w:r w:rsidR="00AE391F" w:rsidRPr="00B46B51">
        <w:rPr>
          <w:rFonts w:ascii="Times New Roman" w:hAnsi="Times New Roman"/>
          <w:sz w:val="24"/>
          <w:szCs w:val="24"/>
        </w:rPr>
        <w:t>řechodnost</w:t>
      </w:r>
      <w:r w:rsidR="00A54E22">
        <w:rPr>
          <w:rFonts w:ascii="Times New Roman" w:hAnsi="Times New Roman"/>
          <w:sz w:val="24"/>
          <w:szCs w:val="24"/>
        </w:rPr>
        <w:t xml:space="preserve"> apod.</w:t>
      </w:r>
      <w:r w:rsidR="00AE391F" w:rsidRPr="00B46B51">
        <w:rPr>
          <w:rFonts w:ascii="Times New Roman" w:hAnsi="Times New Roman"/>
          <w:sz w:val="24"/>
          <w:szCs w:val="24"/>
        </w:rPr>
        <w:t>)</w:t>
      </w:r>
      <w:r w:rsidR="00754210">
        <w:rPr>
          <w:rFonts w:ascii="Times New Roman" w:hAnsi="Times New Roman"/>
          <w:sz w:val="24"/>
          <w:szCs w:val="24"/>
        </w:rPr>
        <w:t xml:space="preserve"> – srov. </w:t>
      </w:r>
      <w:r w:rsidR="00754210" w:rsidRPr="00B46B51">
        <w:rPr>
          <w:rFonts w:ascii="Times New Roman" w:hAnsi="Times New Roman"/>
          <w:sz w:val="24"/>
          <w:szCs w:val="24"/>
        </w:rPr>
        <w:t>sémantick</w:t>
      </w:r>
      <w:r w:rsidR="00754210">
        <w:rPr>
          <w:rFonts w:ascii="Times New Roman" w:hAnsi="Times New Roman"/>
          <w:sz w:val="24"/>
          <w:szCs w:val="24"/>
        </w:rPr>
        <w:t>é</w:t>
      </w:r>
      <w:r w:rsidR="00754210" w:rsidRPr="00B46B51">
        <w:rPr>
          <w:rFonts w:ascii="Times New Roman" w:hAnsi="Times New Roman"/>
          <w:sz w:val="24"/>
          <w:szCs w:val="24"/>
        </w:rPr>
        <w:t xml:space="preserve"> pole</w:t>
      </w:r>
      <w:r w:rsidR="00754210">
        <w:rPr>
          <w:rFonts w:ascii="Times New Roman" w:hAnsi="Times New Roman"/>
          <w:sz w:val="24"/>
          <w:szCs w:val="24"/>
        </w:rPr>
        <w:t xml:space="preserve">, </w:t>
      </w:r>
      <w:proofErr w:type="spellStart"/>
      <w:r w:rsidR="00754210">
        <w:rPr>
          <w:rFonts w:ascii="Times New Roman" w:hAnsi="Times New Roman"/>
          <w:sz w:val="24"/>
          <w:szCs w:val="24"/>
        </w:rPr>
        <w:t>věcněvýznamový</w:t>
      </w:r>
      <w:proofErr w:type="spellEnd"/>
      <w:r w:rsidR="00754210">
        <w:rPr>
          <w:rFonts w:ascii="Times New Roman" w:hAnsi="Times New Roman"/>
          <w:sz w:val="24"/>
          <w:szCs w:val="24"/>
        </w:rPr>
        <w:t xml:space="preserve"> okruh</w:t>
      </w:r>
    </w:p>
    <w:p w14:paraId="0992A497" w14:textId="77777777" w:rsidR="00AE391F" w:rsidRPr="00AE391F" w:rsidRDefault="00AE391F" w:rsidP="00543F1B">
      <w:pPr>
        <w:pStyle w:val="Prosttext"/>
        <w:spacing w:line="360" w:lineRule="auto"/>
        <w:rPr>
          <w:rFonts w:ascii="Times New Roman" w:hAnsi="Times New Roman"/>
          <w:sz w:val="24"/>
          <w:szCs w:val="24"/>
        </w:rPr>
      </w:pPr>
    </w:p>
    <w:p w14:paraId="59C0D8E5" w14:textId="77777777" w:rsidR="00AE391F" w:rsidRPr="00B46B51" w:rsidRDefault="00B46B51" w:rsidP="00543F1B">
      <w:pPr>
        <w:pStyle w:val="Prosttext"/>
        <w:spacing w:line="360" w:lineRule="auto"/>
        <w:rPr>
          <w:rFonts w:ascii="Times New Roman" w:hAnsi="Times New Roman"/>
          <w:b/>
          <w:sz w:val="24"/>
          <w:szCs w:val="24"/>
        </w:rPr>
      </w:pPr>
      <w:r w:rsidRPr="00B46B51">
        <w:rPr>
          <w:rFonts w:ascii="Times New Roman" w:hAnsi="Times New Roman"/>
          <w:b/>
          <w:sz w:val="24"/>
          <w:szCs w:val="24"/>
        </w:rPr>
        <w:t>Jádro slovní zásob</w:t>
      </w:r>
      <w:r>
        <w:rPr>
          <w:rFonts w:ascii="Times New Roman" w:hAnsi="Times New Roman"/>
          <w:b/>
          <w:sz w:val="24"/>
          <w:szCs w:val="24"/>
        </w:rPr>
        <w:t>y vs.</w:t>
      </w:r>
      <w:r w:rsidR="00AE391F" w:rsidRPr="00B46B51">
        <w:rPr>
          <w:rFonts w:ascii="Times New Roman" w:hAnsi="Times New Roman"/>
          <w:b/>
          <w:sz w:val="24"/>
          <w:szCs w:val="24"/>
        </w:rPr>
        <w:t xml:space="preserve"> periferie</w:t>
      </w:r>
    </w:p>
    <w:p w14:paraId="564DB131" w14:textId="77777777" w:rsidR="00AE391F" w:rsidRPr="00AE391F" w:rsidRDefault="00AE391F" w:rsidP="00543F1B">
      <w:pPr>
        <w:pStyle w:val="Prosttext"/>
        <w:spacing w:line="360" w:lineRule="auto"/>
        <w:rPr>
          <w:rFonts w:ascii="Times New Roman" w:hAnsi="Times New Roman"/>
          <w:sz w:val="24"/>
          <w:szCs w:val="24"/>
        </w:rPr>
      </w:pPr>
    </w:p>
    <w:p w14:paraId="7D938322"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Jádro dle původu:</w:t>
      </w:r>
    </w:p>
    <w:p w14:paraId="1F1AA37E"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xml:space="preserve">- slova prajazyková, </w:t>
      </w:r>
      <w:proofErr w:type="spellStart"/>
      <w:r w:rsidRPr="00AE391F">
        <w:rPr>
          <w:rFonts w:ascii="Times New Roman" w:hAnsi="Times New Roman"/>
          <w:sz w:val="24"/>
          <w:szCs w:val="24"/>
        </w:rPr>
        <w:t>indoerop</w:t>
      </w:r>
      <w:r w:rsidR="00A54E22">
        <w:rPr>
          <w:rFonts w:ascii="Times New Roman" w:hAnsi="Times New Roman"/>
          <w:sz w:val="24"/>
          <w:szCs w:val="24"/>
        </w:rPr>
        <w:t>ského</w:t>
      </w:r>
      <w:proofErr w:type="spellEnd"/>
      <w:r w:rsidRPr="00AE391F">
        <w:rPr>
          <w:rFonts w:ascii="Times New Roman" w:hAnsi="Times New Roman"/>
          <w:sz w:val="24"/>
          <w:szCs w:val="24"/>
        </w:rPr>
        <w:t xml:space="preserve"> základu (</w:t>
      </w:r>
      <w:r w:rsidRPr="00A54E22">
        <w:rPr>
          <w:rFonts w:ascii="Times New Roman" w:hAnsi="Times New Roman"/>
          <w:i/>
          <w:sz w:val="24"/>
          <w:szCs w:val="24"/>
        </w:rPr>
        <w:t>matka, syn, ovce, dům, víno, sů</w:t>
      </w:r>
      <w:r w:rsidRPr="00AE391F">
        <w:rPr>
          <w:rFonts w:ascii="Times New Roman" w:hAnsi="Times New Roman"/>
          <w:sz w:val="24"/>
          <w:szCs w:val="24"/>
        </w:rPr>
        <w:t>l)</w:t>
      </w:r>
    </w:p>
    <w:p w14:paraId="5BFEE13A"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slova praslovanská, západoslovanská (</w:t>
      </w:r>
      <w:r w:rsidRPr="00A54E22">
        <w:rPr>
          <w:rFonts w:ascii="Times New Roman" w:hAnsi="Times New Roman"/>
          <w:i/>
          <w:sz w:val="24"/>
          <w:szCs w:val="24"/>
        </w:rPr>
        <w:t>pole, řeka, stůl, kůň, pes</w:t>
      </w:r>
      <w:r w:rsidRPr="00AE391F">
        <w:rPr>
          <w:rFonts w:ascii="Times New Roman" w:hAnsi="Times New Roman"/>
          <w:sz w:val="24"/>
          <w:szCs w:val="24"/>
        </w:rPr>
        <w:t>)</w:t>
      </w:r>
    </w:p>
    <w:p w14:paraId="5C1360B6"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slova pračeská (</w:t>
      </w:r>
      <w:r w:rsidRPr="00A54E22">
        <w:rPr>
          <w:rFonts w:ascii="Times New Roman" w:hAnsi="Times New Roman"/>
          <w:i/>
          <w:sz w:val="24"/>
          <w:szCs w:val="24"/>
        </w:rPr>
        <w:t>obloha, stín, hejno</w:t>
      </w:r>
      <w:r w:rsidRPr="00AE391F">
        <w:rPr>
          <w:rFonts w:ascii="Times New Roman" w:hAnsi="Times New Roman"/>
          <w:sz w:val="24"/>
          <w:szCs w:val="24"/>
        </w:rPr>
        <w:t>)</w:t>
      </w:r>
    </w:p>
    <w:p w14:paraId="6E71FC82"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slova přejatá a zdomácnělá (</w:t>
      </w:r>
      <w:r w:rsidRPr="00A54E22">
        <w:rPr>
          <w:rFonts w:ascii="Times New Roman" w:hAnsi="Times New Roman"/>
          <w:i/>
          <w:sz w:val="24"/>
          <w:szCs w:val="24"/>
        </w:rPr>
        <w:t xml:space="preserve">škola, křída, tabule, kostel, páv, papír, kabát, </w:t>
      </w:r>
      <w:r w:rsidRPr="00A54E22">
        <w:rPr>
          <w:rFonts w:ascii="Times New Roman" w:hAnsi="Times New Roman"/>
          <w:i/>
          <w:sz w:val="24"/>
          <w:szCs w:val="24"/>
        </w:rPr>
        <w:tab/>
      </w:r>
      <w:r w:rsidRPr="00A54E22">
        <w:rPr>
          <w:rFonts w:ascii="Times New Roman" w:hAnsi="Times New Roman"/>
          <w:i/>
          <w:sz w:val="24"/>
          <w:szCs w:val="24"/>
        </w:rPr>
        <w:tab/>
      </w:r>
      <w:r w:rsidRPr="00A54E22">
        <w:rPr>
          <w:rFonts w:ascii="Times New Roman" w:hAnsi="Times New Roman"/>
          <w:i/>
          <w:sz w:val="24"/>
          <w:szCs w:val="24"/>
        </w:rPr>
        <w:tab/>
        <w:t>sobota, fazole, cibule</w:t>
      </w:r>
      <w:r w:rsidRPr="00AE391F">
        <w:rPr>
          <w:rFonts w:ascii="Times New Roman" w:hAnsi="Times New Roman"/>
          <w:sz w:val="24"/>
          <w:szCs w:val="24"/>
        </w:rPr>
        <w:t>)</w:t>
      </w:r>
    </w:p>
    <w:p w14:paraId="25F0F1A0"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slova přejatá později (</w:t>
      </w:r>
      <w:r w:rsidRPr="00A54E22">
        <w:rPr>
          <w:rFonts w:ascii="Times New Roman" w:hAnsi="Times New Roman"/>
          <w:i/>
          <w:sz w:val="24"/>
          <w:szCs w:val="24"/>
        </w:rPr>
        <w:t>vzduch, příroda, republika, časopis</w:t>
      </w:r>
      <w:r w:rsidRPr="00AE391F">
        <w:rPr>
          <w:rFonts w:ascii="Times New Roman" w:hAnsi="Times New Roman"/>
          <w:sz w:val="24"/>
          <w:szCs w:val="24"/>
        </w:rPr>
        <w:t>)</w:t>
      </w:r>
    </w:p>
    <w:p w14:paraId="27725E45" w14:textId="77777777" w:rsidR="00AE391F" w:rsidRPr="00AE391F" w:rsidRDefault="00AE391F" w:rsidP="00543F1B">
      <w:pPr>
        <w:pStyle w:val="Prosttext"/>
        <w:spacing w:line="360" w:lineRule="auto"/>
        <w:rPr>
          <w:rFonts w:ascii="Times New Roman" w:hAnsi="Times New Roman"/>
          <w:sz w:val="24"/>
          <w:szCs w:val="24"/>
        </w:rPr>
      </w:pPr>
    </w:p>
    <w:p w14:paraId="69973A0E" w14:textId="77777777" w:rsidR="00AE391F" w:rsidRDefault="00D348B3" w:rsidP="00543F1B">
      <w:pPr>
        <w:pStyle w:val="Prosttext"/>
        <w:spacing w:line="360" w:lineRule="auto"/>
        <w:rPr>
          <w:rFonts w:ascii="Times New Roman" w:hAnsi="Times New Roman"/>
          <w:b/>
          <w:sz w:val="24"/>
          <w:szCs w:val="24"/>
        </w:rPr>
      </w:pPr>
      <w:r w:rsidRPr="00F726A0">
        <w:rPr>
          <w:rFonts w:ascii="Times New Roman" w:hAnsi="Times New Roman"/>
          <w:b/>
          <w:sz w:val="24"/>
          <w:szCs w:val="24"/>
        </w:rPr>
        <w:t>Struktura jádra slovní</w:t>
      </w:r>
      <w:r w:rsidR="00AE391F" w:rsidRPr="00F726A0">
        <w:rPr>
          <w:rFonts w:ascii="Times New Roman" w:hAnsi="Times New Roman"/>
          <w:b/>
          <w:sz w:val="24"/>
          <w:szCs w:val="24"/>
        </w:rPr>
        <w:t xml:space="preserve"> zásoby:</w:t>
      </w:r>
    </w:p>
    <w:p w14:paraId="699B25BE" w14:textId="77777777" w:rsidR="00F726A0" w:rsidRPr="00F726A0" w:rsidRDefault="00F726A0" w:rsidP="00543F1B">
      <w:pPr>
        <w:pStyle w:val="Prosttext"/>
        <w:spacing w:line="360" w:lineRule="auto"/>
        <w:rPr>
          <w:rFonts w:ascii="Times New Roman" w:hAnsi="Times New Roman"/>
          <w:b/>
          <w:sz w:val="24"/>
          <w:szCs w:val="24"/>
        </w:rPr>
      </w:pPr>
    </w:p>
    <w:p w14:paraId="0003D121" w14:textId="77777777" w:rsidR="00AE391F" w:rsidRPr="00AE391F" w:rsidRDefault="00F726A0" w:rsidP="00543F1B">
      <w:pPr>
        <w:pStyle w:val="Prosttext"/>
        <w:spacing w:line="360" w:lineRule="auto"/>
        <w:rPr>
          <w:rFonts w:ascii="Times New Roman" w:hAnsi="Times New Roman"/>
          <w:sz w:val="24"/>
          <w:szCs w:val="24"/>
        </w:rPr>
      </w:pPr>
      <w:r>
        <w:rPr>
          <w:rFonts w:ascii="Times New Roman" w:hAnsi="Times New Roman"/>
          <w:sz w:val="24"/>
          <w:szCs w:val="24"/>
        </w:rPr>
        <w:t>S</w:t>
      </w:r>
      <w:r w:rsidR="00AE391F" w:rsidRPr="00AE391F">
        <w:rPr>
          <w:rFonts w:ascii="Times New Roman" w:hAnsi="Times New Roman"/>
          <w:sz w:val="24"/>
          <w:szCs w:val="24"/>
        </w:rPr>
        <w:t>lova nemotivovaná, kořenná</w:t>
      </w:r>
      <w:r w:rsidR="00D348B3">
        <w:rPr>
          <w:rFonts w:ascii="Times New Roman" w:hAnsi="Times New Roman"/>
          <w:sz w:val="24"/>
          <w:szCs w:val="24"/>
        </w:rPr>
        <w:t xml:space="preserve"> (</w:t>
      </w:r>
      <w:r w:rsidR="00D348B3" w:rsidRPr="00F726A0">
        <w:rPr>
          <w:rFonts w:ascii="Times New Roman" w:hAnsi="Times New Roman"/>
          <w:i/>
          <w:sz w:val="24"/>
          <w:szCs w:val="24"/>
        </w:rPr>
        <w:t>les, pes, země</w:t>
      </w:r>
      <w:r>
        <w:rPr>
          <w:rFonts w:ascii="Times New Roman" w:hAnsi="Times New Roman"/>
          <w:i/>
          <w:sz w:val="24"/>
          <w:szCs w:val="24"/>
        </w:rPr>
        <w:t>, jít, já, ty, tady, vše, a, bez, jeden, ach</w:t>
      </w:r>
      <w:r w:rsidR="00D348B3">
        <w:rPr>
          <w:rFonts w:ascii="Times New Roman" w:hAnsi="Times New Roman"/>
          <w:sz w:val="24"/>
          <w:szCs w:val="24"/>
        </w:rPr>
        <w:t>)</w:t>
      </w:r>
    </w:p>
    <w:p w14:paraId="2D7A9011" w14:textId="77777777" w:rsidR="00AE391F" w:rsidRPr="00AE391F" w:rsidRDefault="00F726A0" w:rsidP="00543F1B">
      <w:pPr>
        <w:pStyle w:val="Prosttext"/>
        <w:spacing w:line="360" w:lineRule="auto"/>
        <w:ind w:left="720"/>
        <w:rPr>
          <w:rFonts w:ascii="Times New Roman" w:hAnsi="Times New Roman"/>
          <w:sz w:val="24"/>
          <w:szCs w:val="24"/>
        </w:rPr>
      </w:pPr>
      <w:r w:rsidRPr="00AE391F">
        <w:rPr>
          <w:rFonts w:ascii="Times New Roman" w:hAnsi="Times New Roman"/>
          <w:sz w:val="24"/>
          <w:szCs w:val="24"/>
        </w:rPr>
        <w:t xml:space="preserve">- </w:t>
      </w:r>
      <w:r w:rsidR="00D348B3">
        <w:rPr>
          <w:rFonts w:ascii="Times New Roman" w:hAnsi="Times New Roman"/>
          <w:sz w:val="24"/>
          <w:szCs w:val="24"/>
        </w:rPr>
        <w:t xml:space="preserve">některá </w:t>
      </w:r>
      <w:r w:rsidR="00AE391F" w:rsidRPr="00AE391F">
        <w:rPr>
          <w:rFonts w:ascii="Times New Roman" w:hAnsi="Times New Roman"/>
          <w:sz w:val="24"/>
          <w:szCs w:val="24"/>
        </w:rPr>
        <w:t>substantiva, část příd</w:t>
      </w:r>
      <w:r w:rsidR="00D348B3">
        <w:rPr>
          <w:rFonts w:ascii="Times New Roman" w:hAnsi="Times New Roman"/>
          <w:sz w:val="24"/>
          <w:szCs w:val="24"/>
        </w:rPr>
        <w:t>avných</w:t>
      </w:r>
      <w:r w:rsidR="00AE391F" w:rsidRPr="00AE391F">
        <w:rPr>
          <w:rFonts w:ascii="Times New Roman" w:hAnsi="Times New Roman"/>
          <w:sz w:val="24"/>
          <w:szCs w:val="24"/>
        </w:rPr>
        <w:t xml:space="preserve"> jmen, sloves, příslovcí</w:t>
      </w:r>
    </w:p>
    <w:p w14:paraId="51F5B50B"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00F726A0" w:rsidRPr="00AE391F">
        <w:rPr>
          <w:rFonts w:ascii="Times New Roman" w:hAnsi="Times New Roman"/>
          <w:sz w:val="24"/>
          <w:szCs w:val="24"/>
        </w:rPr>
        <w:t xml:space="preserve">- </w:t>
      </w:r>
      <w:r w:rsidRPr="00AE391F">
        <w:rPr>
          <w:rFonts w:ascii="Times New Roman" w:hAnsi="Times New Roman"/>
          <w:sz w:val="24"/>
          <w:szCs w:val="24"/>
        </w:rPr>
        <w:t>všechna zájmena, čís</w:t>
      </w:r>
      <w:r w:rsidR="00D348B3">
        <w:rPr>
          <w:rFonts w:ascii="Times New Roman" w:hAnsi="Times New Roman"/>
          <w:sz w:val="24"/>
          <w:szCs w:val="24"/>
        </w:rPr>
        <w:t>lovky</w:t>
      </w:r>
      <w:r w:rsidRPr="00AE391F">
        <w:rPr>
          <w:rFonts w:ascii="Times New Roman" w:hAnsi="Times New Roman"/>
          <w:sz w:val="24"/>
          <w:szCs w:val="24"/>
        </w:rPr>
        <w:t xml:space="preserve"> základní, </w:t>
      </w:r>
      <w:r w:rsidR="00D348B3">
        <w:rPr>
          <w:rFonts w:ascii="Times New Roman" w:hAnsi="Times New Roman"/>
          <w:sz w:val="24"/>
          <w:szCs w:val="24"/>
        </w:rPr>
        <w:t xml:space="preserve">primární </w:t>
      </w:r>
      <w:r w:rsidRPr="00AE391F">
        <w:rPr>
          <w:rFonts w:ascii="Times New Roman" w:hAnsi="Times New Roman"/>
          <w:sz w:val="24"/>
          <w:szCs w:val="24"/>
        </w:rPr>
        <w:t>předložky</w:t>
      </w:r>
    </w:p>
    <w:p w14:paraId="5A2F38A1"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00F726A0" w:rsidRPr="00AE391F">
        <w:rPr>
          <w:rFonts w:ascii="Times New Roman" w:hAnsi="Times New Roman"/>
          <w:sz w:val="24"/>
          <w:szCs w:val="24"/>
        </w:rPr>
        <w:t xml:space="preserve">- </w:t>
      </w:r>
      <w:r w:rsidR="00D348B3">
        <w:rPr>
          <w:rFonts w:ascii="Times New Roman" w:hAnsi="Times New Roman"/>
          <w:sz w:val="24"/>
          <w:szCs w:val="24"/>
        </w:rPr>
        <w:t xml:space="preserve">primární </w:t>
      </w:r>
      <w:r w:rsidRPr="00AE391F">
        <w:rPr>
          <w:rFonts w:ascii="Times New Roman" w:hAnsi="Times New Roman"/>
          <w:sz w:val="24"/>
          <w:szCs w:val="24"/>
        </w:rPr>
        <w:t>spojky, původní citoslovce</w:t>
      </w:r>
    </w:p>
    <w:p w14:paraId="609C6189" w14:textId="77777777" w:rsidR="00AE391F" w:rsidRPr="00AE391F" w:rsidRDefault="00AE391F" w:rsidP="00543F1B">
      <w:pPr>
        <w:pStyle w:val="Prosttext"/>
        <w:spacing w:line="360" w:lineRule="auto"/>
        <w:rPr>
          <w:rFonts w:ascii="Times New Roman" w:hAnsi="Times New Roman"/>
          <w:sz w:val="24"/>
          <w:szCs w:val="24"/>
        </w:rPr>
      </w:pPr>
    </w:p>
    <w:p w14:paraId="6A56B7EF"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lastRenderedPageBreak/>
        <w:t xml:space="preserve">Jádro </w:t>
      </w:r>
      <w:r w:rsidR="00D348B3">
        <w:rPr>
          <w:rFonts w:ascii="Times New Roman" w:hAnsi="Times New Roman"/>
          <w:sz w:val="24"/>
          <w:szCs w:val="24"/>
        </w:rPr>
        <w:t>slovní zásoby po</w:t>
      </w:r>
      <w:r w:rsidRPr="00AE391F">
        <w:rPr>
          <w:rFonts w:ascii="Times New Roman" w:hAnsi="Times New Roman"/>
          <w:sz w:val="24"/>
          <w:szCs w:val="24"/>
        </w:rPr>
        <w:t>dle významu:</w:t>
      </w:r>
    </w:p>
    <w:p w14:paraId="1BDB2CA2"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vztahy příbuzenské (</w:t>
      </w:r>
      <w:r w:rsidRPr="00F726A0">
        <w:rPr>
          <w:rFonts w:ascii="Times New Roman" w:hAnsi="Times New Roman"/>
          <w:i/>
          <w:sz w:val="24"/>
          <w:szCs w:val="24"/>
        </w:rPr>
        <w:t>otec, matka, syn, dcera, děd, bába</w:t>
      </w:r>
      <w:r w:rsidRPr="00AE391F">
        <w:rPr>
          <w:rFonts w:ascii="Times New Roman" w:hAnsi="Times New Roman"/>
          <w:sz w:val="24"/>
          <w:szCs w:val="24"/>
        </w:rPr>
        <w:t>)</w:t>
      </w:r>
    </w:p>
    <w:p w14:paraId="424C1067"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obydlí, jeho části a zařízení (</w:t>
      </w:r>
      <w:r w:rsidRPr="00F726A0">
        <w:rPr>
          <w:rFonts w:ascii="Times New Roman" w:hAnsi="Times New Roman"/>
          <w:i/>
          <w:sz w:val="24"/>
          <w:szCs w:val="24"/>
        </w:rPr>
        <w:t>dům, zeď, střecha, okno, dveře, židle, postel</w:t>
      </w:r>
      <w:r w:rsidRPr="00AE391F">
        <w:rPr>
          <w:rFonts w:ascii="Times New Roman" w:hAnsi="Times New Roman"/>
          <w:sz w:val="24"/>
          <w:szCs w:val="24"/>
        </w:rPr>
        <w:t>)</w:t>
      </w:r>
    </w:p>
    <w:p w14:paraId="7B1E192E"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části lidského a zvířecího těla (</w:t>
      </w:r>
      <w:r w:rsidRPr="00F726A0">
        <w:rPr>
          <w:rFonts w:ascii="Times New Roman" w:hAnsi="Times New Roman"/>
          <w:i/>
          <w:sz w:val="24"/>
          <w:szCs w:val="24"/>
        </w:rPr>
        <w:t>hlava, ruka, noha, rameno</w:t>
      </w:r>
      <w:r w:rsidRPr="00AE391F">
        <w:rPr>
          <w:rFonts w:ascii="Times New Roman" w:hAnsi="Times New Roman"/>
          <w:sz w:val="24"/>
          <w:szCs w:val="24"/>
        </w:rPr>
        <w:t>)</w:t>
      </w:r>
    </w:p>
    <w:p w14:paraId="4CB8EAC7"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zvířata domácí a divoká</w:t>
      </w:r>
    </w:p>
    <w:p w14:paraId="6D13B1E0"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rostliny a jejich části</w:t>
      </w:r>
    </w:p>
    <w:p w14:paraId="279BD98F"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skutečnosti přírodní (</w:t>
      </w:r>
      <w:r w:rsidRPr="00F726A0">
        <w:rPr>
          <w:rFonts w:ascii="Times New Roman" w:hAnsi="Times New Roman"/>
          <w:i/>
          <w:sz w:val="24"/>
          <w:szCs w:val="24"/>
        </w:rPr>
        <w:t>slunce, země, kámen, voda</w:t>
      </w:r>
      <w:r w:rsidRPr="00AE391F">
        <w:rPr>
          <w:rFonts w:ascii="Times New Roman" w:hAnsi="Times New Roman"/>
          <w:sz w:val="24"/>
          <w:szCs w:val="24"/>
        </w:rPr>
        <w:t>)</w:t>
      </w:r>
    </w:p>
    <w:p w14:paraId="20F60E1B"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lidské výrobky a nástroje, suroviny (</w:t>
      </w:r>
      <w:r w:rsidRPr="00F726A0">
        <w:rPr>
          <w:rFonts w:ascii="Times New Roman" w:hAnsi="Times New Roman"/>
          <w:i/>
          <w:sz w:val="24"/>
          <w:szCs w:val="24"/>
        </w:rPr>
        <w:t>nůž, klíč, motyka, maso, mouka, chléb</w:t>
      </w:r>
      <w:r w:rsidRPr="00AE391F">
        <w:rPr>
          <w:rFonts w:ascii="Times New Roman" w:hAnsi="Times New Roman"/>
          <w:sz w:val="24"/>
          <w:szCs w:val="24"/>
        </w:rPr>
        <w:t>)</w:t>
      </w:r>
    </w:p>
    <w:p w14:paraId="1A87DC68"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děje (</w:t>
      </w:r>
      <w:r w:rsidRPr="00F726A0">
        <w:rPr>
          <w:rFonts w:ascii="Times New Roman" w:hAnsi="Times New Roman"/>
          <w:i/>
          <w:sz w:val="24"/>
          <w:szCs w:val="24"/>
        </w:rPr>
        <w:t>jít, stát, sedět, slyšet</w:t>
      </w:r>
      <w:r w:rsidRPr="00AE391F">
        <w:rPr>
          <w:rFonts w:ascii="Times New Roman" w:hAnsi="Times New Roman"/>
          <w:sz w:val="24"/>
          <w:szCs w:val="24"/>
        </w:rPr>
        <w:t>)</w:t>
      </w:r>
    </w:p>
    <w:p w14:paraId="691F36E7"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vztahy prostorové (</w:t>
      </w:r>
      <w:r w:rsidRPr="00F726A0">
        <w:rPr>
          <w:rFonts w:ascii="Times New Roman" w:hAnsi="Times New Roman"/>
          <w:i/>
          <w:sz w:val="24"/>
          <w:szCs w:val="24"/>
        </w:rPr>
        <w:t>zde, tam, u, za, od, brzy, již</w:t>
      </w:r>
      <w:r w:rsidRPr="00AE391F">
        <w:rPr>
          <w:rFonts w:ascii="Times New Roman" w:hAnsi="Times New Roman"/>
          <w:sz w:val="24"/>
          <w:szCs w:val="24"/>
        </w:rPr>
        <w:t>)</w:t>
      </w:r>
    </w:p>
    <w:p w14:paraId="6D8A33CD" w14:textId="77777777" w:rsidR="00AE391F" w:rsidRPr="00AE391F" w:rsidRDefault="00AE391F" w:rsidP="00543F1B">
      <w:pPr>
        <w:pStyle w:val="Prosttext"/>
        <w:spacing w:line="360" w:lineRule="auto"/>
        <w:rPr>
          <w:rFonts w:ascii="Times New Roman" w:hAnsi="Times New Roman"/>
          <w:sz w:val="24"/>
          <w:szCs w:val="24"/>
        </w:rPr>
      </w:pPr>
    </w:p>
    <w:p w14:paraId="69F23149"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Jádro dle užívání:</w:t>
      </w:r>
    </w:p>
    <w:p w14:paraId="0B59BA6E"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xml:space="preserve">jádro tvoří cca 90 % užívaných slov. Slovníky </w:t>
      </w:r>
      <w:proofErr w:type="gramStart"/>
      <w:r w:rsidRPr="00AE391F">
        <w:rPr>
          <w:rFonts w:ascii="Times New Roman" w:hAnsi="Times New Roman"/>
          <w:sz w:val="24"/>
          <w:szCs w:val="24"/>
        </w:rPr>
        <w:t>100 - 250</w:t>
      </w:r>
      <w:proofErr w:type="gramEnd"/>
      <w:r w:rsidRPr="00AE391F">
        <w:rPr>
          <w:rFonts w:ascii="Times New Roman" w:hAnsi="Times New Roman"/>
          <w:sz w:val="24"/>
          <w:szCs w:val="24"/>
        </w:rPr>
        <w:t xml:space="preserve"> tis. hesel</w:t>
      </w:r>
    </w:p>
    <w:p w14:paraId="0C51B993"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00F726A0">
        <w:rPr>
          <w:rFonts w:ascii="Times New Roman" w:hAnsi="Times New Roman"/>
          <w:sz w:val="24"/>
          <w:szCs w:val="24"/>
        </w:rPr>
        <w:t>pr</w:t>
      </w:r>
      <w:r w:rsidRPr="00AE391F">
        <w:rPr>
          <w:rFonts w:ascii="Times New Roman" w:hAnsi="Times New Roman"/>
          <w:sz w:val="24"/>
          <w:szCs w:val="24"/>
        </w:rPr>
        <w:t>vních 1000 slov = 70% slovní zásoby</w:t>
      </w:r>
    </w:p>
    <w:p w14:paraId="3648E4F1"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xml:space="preserve">Frekvenční slovník: </w:t>
      </w:r>
      <w:r w:rsidRPr="00F726A0">
        <w:rPr>
          <w:rFonts w:ascii="Times New Roman" w:hAnsi="Times New Roman"/>
          <w:i/>
          <w:sz w:val="24"/>
          <w:szCs w:val="24"/>
        </w:rPr>
        <w:t xml:space="preserve">a, být, ten, </w:t>
      </w:r>
      <w:proofErr w:type="spellStart"/>
      <w:r w:rsidRPr="00F726A0">
        <w:rPr>
          <w:rFonts w:ascii="Times New Roman" w:hAnsi="Times New Roman"/>
          <w:i/>
          <w:sz w:val="24"/>
          <w:szCs w:val="24"/>
        </w:rPr>
        <w:t>v+ve</w:t>
      </w:r>
      <w:proofErr w:type="spellEnd"/>
      <w:r w:rsidRPr="00F726A0">
        <w:rPr>
          <w:rFonts w:ascii="Times New Roman" w:hAnsi="Times New Roman"/>
          <w:i/>
          <w:sz w:val="24"/>
          <w:szCs w:val="24"/>
        </w:rPr>
        <w:t xml:space="preserve">, on, na, že, </w:t>
      </w:r>
      <w:proofErr w:type="spellStart"/>
      <w:r w:rsidRPr="00F726A0">
        <w:rPr>
          <w:rFonts w:ascii="Times New Roman" w:hAnsi="Times New Roman"/>
          <w:i/>
          <w:sz w:val="24"/>
          <w:szCs w:val="24"/>
        </w:rPr>
        <w:t>s+se</w:t>
      </w:r>
      <w:proofErr w:type="spellEnd"/>
      <w:r w:rsidRPr="00F726A0">
        <w:rPr>
          <w:rFonts w:ascii="Times New Roman" w:hAnsi="Times New Roman"/>
          <w:i/>
          <w:sz w:val="24"/>
          <w:szCs w:val="24"/>
        </w:rPr>
        <w:t xml:space="preserve">, </w:t>
      </w:r>
      <w:proofErr w:type="spellStart"/>
      <w:r w:rsidRPr="00F726A0">
        <w:rPr>
          <w:rFonts w:ascii="Times New Roman" w:hAnsi="Times New Roman"/>
          <w:i/>
          <w:sz w:val="24"/>
          <w:szCs w:val="24"/>
        </w:rPr>
        <w:t>z+ze</w:t>
      </w:r>
      <w:proofErr w:type="spellEnd"/>
      <w:r w:rsidRPr="00F726A0">
        <w:rPr>
          <w:rFonts w:ascii="Times New Roman" w:hAnsi="Times New Roman"/>
          <w:i/>
          <w:sz w:val="24"/>
          <w:szCs w:val="24"/>
        </w:rPr>
        <w:t>, který</w:t>
      </w:r>
    </w:p>
    <w:p w14:paraId="2583AF4B" w14:textId="77777777" w:rsidR="00AE391F" w:rsidRPr="00AE391F" w:rsidRDefault="00AE391F" w:rsidP="00543F1B">
      <w:pPr>
        <w:pStyle w:val="Prosttext"/>
        <w:spacing w:line="360" w:lineRule="auto"/>
        <w:rPr>
          <w:rFonts w:ascii="Times New Roman" w:hAnsi="Times New Roman"/>
          <w:sz w:val="24"/>
          <w:szCs w:val="24"/>
        </w:rPr>
      </w:pPr>
    </w:p>
    <w:p w14:paraId="47E89D7F" w14:textId="77777777" w:rsidR="00AE391F" w:rsidRPr="00F726A0" w:rsidRDefault="00AE391F" w:rsidP="00543F1B">
      <w:pPr>
        <w:pStyle w:val="Prosttext"/>
        <w:spacing w:line="360" w:lineRule="auto"/>
        <w:rPr>
          <w:rFonts w:ascii="Times New Roman" w:hAnsi="Times New Roman"/>
          <w:b/>
          <w:sz w:val="24"/>
          <w:szCs w:val="24"/>
        </w:rPr>
      </w:pPr>
      <w:r w:rsidRPr="00F726A0">
        <w:rPr>
          <w:rFonts w:ascii="Times New Roman" w:hAnsi="Times New Roman"/>
          <w:b/>
          <w:sz w:val="24"/>
          <w:szCs w:val="24"/>
        </w:rPr>
        <w:t>Vrstvy ve slovní zásobě:</w:t>
      </w:r>
    </w:p>
    <w:p w14:paraId="41EEF564"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xml:space="preserve">slova </w:t>
      </w:r>
      <w:proofErr w:type="gramStart"/>
      <w:r w:rsidRPr="00AE391F">
        <w:rPr>
          <w:rFonts w:ascii="Times New Roman" w:hAnsi="Times New Roman"/>
          <w:sz w:val="24"/>
          <w:szCs w:val="24"/>
        </w:rPr>
        <w:t>neutrální</w:t>
      </w:r>
      <w:r w:rsidR="00F726A0">
        <w:rPr>
          <w:rFonts w:ascii="Times New Roman" w:hAnsi="Times New Roman"/>
          <w:sz w:val="24"/>
          <w:szCs w:val="24"/>
        </w:rPr>
        <w:t xml:space="preserve"> :</w:t>
      </w:r>
      <w:proofErr w:type="gramEnd"/>
      <w:r w:rsidR="00F726A0">
        <w:rPr>
          <w:rFonts w:ascii="Times New Roman" w:hAnsi="Times New Roman"/>
          <w:sz w:val="24"/>
          <w:szCs w:val="24"/>
        </w:rPr>
        <w:t xml:space="preserve"> p</w:t>
      </w:r>
      <w:r w:rsidRPr="00AE391F">
        <w:rPr>
          <w:rFonts w:ascii="Times New Roman" w:hAnsi="Times New Roman"/>
          <w:sz w:val="24"/>
          <w:szCs w:val="24"/>
        </w:rPr>
        <w:t>říznaková</w:t>
      </w:r>
    </w:p>
    <w:p w14:paraId="0748D885" w14:textId="77777777" w:rsidR="00AE391F" w:rsidRPr="00AE391F" w:rsidRDefault="00AE391F" w:rsidP="00543F1B">
      <w:pPr>
        <w:pStyle w:val="Prosttext"/>
        <w:spacing w:line="360" w:lineRule="auto"/>
        <w:rPr>
          <w:rFonts w:ascii="Times New Roman" w:hAnsi="Times New Roman"/>
          <w:sz w:val="24"/>
          <w:szCs w:val="24"/>
        </w:rPr>
      </w:pPr>
    </w:p>
    <w:p w14:paraId="10A71BF8" w14:textId="77777777" w:rsidR="00195311" w:rsidRDefault="00AE391F" w:rsidP="00543F1B">
      <w:pPr>
        <w:pStyle w:val="Prosttext"/>
        <w:spacing w:line="360" w:lineRule="auto"/>
        <w:ind w:left="709"/>
        <w:rPr>
          <w:rFonts w:ascii="Times New Roman" w:hAnsi="Times New Roman"/>
          <w:sz w:val="24"/>
          <w:szCs w:val="24"/>
        </w:rPr>
      </w:pPr>
      <w:r w:rsidRPr="00195311">
        <w:rPr>
          <w:rFonts w:ascii="Times New Roman" w:hAnsi="Times New Roman"/>
          <w:b/>
          <w:sz w:val="24"/>
          <w:szCs w:val="24"/>
        </w:rPr>
        <w:t>Příznakovost</w:t>
      </w:r>
      <w:r w:rsidRPr="00AE391F">
        <w:rPr>
          <w:rFonts w:ascii="Times New Roman" w:hAnsi="Times New Roman"/>
          <w:sz w:val="24"/>
          <w:szCs w:val="24"/>
        </w:rPr>
        <w:t xml:space="preserve">: </w:t>
      </w:r>
    </w:p>
    <w:p w14:paraId="75E8AEAA" w14:textId="77777777" w:rsidR="00621444" w:rsidRDefault="00621444" w:rsidP="00543F1B">
      <w:pPr>
        <w:pStyle w:val="Prosttext"/>
        <w:spacing w:line="360" w:lineRule="auto"/>
        <w:ind w:left="709"/>
        <w:rPr>
          <w:rFonts w:ascii="Times New Roman" w:hAnsi="Times New Roman"/>
          <w:sz w:val="24"/>
          <w:szCs w:val="24"/>
        </w:rPr>
      </w:pPr>
      <w:r w:rsidRPr="00AE391F">
        <w:rPr>
          <w:rFonts w:ascii="Times New Roman" w:hAnsi="Times New Roman"/>
          <w:sz w:val="24"/>
          <w:szCs w:val="24"/>
        </w:rPr>
        <w:t xml:space="preserve">- </w:t>
      </w:r>
      <w:r w:rsidR="00195311">
        <w:rPr>
          <w:rFonts w:ascii="Times New Roman" w:hAnsi="Times New Roman"/>
          <w:sz w:val="24"/>
          <w:szCs w:val="24"/>
        </w:rPr>
        <w:t xml:space="preserve">dle příslušnosti k </w:t>
      </w:r>
      <w:r w:rsidR="00AE391F" w:rsidRPr="00AE391F">
        <w:rPr>
          <w:rFonts w:ascii="Times New Roman" w:hAnsi="Times New Roman"/>
          <w:sz w:val="24"/>
          <w:szCs w:val="24"/>
        </w:rPr>
        <w:t>útvaru nár</w:t>
      </w:r>
      <w:r w:rsidR="00195311">
        <w:rPr>
          <w:rFonts w:ascii="Times New Roman" w:hAnsi="Times New Roman"/>
          <w:sz w:val="24"/>
          <w:szCs w:val="24"/>
        </w:rPr>
        <w:t>odního</w:t>
      </w:r>
      <w:r w:rsidR="00AE391F" w:rsidRPr="00AE391F">
        <w:rPr>
          <w:rFonts w:ascii="Times New Roman" w:hAnsi="Times New Roman"/>
          <w:sz w:val="24"/>
          <w:szCs w:val="24"/>
        </w:rPr>
        <w:t xml:space="preserve"> jazyka (</w:t>
      </w:r>
      <w:r w:rsidR="00195311">
        <w:rPr>
          <w:rFonts w:ascii="Times New Roman" w:hAnsi="Times New Roman"/>
          <w:sz w:val="24"/>
          <w:szCs w:val="24"/>
        </w:rPr>
        <w:t>spisovná čeština, hovorová češtin</w:t>
      </w:r>
      <w:r>
        <w:rPr>
          <w:rFonts w:ascii="Times New Roman" w:hAnsi="Times New Roman"/>
          <w:sz w:val="24"/>
          <w:szCs w:val="24"/>
        </w:rPr>
        <w:t>a</w:t>
      </w:r>
      <w:r w:rsidR="00195311">
        <w:rPr>
          <w:rFonts w:ascii="Times New Roman" w:hAnsi="Times New Roman"/>
          <w:sz w:val="24"/>
          <w:szCs w:val="24"/>
        </w:rPr>
        <w:t xml:space="preserve">, </w:t>
      </w:r>
    </w:p>
    <w:p w14:paraId="7A81AB16" w14:textId="77777777" w:rsidR="00AE391F" w:rsidRPr="00AE391F" w:rsidRDefault="00AE391F" w:rsidP="00543F1B">
      <w:pPr>
        <w:pStyle w:val="Prosttext"/>
        <w:spacing w:line="360" w:lineRule="auto"/>
        <w:ind w:left="709" w:firstLine="709"/>
        <w:rPr>
          <w:rFonts w:ascii="Times New Roman" w:hAnsi="Times New Roman"/>
          <w:sz w:val="24"/>
          <w:szCs w:val="24"/>
        </w:rPr>
      </w:pPr>
      <w:r w:rsidRPr="00AE391F">
        <w:rPr>
          <w:rFonts w:ascii="Times New Roman" w:hAnsi="Times New Roman"/>
          <w:sz w:val="24"/>
          <w:szCs w:val="24"/>
        </w:rPr>
        <w:t>nářečí, slang</w:t>
      </w:r>
      <w:r w:rsidR="00195311">
        <w:rPr>
          <w:rFonts w:ascii="Times New Roman" w:hAnsi="Times New Roman"/>
          <w:sz w:val="24"/>
          <w:szCs w:val="24"/>
        </w:rPr>
        <w:t xml:space="preserve"> apod.</w:t>
      </w:r>
      <w:r w:rsidRPr="00AE391F">
        <w:rPr>
          <w:rFonts w:ascii="Times New Roman" w:hAnsi="Times New Roman"/>
          <w:sz w:val="24"/>
          <w:szCs w:val="24"/>
        </w:rPr>
        <w:t>)</w:t>
      </w:r>
    </w:p>
    <w:p w14:paraId="5B8D6A98" w14:textId="77777777" w:rsidR="00AE391F" w:rsidRDefault="00621444" w:rsidP="00543F1B">
      <w:pPr>
        <w:pStyle w:val="Prosttext"/>
        <w:spacing w:line="360" w:lineRule="auto"/>
        <w:rPr>
          <w:rFonts w:ascii="Times New Roman" w:hAnsi="Times New Roman"/>
          <w:sz w:val="24"/>
          <w:szCs w:val="24"/>
        </w:rPr>
      </w:pPr>
      <w:r>
        <w:rPr>
          <w:rFonts w:ascii="Times New Roman" w:hAnsi="Times New Roman"/>
          <w:sz w:val="24"/>
          <w:szCs w:val="24"/>
        </w:rPr>
        <w:tab/>
      </w:r>
      <w:r w:rsidRPr="00AE391F">
        <w:rPr>
          <w:rFonts w:ascii="Times New Roman" w:hAnsi="Times New Roman"/>
          <w:sz w:val="24"/>
          <w:szCs w:val="24"/>
        </w:rPr>
        <w:t xml:space="preserve">- </w:t>
      </w:r>
      <w:r w:rsidR="00AE391F" w:rsidRPr="00AE391F">
        <w:rPr>
          <w:rFonts w:ascii="Times New Roman" w:hAnsi="Times New Roman"/>
          <w:sz w:val="24"/>
          <w:szCs w:val="24"/>
        </w:rPr>
        <w:t>dle původu (</w:t>
      </w:r>
      <w:r>
        <w:rPr>
          <w:rFonts w:ascii="Times New Roman" w:hAnsi="Times New Roman"/>
          <w:sz w:val="24"/>
          <w:szCs w:val="24"/>
        </w:rPr>
        <w:t xml:space="preserve">domácí, </w:t>
      </w:r>
      <w:r w:rsidR="00AE391F" w:rsidRPr="00AE391F">
        <w:rPr>
          <w:rFonts w:ascii="Times New Roman" w:hAnsi="Times New Roman"/>
          <w:sz w:val="24"/>
          <w:szCs w:val="24"/>
        </w:rPr>
        <w:t>cizí, přejatá</w:t>
      </w:r>
      <w:r>
        <w:rPr>
          <w:rFonts w:ascii="Times New Roman" w:hAnsi="Times New Roman"/>
          <w:sz w:val="24"/>
          <w:szCs w:val="24"/>
        </w:rPr>
        <w:t>, zdomácně</w:t>
      </w:r>
      <w:r w:rsidR="00754210">
        <w:rPr>
          <w:rFonts w:ascii="Times New Roman" w:hAnsi="Times New Roman"/>
          <w:sz w:val="24"/>
          <w:szCs w:val="24"/>
        </w:rPr>
        <w:t>lá</w:t>
      </w:r>
      <w:r w:rsidR="00AE391F" w:rsidRPr="00AE391F">
        <w:rPr>
          <w:rFonts w:ascii="Times New Roman" w:hAnsi="Times New Roman"/>
          <w:sz w:val="24"/>
          <w:szCs w:val="24"/>
        </w:rPr>
        <w:t>)</w:t>
      </w:r>
    </w:p>
    <w:p w14:paraId="5B3F2FF2" w14:textId="77777777" w:rsidR="00195311" w:rsidRDefault="00621444" w:rsidP="00754210">
      <w:pPr>
        <w:pStyle w:val="Prosttext"/>
        <w:spacing w:line="360" w:lineRule="auto"/>
        <w:ind w:left="1418" w:hanging="709"/>
        <w:rPr>
          <w:rFonts w:ascii="Times New Roman" w:hAnsi="Times New Roman"/>
          <w:sz w:val="24"/>
          <w:szCs w:val="24"/>
        </w:rPr>
      </w:pPr>
      <w:r w:rsidRPr="00AE391F">
        <w:rPr>
          <w:rFonts w:ascii="Times New Roman" w:hAnsi="Times New Roman"/>
          <w:sz w:val="24"/>
          <w:szCs w:val="24"/>
        </w:rPr>
        <w:t xml:space="preserve">- </w:t>
      </w:r>
      <w:r w:rsidR="00195311">
        <w:rPr>
          <w:rFonts w:ascii="Times New Roman" w:hAnsi="Times New Roman"/>
          <w:sz w:val="24"/>
          <w:szCs w:val="24"/>
        </w:rPr>
        <w:t xml:space="preserve">dle teritoriální platnosti (celonárodní, územně omezená – </w:t>
      </w:r>
      <w:r w:rsidR="00754210">
        <w:rPr>
          <w:rFonts w:ascii="Times New Roman" w:hAnsi="Times New Roman"/>
          <w:sz w:val="24"/>
          <w:szCs w:val="24"/>
        </w:rPr>
        <w:t xml:space="preserve">regionalismy, </w:t>
      </w:r>
      <w:r w:rsidR="00195311">
        <w:rPr>
          <w:rFonts w:ascii="Times New Roman" w:hAnsi="Times New Roman"/>
          <w:sz w:val="24"/>
          <w:szCs w:val="24"/>
        </w:rPr>
        <w:t>dialektismy,</w:t>
      </w:r>
      <w:r w:rsidR="00754210">
        <w:rPr>
          <w:rFonts w:ascii="Times New Roman" w:hAnsi="Times New Roman"/>
          <w:sz w:val="24"/>
          <w:szCs w:val="24"/>
        </w:rPr>
        <w:t xml:space="preserve"> </w:t>
      </w:r>
      <w:proofErr w:type="spellStart"/>
      <w:r w:rsidR="00195311">
        <w:rPr>
          <w:rFonts w:ascii="Times New Roman" w:hAnsi="Times New Roman"/>
          <w:sz w:val="24"/>
          <w:szCs w:val="24"/>
        </w:rPr>
        <w:t>etnografismy</w:t>
      </w:r>
      <w:proofErr w:type="spellEnd"/>
      <w:r w:rsidR="00195311">
        <w:rPr>
          <w:rFonts w:ascii="Times New Roman" w:hAnsi="Times New Roman"/>
          <w:sz w:val="24"/>
          <w:szCs w:val="24"/>
        </w:rPr>
        <w:t>)</w:t>
      </w:r>
    </w:p>
    <w:p w14:paraId="221F31E1" w14:textId="77777777" w:rsidR="00AE391F" w:rsidRPr="00AE391F" w:rsidRDefault="00195311" w:rsidP="00543F1B">
      <w:pPr>
        <w:pStyle w:val="Prosttext"/>
        <w:spacing w:line="360" w:lineRule="auto"/>
        <w:rPr>
          <w:rFonts w:ascii="Times New Roman" w:hAnsi="Times New Roman"/>
          <w:sz w:val="24"/>
          <w:szCs w:val="24"/>
        </w:rPr>
      </w:pPr>
      <w:r>
        <w:rPr>
          <w:rFonts w:ascii="Times New Roman" w:hAnsi="Times New Roman"/>
          <w:sz w:val="24"/>
          <w:szCs w:val="24"/>
        </w:rPr>
        <w:tab/>
      </w:r>
      <w:r w:rsidR="00621444" w:rsidRPr="00AE391F">
        <w:rPr>
          <w:rFonts w:ascii="Times New Roman" w:hAnsi="Times New Roman"/>
          <w:sz w:val="24"/>
          <w:szCs w:val="24"/>
        </w:rPr>
        <w:t xml:space="preserve">- </w:t>
      </w:r>
      <w:r w:rsidR="00AE391F" w:rsidRPr="00AE391F">
        <w:rPr>
          <w:rFonts w:ascii="Times New Roman" w:hAnsi="Times New Roman"/>
          <w:sz w:val="24"/>
          <w:szCs w:val="24"/>
        </w:rPr>
        <w:t xml:space="preserve">dle časové platnosti (archaismy, </w:t>
      </w:r>
      <w:r>
        <w:rPr>
          <w:rFonts w:ascii="Times New Roman" w:hAnsi="Times New Roman"/>
          <w:sz w:val="24"/>
          <w:szCs w:val="24"/>
        </w:rPr>
        <w:t xml:space="preserve">historismy, </w:t>
      </w:r>
      <w:r w:rsidR="00AE391F" w:rsidRPr="00AE391F">
        <w:rPr>
          <w:rFonts w:ascii="Times New Roman" w:hAnsi="Times New Roman"/>
          <w:sz w:val="24"/>
          <w:szCs w:val="24"/>
        </w:rPr>
        <w:t>neologismy)</w:t>
      </w:r>
    </w:p>
    <w:p w14:paraId="21C94BD9" w14:textId="77777777" w:rsidR="00AE391F" w:rsidRPr="00AE391F" w:rsidRDefault="00621444" w:rsidP="00543F1B">
      <w:pPr>
        <w:pStyle w:val="Prosttext"/>
        <w:spacing w:line="360" w:lineRule="auto"/>
        <w:rPr>
          <w:rFonts w:ascii="Times New Roman" w:hAnsi="Times New Roman"/>
          <w:sz w:val="24"/>
          <w:szCs w:val="24"/>
        </w:rPr>
      </w:pPr>
      <w:r>
        <w:rPr>
          <w:rFonts w:ascii="Times New Roman" w:hAnsi="Times New Roman"/>
          <w:sz w:val="24"/>
          <w:szCs w:val="24"/>
        </w:rPr>
        <w:tab/>
      </w:r>
      <w:r w:rsidRPr="00AE391F">
        <w:rPr>
          <w:rFonts w:ascii="Times New Roman" w:hAnsi="Times New Roman"/>
          <w:sz w:val="24"/>
          <w:szCs w:val="24"/>
        </w:rPr>
        <w:t xml:space="preserve">- </w:t>
      </w:r>
      <w:r>
        <w:rPr>
          <w:rFonts w:ascii="Times New Roman" w:hAnsi="Times New Roman"/>
          <w:sz w:val="24"/>
          <w:szCs w:val="24"/>
        </w:rPr>
        <w:t>dle frekvenc</w:t>
      </w:r>
      <w:r w:rsidR="00AE391F" w:rsidRPr="00AE391F">
        <w:rPr>
          <w:rFonts w:ascii="Times New Roman" w:hAnsi="Times New Roman"/>
          <w:sz w:val="24"/>
          <w:szCs w:val="24"/>
        </w:rPr>
        <w:t>e (</w:t>
      </w:r>
      <w:r>
        <w:rPr>
          <w:rFonts w:ascii="Times New Roman" w:hAnsi="Times New Roman"/>
          <w:sz w:val="24"/>
          <w:szCs w:val="24"/>
        </w:rPr>
        <w:t xml:space="preserve">běžná, </w:t>
      </w:r>
      <w:r w:rsidR="00AE391F" w:rsidRPr="00AE391F">
        <w:rPr>
          <w:rFonts w:ascii="Times New Roman" w:hAnsi="Times New Roman"/>
          <w:sz w:val="24"/>
          <w:szCs w:val="24"/>
        </w:rPr>
        <w:t>řídká, ojedinělá)</w:t>
      </w:r>
    </w:p>
    <w:p w14:paraId="426F85C5" w14:textId="77777777" w:rsidR="00AE391F" w:rsidRPr="00AE391F" w:rsidRDefault="00621444" w:rsidP="00543F1B">
      <w:pPr>
        <w:pStyle w:val="Prosttext"/>
        <w:spacing w:line="360" w:lineRule="auto"/>
        <w:ind w:firstLine="709"/>
        <w:rPr>
          <w:rFonts w:ascii="Times New Roman" w:hAnsi="Times New Roman"/>
          <w:sz w:val="24"/>
          <w:szCs w:val="24"/>
        </w:rPr>
      </w:pPr>
      <w:r w:rsidRPr="00AE391F">
        <w:rPr>
          <w:rFonts w:ascii="Times New Roman" w:hAnsi="Times New Roman"/>
          <w:sz w:val="24"/>
          <w:szCs w:val="24"/>
        </w:rPr>
        <w:t xml:space="preserve">- </w:t>
      </w:r>
      <w:r w:rsidR="00AE391F" w:rsidRPr="00AE391F">
        <w:rPr>
          <w:rFonts w:ascii="Times New Roman" w:hAnsi="Times New Roman"/>
          <w:sz w:val="24"/>
          <w:szCs w:val="24"/>
        </w:rPr>
        <w:t>d</w:t>
      </w:r>
      <w:r>
        <w:rPr>
          <w:rFonts w:ascii="Times New Roman" w:hAnsi="Times New Roman"/>
          <w:sz w:val="24"/>
          <w:szCs w:val="24"/>
        </w:rPr>
        <w:t>le stylového příznaku (knižní, p</w:t>
      </w:r>
      <w:r w:rsidR="00AE391F" w:rsidRPr="00AE391F">
        <w:rPr>
          <w:rFonts w:ascii="Times New Roman" w:hAnsi="Times New Roman"/>
          <w:sz w:val="24"/>
          <w:szCs w:val="24"/>
        </w:rPr>
        <w:t>oetismy, termíny</w:t>
      </w:r>
      <w:r>
        <w:rPr>
          <w:rFonts w:ascii="Times New Roman" w:hAnsi="Times New Roman"/>
          <w:sz w:val="24"/>
          <w:szCs w:val="24"/>
        </w:rPr>
        <w:t xml:space="preserve">, </w:t>
      </w:r>
      <w:proofErr w:type="spellStart"/>
      <w:r>
        <w:rPr>
          <w:rFonts w:ascii="Times New Roman" w:hAnsi="Times New Roman"/>
          <w:sz w:val="24"/>
          <w:szCs w:val="24"/>
        </w:rPr>
        <w:t>publicismy</w:t>
      </w:r>
      <w:proofErr w:type="spellEnd"/>
      <w:r>
        <w:rPr>
          <w:rFonts w:ascii="Times New Roman" w:hAnsi="Times New Roman"/>
          <w:sz w:val="24"/>
          <w:szCs w:val="24"/>
        </w:rPr>
        <w:t>,</w:t>
      </w:r>
      <w:r w:rsidR="00251B30">
        <w:rPr>
          <w:rFonts w:ascii="Times New Roman" w:hAnsi="Times New Roman"/>
          <w:sz w:val="24"/>
          <w:szCs w:val="24"/>
        </w:rPr>
        <w:t xml:space="preserve"> </w:t>
      </w:r>
      <w:proofErr w:type="spellStart"/>
      <w:r>
        <w:rPr>
          <w:rFonts w:ascii="Times New Roman" w:hAnsi="Times New Roman"/>
          <w:sz w:val="24"/>
          <w:szCs w:val="24"/>
        </w:rPr>
        <w:t>hypokorystika</w:t>
      </w:r>
      <w:proofErr w:type="spellEnd"/>
      <w:r w:rsidR="00AE391F" w:rsidRPr="00AE391F">
        <w:rPr>
          <w:rFonts w:ascii="Times New Roman" w:hAnsi="Times New Roman"/>
          <w:sz w:val="24"/>
          <w:szCs w:val="24"/>
        </w:rPr>
        <w:t>)</w:t>
      </w:r>
    </w:p>
    <w:p w14:paraId="4B6BAA69" w14:textId="77777777" w:rsidR="00AE391F" w:rsidRPr="00AE391F" w:rsidRDefault="00621444" w:rsidP="00543F1B">
      <w:pPr>
        <w:pStyle w:val="Prosttext"/>
        <w:spacing w:line="360" w:lineRule="auto"/>
        <w:rPr>
          <w:rFonts w:ascii="Times New Roman" w:hAnsi="Times New Roman"/>
          <w:sz w:val="24"/>
          <w:szCs w:val="24"/>
        </w:rPr>
      </w:pPr>
      <w:r>
        <w:rPr>
          <w:rFonts w:ascii="Times New Roman" w:hAnsi="Times New Roman"/>
          <w:sz w:val="24"/>
          <w:szCs w:val="24"/>
        </w:rPr>
        <w:tab/>
      </w:r>
      <w:r w:rsidRPr="00AE391F">
        <w:rPr>
          <w:rFonts w:ascii="Times New Roman" w:hAnsi="Times New Roman"/>
          <w:sz w:val="24"/>
          <w:szCs w:val="24"/>
        </w:rPr>
        <w:t xml:space="preserve">- </w:t>
      </w:r>
      <w:r w:rsidR="00AE391F" w:rsidRPr="00AE391F">
        <w:rPr>
          <w:rFonts w:ascii="Times New Roman" w:hAnsi="Times New Roman"/>
          <w:sz w:val="24"/>
          <w:szCs w:val="24"/>
        </w:rPr>
        <w:t>dle citovosti (kladná, záporná)</w:t>
      </w:r>
    </w:p>
    <w:p w14:paraId="7C7561CC" w14:textId="77777777" w:rsidR="00AE391F" w:rsidRPr="00AE391F" w:rsidRDefault="00AE391F" w:rsidP="00543F1B">
      <w:pPr>
        <w:pStyle w:val="Prosttext"/>
        <w:spacing w:line="360" w:lineRule="auto"/>
        <w:rPr>
          <w:rFonts w:ascii="Times New Roman" w:hAnsi="Times New Roman"/>
          <w:sz w:val="24"/>
          <w:szCs w:val="24"/>
        </w:rPr>
      </w:pPr>
    </w:p>
    <w:p w14:paraId="3E35BF47" w14:textId="77777777" w:rsidR="00FC4C27"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 xml:space="preserve">Slovní zásoba </w:t>
      </w:r>
      <w:r w:rsidR="00C906A0">
        <w:rPr>
          <w:rFonts w:ascii="Times New Roman" w:hAnsi="Times New Roman"/>
          <w:sz w:val="24"/>
          <w:szCs w:val="24"/>
        </w:rPr>
        <w:t>z hlediska kodifikace</w:t>
      </w:r>
      <w:r w:rsidRPr="00AE391F">
        <w:rPr>
          <w:rFonts w:ascii="Times New Roman" w:hAnsi="Times New Roman"/>
          <w:sz w:val="24"/>
          <w:szCs w:val="24"/>
        </w:rPr>
        <w:t>:</w:t>
      </w:r>
      <w:r w:rsidRPr="00AE391F">
        <w:rPr>
          <w:rFonts w:ascii="Times New Roman" w:hAnsi="Times New Roman"/>
          <w:sz w:val="24"/>
          <w:szCs w:val="24"/>
        </w:rPr>
        <w:tab/>
      </w:r>
      <w:r w:rsidR="00C906A0">
        <w:rPr>
          <w:rFonts w:ascii="Times New Roman" w:hAnsi="Times New Roman"/>
          <w:sz w:val="24"/>
          <w:szCs w:val="24"/>
        </w:rPr>
        <w:tab/>
      </w:r>
    </w:p>
    <w:p w14:paraId="2EF7DD7D" w14:textId="77777777" w:rsidR="00AE391F" w:rsidRPr="00AE391F" w:rsidRDefault="00C906A0" w:rsidP="00543F1B">
      <w:pPr>
        <w:pStyle w:val="Prosttext"/>
        <w:spacing w:line="360" w:lineRule="auto"/>
        <w:ind w:firstLine="709"/>
        <w:rPr>
          <w:rFonts w:ascii="Times New Roman" w:hAnsi="Times New Roman"/>
          <w:sz w:val="24"/>
          <w:szCs w:val="24"/>
        </w:rPr>
      </w:pPr>
      <w:r w:rsidRPr="00AE391F">
        <w:rPr>
          <w:rFonts w:ascii="Times New Roman" w:hAnsi="Times New Roman"/>
          <w:sz w:val="24"/>
          <w:szCs w:val="24"/>
        </w:rPr>
        <w:lastRenderedPageBreak/>
        <w:t xml:space="preserve">- </w:t>
      </w:r>
      <w:r w:rsidR="00AE391F" w:rsidRPr="00AE391F">
        <w:rPr>
          <w:rFonts w:ascii="Times New Roman" w:hAnsi="Times New Roman"/>
          <w:sz w:val="24"/>
          <w:szCs w:val="24"/>
        </w:rPr>
        <w:t>spisovná</w:t>
      </w:r>
      <w:r>
        <w:rPr>
          <w:rFonts w:ascii="Times New Roman" w:hAnsi="Times New Roman"/>
          <w:sz w:val="24"/>
          <w:szCs w:val="24"/>
        </w:rPr>
        <w:t xml:space="preserve"> (spisovná hovorová)</w:t>
      </w:r>
    </w:p>
    <w:p w14:paraId="75F8BDF4" w14:textId="77777777" w:rsid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00FC4C27" w:rsidRPr="00AE391F">
        <w:rPr>
          <w:rFonts w:ascii="Times New Roman" w:hAnsi="Times New Roman"/>
          <w:sz w:val="24"/>
          <w:szCs w:val="24"/>
        </w:rPr>
        <w:t xml:space="preserve">- </w:t>
      </w:r>
      <w:r w:rsidRPr="00AE391F">
        <w:rPr>
          <w:rFonts w:ascii="Times New Roman" w:hAnsi="Times New Roman"/>
          <w:sz w:val="24"/>
          <w:szCs w:val="24"/>
        </w:rPr>
        <w:t>nespisovná</w:t>
      </w:r>
    </w:p>
    <w:p w14:paraId="629C26A9" w14:textId="77777777" w:rsidR="00FC4C27" w:rsidRPr="00AE391F" w:rsidRDefault="00FC4C27" w:rsidP="00543F1B">
      <w:pPr>
        <w:pStyle w:val="Prosttext"/>
        <w:spacing w:line="360" w:lineRule="auto"/>
        <w:rPr>
          <w:rFonts w:ascii="Times New Roman" w:hAnsi="Times New Roman"/>
          <w:sz w:val="24"/>
          <w:szCs w:val="24"/>
        </w:rPr>
      </w:pPr>
    </w:p>
    <w:p w14:paraId="1B840653" w14:textId="77777777" w:rsidR="00FC4C27"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 xml:space="preserve">Slovní zásoba </w:t>
      </w:r>
      <w:r w:rsidR="00251B30">
        <w:rPr>
          <w:rFonts w:ascii="Times New Roman" w:hAnsi="Times New Roman"/>
          <w:sz w:val="24"/>
          <w:szCs w:val="24"/>
        </w:rPr>
        <w:t xml:space="preserve">z hlediska </w:t>
      </w:r>
      <w:r w:rsidR="00621444">
        <w:rPr>
          <w:rFonts w:ascii="Times New Roman" w:hAnsi="Times New Roman"/>
          <w:sz w:val="24"/>
          <w:szCs w:val="24"/>
        </w:rPr>
        <w:t>územn</w:t>
      </w:r>
      <w:r w:rsidR="00251B30">
        <w:rPr>
          <w:rFonts w:ascii="Times New Roman" w:hAnsi="Times New Roman"/>
          <w:sz w:val="24"/>
          <w:szCs w:val="24"/>
        </w:rPr>
        <w:t>í distribuce</w:t>
      </w:r>
      <w:r w:rsidR="00C906A0">
        <w:rPr>
          <w:rFonts w:ascii="Times New Roman" w:hAnsi="Times New Roman"/>
          <w:sz w:val="24"/>
          <w:szCs w:val="24"/>
        </w:rPr>
        <w:t>:</w:t>
      </w:r>
      <w:r w:rsidR="00FC4C27">
        <w:rPr>
          <w:rFonts w:ascii="Times New Roman" w:hAnsi="Times New Roman"/>
          <w:sz w:val="24"/>
          <w:szCs w:val="24"/>
        </w:rPr>
        <w:br/>
      </w:r>
      <w:r w:rsidR="00FC4C27">
        <w:rPr>
          <w:rFonts w:ascii="Times New Roman" w:hAnsi="Times New Roman"/>
          <w:sz w:val="24"/>
          <w:szCs w:val="24"/>
        </w:rPr>
        <w:tab/>
      </w:r>
      <w:r w:rsidR="00FC4C27" w:rsidRPr="00AE391F">
        <w:rPr>
          <w:rFonts w:ascii="Times New Roman" w:hAnsi="Times New Roman"/>
          <w:sz w:val="24"/>
          <w:szCs w:val="24"/>
        </w:rPr>
        <w:t>-</w:t>
      </w:r>
      <w:r w:rsidR="00FC4C27">
        <w:rPr>
          <w:rFonts w:ascii="Times New Roman" w:hAnsi="Times New Roman"/>
          <w:sz w:val="24"/>
          <w:szCs w:val="24"/>
        </w:rPr>
        <w:t xml:space="preserve"> slova územně neomezená</w:t>
      </w:r>
    </w:p>
    <w:p w14:paraId="32F36B54" w14:textId="77777777" w:rsidR="00FC4C27" w:rsidRDefault="00AE391F" w:rsidP="00543F1B">
      <w:pPr>
        <w:pStyle w:val="Prosttext"/>
        <w:spacing w:line="360" w:lineRule="auto"/>
        <w:ind w:left="709"/>
        <w:rPr>
          <w:rFonts w:ascii="Times New Roman" w:hAnsi="Times New Roman"/>
          <w:sz w:val="24"/>
          <w:szCs w:val="24"/>
        </w:rPr>
      </w:pPr>
      <w:r w:rsidRPr="00AE391F">
        <w:rPr>
          <w:rFonts w:ascii="Times New Roman" w:hAnsi="Times New Roman"/>
          <w:sz w:val="24"/>
          <w:szCs w:val="24"/>
        </w:rPr>
        <w:t xml:space="preserve">-dialektismy </w:t>
      </w:r>
      <w:r w:rsidR="00C906A0">
        <w:rPr>
          <w:rFonts w:ascii="Times New Roman" w:hAnsi="Times New Roman"/>
          <w:sz w:val="24"/>
          <w:szCs w:val="24"/>
        </w:rPr>
        <w:t>=</w:t>
      </w:r>
      <w:r w:rsidRPr="00AE391F">
        <w:rPr>
          <w:rFonts w:ascii="Times New Roman" w:hAnsi="Times New Roman"/>
          <w:sz w:val="24"/>
          <w:szCs w:val="24"/>
        </w:rPr>
        <w:t xml:space="preserve"> s</w:t>
      </w:r>
      <w:r w:rsidR="00C906A0">
        <w:rPr>
          <w:rFonts w:ascii="Times New Roman" w:hAnsi="Times New Roman"/>
          <w:sz w:val="24"/>
          <w:szCs w:val="24"/>
        </w:rPr>
        <w:t>lova</w:t>
      </w:r>
      <w:r w:rsidRPr="00AE391F">
        <w:rPr>
          <w:rFonts w:ascii="Times New Roman" w:hAnsi="Times New Roman"/>
          <w:sz w:val="24"/>
          <w:szCs w:val="24"/>
        </w:rPr>
        <w:t xml:space="preserve"> nářeční</w:t>
      </w:r>
      <w:r w:rsidR="00621444">
        <w:rPr>
          <w:rFonts w:ascii="Times New Roman" w:hAnsi="Times New Roman"/>
          <w:sz w:val="24"/>
          <w:szCs w:val="24"/>
        </w:rPr>
        <w:t xml:space="preserve">, </w:t>
      </w:r>
      <w:r w:rsidR="00FC4C27">
        <w:rPr>
          <w:rFonts w:ascii="Times New Roman" w:hAnsi="Times New Roman"/>
          <w:sz w:val="24"/>
          <w:szCs w:val="24"/>
        </w:rPr>
        <w:br/>
      </w:r>
      <w:r w:rsidR="00FC4C27" w:rsidRPr="00AE391F">
        <w:rPr>
          <w:rFonts w:ascii="Times New Roman" w:hAnsi="Times New Roman"/>
          <w:sz w:val="24"/>
          <w:szCs w:val="24"/>
        </w:rPr>
        <w:t xml:space="preserve">- </w:t>
      </w:r>
      <w:proofErr w:type="spellStart"/>
      <w:r w:rsidR="00621444">
        <w:rPr>
          <w:rFonts w:ascii="Times New Roman" w:hAnsi="Times New Roman"/>
          <w:sz w:val="24"/>
          <w:szCs w:val="24"/>
        </w:rPr>
        <w:t>etnografismy</w:t>
      </w:r>
      <w:proofErr w:type="spellEnd"/>
    </w:p>
    <w:p w14:paraId="3F6952CD"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xml:space="preserve">- regionalismy </w:t>
      </w:r>
      <w:r w:rsidR="00C906A0">
        <w:rPr>
          <w:rFonts w:ascii="Times New Roman" w:hAnsi="Times New Roman"/>
          <w:sz w:val="24"/>
          <w:szCs w:val="24"/>
        </w:rPr>
        <w:t>=</w:t>
      </w:r>
      <w:r w:rsidRPr="00AE391F">
        <w:rPr>
          <w:rFonts w:ascii="Times New Roman" w:hAnsi="Times New Roman"/>
          <w:sz w:val="24"/>
          <w:szCs w:val="24"/>
        </w:rPr>
        <w:t xml:space="preserve"> sl</w:t>
      </w:r>
      <w:r w:rsidR="00C906A0">
        <w:rPr>
          <w:rFonts w:ascii="Times New Roman" w:hAnsi="Times New Roman"/>
          <w:sz w:val="24"/>
          <w:szCs w:val="24"/>
        </w:rPr>
        <w:t>ova</w:t>
      </w:r>
      <w:r w:rsidRPr="00AE391F">
        <w:rPr>
          <w:rFonts w:ascii="Times New Roman" w:hAnsi="Times New Roman"/>
          <w:sz w:val="24"/>
          <w:szCs w:val="24"/>
        </w:rPr>
        <w:t xml:space="preserve"> oblastní</w:t>
      </w:r>
    </w:p>
    <w:p w14:paraId="469A61C8" w14:textId="77777777" w:rsidR="00FC4C27" w:rsidRDefault="00FC4C27" w:rsidP="00543F1B">
      <w:pPr>
        <w:pStyle w:val="Prosttext"/>
        <w:spacing w:line="360" w:lineRule="auto"/>
        <w:rPr>
          <w:rFonts w:ascii="Times New Roman" w:hAnsi="Times New Roman"/>
          <w:sz w:val="24"/>
          <w:szCs w:val="24"/>
        </w:rPr>
      </w:pPr>
    </w:p>
    <w:p w14:paraId="2BA6114C" w14:textId="77777777" w:rsidR="00FC4C27" w:rsidRDefault="00C906A0" w:rsidP="00543F1B">
      <w:pPr>
        <w:pStyle w:val="Prosttext"/>
        <w:spacing w:line="360" w:lineRule="auto"/>
        <w:rPr>
          <w:rFonts w:ascii="Times New Roman" w:hAnsi="Times New Roman"/>
          <w:sz w:val="24"/>
          <w:szCs w:val="24"/>
        </w:rPr>
      </w:pPr>
      <w:r>
        <w:rPr>
          <w:rFonts w:ascii="Times New Roman" w:hAnsi="Times New Roman"/>
          <w:sz w:val="24"/>
          <w:szCs w:val="24"/>
        </w:rPr>
        <w:t xml:space="preserve">Slovní zásoba </w:t>
      </w:r>
      <w:r w:rsidR="00251B30">
        <w:rPr>
          <w:rFonts w:ascii="Times New Roman" w:hAnsi="Times New Roman"/>
          <w:sz w:val="24"/>
          <w:szCs w:val="24"/>
        </w:rPr>
        <w:t xml:space="preserve">z hlediska </w:t>
      </w:r>
      <w:r w:rsidR="00AE391F" w:rsidRPr="00AE391F">
        <w:rPr>
          <w:rFonts w:ascii="Times New Roman" w:hAnsi="Times New Roman"/>
          <w:sz w:val="24"/>
          <w:szCs w:val="24"/>
        </w:rPr>
        <w:t>sociáln</w:t>
      </w:r>
      <w:r w:rsidR="00251B30">
        <w:rPr>
          <w:rFonts w:ascii="Times New Roman" w:hAnsi="Times New Roman"/>
          <w:sz w:val="24"/>
          <w:szCs w:val="24"/>
        </w:rPr>
        <w:t>ích</w:t>
      </w:r>
      <w:r>
        <w:rPr>
          <w:rFonts w:ascii="Times New Roman" w:hAnsi="Times New Roman"/>
          <w:sz w:val="24"/>
          <w:szCs w:val="24"/>
        </w:rPr>
        <w:t xml:space="preserve"> omezen</w:t>
      </w:r>
      <w:r w:rsidR="00251B30">
        <w:rPr>
          <w:rFonts w:ascii="Times New Roman" w:hAnsi="Times New Roman"/>
          <w:sz w:val="24"/>
          <w:szCs w:val="24"/>
        </w:rPr>
        <w:t>í</w:t>
      </w:r>
    </w:p>
    <w:p w14:paraId="1CF249B5" w14:textId="77777777" w:rsidR="00FC4C27" w:rsidRPr="00E72824" w:rsidRDefault="00FC4C27" w:rsidP="00543F1B">
      <w:pPr>
        <w:pStyle w:val="Prosttext"/>
        <w:spacing w:line="360" w:lineRule="auto"/>
        <w:rPr>
          <w:rFonts w:ascii="Times New Roman" w:hAnsi="Times New Roman"/>
          <w:sz w:val="24"/>
          <w:szCs w:val="24"/>
        </w:rPr>
      </w:pPr>
      <w:r>
        <w:rPr>
          <w:rFonts w:ascii="Times New Roman" w:hAnsi="Times New Roman"/>
          <w:sz w:val="24"/>
          <w:szCs w:val="24"/>
        </w:rPr>
        <w:tab/>
      </w:r>
      <w:r w:rsidRPr="00AE391F">
        <w:rPr>
          <w:rFonts w:ascii="Times New Roman" w:hAnsi="Times New Roman"/>
          <w:sz w:val="24"/>
          <w:szCs w:val="24"/>
        </w:rPr>
        <w:t>-</w:t>
      </w:r>
      <w:r>
        <w:rPr>
          <w:rFonts w:ascii="Times New Roman" w:hAnsi="Times New Roman"/>
          <w:sz w:val="24"/>
          <w:szCs w:val="24"/>
        </w:rPr>
        <w:t xml:space="preserve"> slova bez sociálního omezení</w:t>
      </w:r>
      <w:r w:rsidR="00E72824">
        <w:rPr>
          <w:rFonts w:ascii="Times New Roman" w:hAnsi="Times New Roman"/>
          <w:sz w:val="24"/>
          <w:szCs w:val="24"/>
        </w:rPr>
        <w:t xml:space="preserve"> (</w:t>
      </w:r>
      <w:r w:rsidR="00E72824">
        <w:rPr>
          <w:rFonts w:ascii="Times New Roman" w:hAnsi="Times New Roman"/>
          <w:i/>
          <w:sz w:val="24"/>
          <w:szCs w:val="24"/>
        </w:rPr>
        <w:t>pes, slunce, dýchat</w:t>
      </w:r>
      <w:r w:rsidR="00E72824">
        <w:rPr>
          <w:rFonts w:ascii="Times New Roman" w:hAnsi="Times New Roman"/>
          <w:sz w:val="24"/>
          <w:szCs w:val="24"/>
        </w:rPr>
        <w:t>)</w:t>
      </w:r>
    </w:p>
    <w:p w14:paraId="160267F8" w14:textId="77777777" w:rsidR="00FC4C27" w:rsidRPr="00E72824" w:rsidRDefault="00AE391F" w:rsidP="00543F1B">
      <w:pPr>
        <w:pStyle w:val="Prosttext"/>
        <w:spacing w:line="360" w:lineRule="auto"/>
        <w:ind w:firstLine="709"/>
        <w:rPr>
          <w:rFonts w:ascii="Times New Roman" w:hAnsi="Times New Roman"/>
          <w:sz w:val="24"/>
          <w:szCs w:val="24"/>
        </w:rPr>
      </w:pPr>
      <w:r w:rsidRPr="00AE391F">
        <w:rPr>
          <w:rFonts w:ascii="Times New Roman" w:hAnsi="Times New Roman"/>
          <w:sz w:val="24"/>
          <w:szCs w:val="24"/>
        </w:rPr>
        <w:t>- sl</w:t>
      </w:r>
      <w:r w:rsidR="00C906A0">
        <w:rPr>
          <w:rFonts w:ascii="Times New Roman" w:hAnsi="Times New Roman"/>
          <w:sz w:val="24"/>
          <w:szCs w:val="24"/>
        </w:rPr>
        <w:t>ova</w:t>
      </w:r>
      <w:r w:rsidRPr="00AE391F">
        <w:rPr>
          <w:rFonts w:ascii="Times New Roman" w:hAnsi="Times New Roman"/>
          <w:sz w:val="24"/>
          <w:szCs w:val="24"/>
        </w:rPr>
        <w:t xml:space="preserve"> slangová</w:t>
      </w:r>
      <w:r w:rsidR="00E72824">
        <w:rPr>
          <w:rFonts w:ascii="Times New Roman" w:hAnsi="Times New Roman"/>
          <w:sz w:val="24"/>
          <w:szCs w:val="24"/>
        </w:rPr>
        <w:t xml:space="preserve"> (</w:t>
      </w:r>
      <w:r w:rsidR="00E72824">
        <w:rPr>
          <w:rFonts w:ascii="Times New Roman" w:hAnsi="Times New Roman"/>
          <w:i/>
          <w:sz w:val="24"/>
          <w:szCs w:val="24"/>
        </w:rPr>
        <w:t>mrtě, boží</w:t>
      </w:r>
      <w:r w:rsidR="00763F64">
        <w:rPr>
          <w:rFonts w:ascii="Times New Roman" w:hAnsi="Times New Roman"/>
          <w:i/>
          <w:sz w:val="24"/>
          <w:szCs w:val="24"/>
        </w:rPr>
        <w:t xml:space="preserve">, </w:t>
      </w:r>
      <w:proofErr w:type="spellStart"/>
      <w:r w:rsidR="00763F64">
        <w:rPr>
          <w:rFonts w:ascii="Times New Roman" w:hAnsi="Times New Roman"/>
          <w:i/>
          <w:sz w:val="24"/>
          <w:szCs w:val="24"/>
        </w:rPr>
        <w:t>vytunit</w:t>
      </w:r>
      <w:proofErr w:type="spellEnd"/>
      <w:r w:rsidR="00E72824">
        <w:rPr>
          <w:rFonts w:ascii="Times New Roman" w:hAnsi="Times New Roman"/>
          <w:sz w:val="24"/>
          <w:szCs w:val="24"/>
        </w:rPr>
        <w:t>)</w:t>
      </w:r>
    </w:p>
    <w:p w14:paraId="755B45F2" w14:textId="77777777" w:rsidR="00FC4C27" w:rsidRPr="00E72824" w:rsidRDefault="00FC4C27" w:rsidP="00543F1B">
      <w:pPr>
        <w:pStyle w:val="Prosttext"/>
        <w:spacing w:line="360" w:lineRule="auto"/>
        <w:ind w:firstLine="709"/>
        <w:rPr>
          <w:rFonts w:ascii="Times New Roman" w:hAnsi="Times New Roman"/>
          <w:sz w:val="24"/>
          <w:szCs w:val="24"/>
        </w:rPr>
      </w:pPr>
      <w:r w:rsidRPr="00AE391F">
        <w:rPr>
          <w:rFonts w:ascii="Times New Roman" w:hAnsi="Times New Roman"/>
          <w:sz w:val="24"/>
          <w:szCs w:val="24"/>
        </w:rPr>
        <w:t xml:space="preserve">- </w:t>
      </w:r>
      <w:r>
        <w:rPr>
          <w:rFonts w:ascii="Times New Roman" w:hAnsi="Times New Roman"/>
          <w:sz w:val="24"/>
          <w:szCs w:val="24"/>
        </w:rPr>
        <w:t>slova</w:t>
      </w:r>
      <w:r w:rsidR="00C906A0">
        <w:rPr>
          <w:rFonts w:ascii="Times New Roman" w:hAnsi="Times New Roman"/>
          <w:sz w:val="24"/>
          <w:szCs w:val="24"/>
        </w:rPr>
        <w:t xml:space="preserve"> </w:t>
      </w:r>
      <w:r w:rsidR="00AE391F" w:rsidRPr="00AE391F">
        <w:rPr>
          <w:rFonts w:ascii="Times New Roman" w:hAnsi="Times New Roman"/>
          <w:sz w:val="24"/>
          <w:szCs w:val="24"/>
        </w:rPr>
        <w:t>argotická</w:t>
      </w:r>
      <w:r w:rsidR="00E72824">
        <w:rPr>
          <w:rFonts w:ascii="Times New Roman" w:hAnsi="Times New Roman"/>
          <w:sz w:val="24"/>
          <w:szCs w:val="24"/>
        </w:rPr>
        <w:t xml:space="preserve"> (</w:t>
      </w:r>
      <w:r w:rsidR="00E72824">
        <w:rPr>
          <w:rFonts w:ascii="Times New Roman" w:hAnsi="Times New Roman"/>
          <w:i/>
          <w:sz w:val="24"/>
          <w:szCs w:val="24"/>
        </w:rPr>
        <w:t>péčko, kapříci</w:t>
      </w:r>
      <w:r w:rsidR="00E72824">
        <w:rPr>
          <w:rFonts w:ascii="Times New Roman" w:hAnsi="Times New Roman"/>
          <w:sz w:val="24"/>
          <w:szCs w:val="24"/>
        </w:rPr>
        <w:t>)</w:t>
      </w:r>
    </w:p>
    <w:p w14:paraId="49973F3D" w14:textId="77777777" w:rsidR="00AE391F" w:rsidRPr="00E72824" w:rsidRDefault="00FC4C27" w:rsidP="00543F1B">
      <w:pPr>
        <w:pStyle w:val="Prosttext"/>
        <w:spacing w:line="360" w:lineRule="auto"/>
        <w:ind w:firstLine="709"/>
        <w:rPr>
          <w:rFonts w:ascii="Times New Roman" w:hAnsi="Times New Roman"/>
          <w:i/>
          <w:sz w:val="24"/>
          <w:szCs w:val="24"/>
        </w:rPr>
      </w:pPr>
      <w:r w:rsidRPr="00AE391F">
        <w:rPr>
          <w:rFonts w:ascii="Times New Roman" w:hAnsi="Times New Roman"/>
          <w:sz w:val="24"/>
          <w:szCs w:val="24"/>
        </w:rPr>
        <w:t xml:space="preserve">- </w:t>
      </w:r>
      <w:r w:rsidR="00AE391F" w:rsidRPr="00AE391F">
        <w:rPr>
          <w:rFonts w:ascii="Times New Roman" w:hAnsi="Times New Roman"/>
          <w:sz w:val="24"/>
          <w:szCs w:val="24"/>
        </w:rPr>
        <w:t>profesionalismy</w:t>
      </w:r>
      <w:r w:rsidR="00E72824">
        <w:rPr>
          <w:rFonts w:ascii="Times New Roman" w:hAnsi="Times New Roman"/>
          <w:sz w:val="24"/>
          <w:szCs w:val="24"/>
        </w:rPr>
        <w:t xml:space="preserve"> (</w:t>
      </w:r>
      <w:proofErr w:type="spellStart"/>
      <w:r w:rsidR="00E72824">
        <w:rPr>
          <w:rFonts w:ascii="Times New Roman" w:hAnsi="Times New Roman"/>
          <w:i/>
          <w:sz w:val="24"/>
          <w:szCs w:val="24"/>
        </w:rPr>
        <w:t>kreknout</w:t>
      </w:r>
      <w:proofErr w:type="spellEnd"/>
      <w:r w:rsidR="00E72824">
        <w:rPr>
          <w:rFonts w:ascii="Times New Roman" w:hAnsi="Times New Roman"/>
          <w:i/>
          <w:sz w:val="24"/>
          <w:szCs w:val="24"/>
        </w:rPr>
        <w:t xml:space="preserve">, </w:t>
      </w:r>
    </w:p>
    <w:p w14:paraId="4A61D768" w14:textId="77777777" w:rsidR="00AE391F" w:rsidRPr="00AE391F" w:rsidRDefault="00AE391F" w:rsidP="00543F1B">
      <w:pPr>
        <w:pStyle w:val="Prosttext"/>
        <w:spacing w:line="360" w:lineRule="auto"/>
        <w:rPr>
          <w:rFonts w:ascii="Times New Roman" w:hAnsi="Times New Roman"/>
          <w:sz w:val="24"/>
          <w:szCs w:val="24"/>
        </w:rPr>
      </w:pPr>
    </w:p>
    <w:p w14:paraId="26919F3A"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Vrstvy dle s</w:t>
      </w:r>
      <w:r w:rsidR="00FC4C27">
        <w:rPr>
          <w:rFonts w:ascii="Times New Roman" w:hAnsi="Times New Roman"/>
          <w:sz w:val="24"/>
          <w:szCs w:val="24"/>
        </w:rPr>
        <w:t>tylových</w:t>
      </w:r>
      <w:r w:rsidRPr="00AE391F">
        <w:rPr>
          <w:rFonts w:ascii="Times New Roman" w:hAnsi="Times New Roman"/>
          <w:sz w:val="24"/>
          <w:szCs w:val="24"/>
        </w:rPr>
        <w:t xml:space="preserve"> příznaků:</w:t>
      </w:r>
    </w:p>
    <w:p w14:paraId="3B9643DF" w14:textId="77777777" w:rsidR="00AE391F" w:rsidRPr="00AE391F" w:rsidRDefault="008F7BC2" w:rsidP="00754210">
      <w:pPr>
        <w:pStyle w:val="Prosttext"/>
        <w:spacing w:line="360" w:lineRule="auto"/>
        <w:ind w:left="1843" w:hanging="1134"/>
        <w:rPr>
          <w:rFonts w:ascii="Times New Roman" w:hAnsi="Times New Roman"/>
          <w:sz w:val="24"/>
          <w:szCs w:val="24"/>
        </w:rPr>
      </w:pPr>
      <w:r w:rsidRPr="00AE391F">
        <w:rPr>
          <w:rFonts w:ascii="Times New Roman" w:hAnsi="Times New Roman"/>
          <w:sz w:val="24"/>
          <w:szCs w:val="24"/>
        </w:rPr>
        <w:t>-</w:t>
      </w:r>
      <w:r>
        <w:rPr>
          <w:rFonts w:ascii="Times New Roman" w:hAnsi="Times New Roman"/>
          <w:sz w:val="24"/>
          <w:szCs w:val="24"/>
        </w:rPr>
        <w:t xml:space="preserve"> </w:t>
      </w:r>
      <w:r w:rsidR="00AE391F" w:rsidRPr="00AE391F">
        <w:rPr>
          <w:rFonts w:ascii="Times New Roman" w:hAnsi="Times New Roman"/>
          <w:sz w:val="24"/>
          <w:szCs w:val="24"/>
        </w:rPr>
        <w:t xml:space="preserve">slova </w:t>
      </w:r>
      <w:r w:rsidR="00FC4C27">
        <w:rPr>
          <w:rFonts w:ascii="Times New Roman" w:hAnsi="Times New Roman"/>
          <w:sz w:val="24"/>
          <w:szCs w:val="24"/>
        </w:rPr>
        <w:t>soukromé (prostě sdělovací) sféry</w:t>
      </w:r>
      <w:r w:rsidR="00754210">
        <w:rPr>
          <w:rFonts w:ascii="Times New Roman" w:hAnsi="Times New Roman"/>
          <w:sz w:val="24"/>
          <w:szCs w:val="24"/>
        </w:rPr>
        <w:t>, kolokvialismy</w:t>
      </w:r>
      <w:r w:rsidR="00FC4C27">
        <w:rPr>
          <w:rFonts w:ascii="Times New Roman" w:hAnsi="Times New Roman"/>
          <w:sz w:val="24"/>
          <w:szCs w:val="24"/>
        </w:rPr>
        <w:t xml:space="preserve">: </w:t>
      </w:r>
      <w:r w:rsidR="00FC4C27" w:rsidRPr="00E72824">
        <w:rPr>
          <w:rFonts w:ascii="Times New Roman" w:hAnsi="Times New Roman"/>
          <w:i/>
          <w:sz w:val="24"/>
          <w:szCs w:val="24"/>
        </w:rPr>
        <w:t>mamka, dálkař</w:t>
      </w:r>
      <w:r w:rsidR="00AE391F" w:rsidRPr="00E72824">
        <w:rPr>
          <w:rFonts w:ascii="Times New Roman" w:hAnsi="Times New Roman"/>
          <w:i/>
          <w:sz w:val="24"/>
          <w:szCs w:val="24"/>
        </w:rPr>
        <w:t xml:space="preserve">, </w:t>
      </w:r>
      <w:r w:rsidR="00FC4C27" w:rsidRPr="00E72824">
        <w:rPr>
          <w:rFonts w:ascii="Times New Roman" w:hAnsi="Times New Roman"/>
          <w:i/>
          <w:sz w:val="24"/>
          <w:szCs w:val="24"/>
        </w:rPr>
        <w:t>osobák</w:t>
      </w:r>
    </w:p>
    <w:p w14:paraId="0EB686A6"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008F7BC2" w:rsidRPr="00AE391F">
        <w:rPr>
          <w:rFonts w:ascii="Times New Roman" w:hAnsi="Times New Roman"/>
          <w:sz w:val="24"/>
          <w:szCs w:val="24"/>
        </w:rPr>
        <w:t>-</w:t>
      </w:r>
      <w:r w:rsidR="008F7BC2">
        <w:rPr>
          <w:rFonts w:ascii="Times New Roman" w:hAnsi="Times New Roman"/>
          <w:sz w:val="24"/>
          <w:szCs w:val="24"/>
        </w:rPr>
        <w:t xml:space="preserve"> </w:t>
      </w:r>
      <w:r w:rsidR="00E72824">
        <w:rPr>
          <w:rFonts w:ascii="Times New Roman" w:hAnsi="Times New Roman"/>
          <w:sz w:val="24"/>
          <w:szCs w:val="24"/>
        </w:rPr>
        <w:t xml:space="preserve">slova </w:t>
      </w:r>
      <w:r w:rsidRPr="00AE391F">
        <w:rPr>
          <w:rFonts w:ascii="Times New Roman" w:hAnsi="Times New Roman"/>
          <w:sz w:val="24"/>
          <w:szCs w:val="24"/>
        </w:rPr>
        <w:t>knižní</w:t>
      </w:r>
      <w:r w:rsidR="00E72824">
        <w:rPr>
          <w:rFonts w:ascii="Times New Roman" w:hAnsi="Times New Roman"/>
          <w:sz w:val="24"/>
          <w:szCs w:val="24"/>
        </w:rPr>
        <w:t xml:space="preserve">: </w:t>
      </w:r>
      <w:r w:rsidRPr="00E72824">
        <w:rPr>
          <w:rFonts w:ascii="Times New Roman" w:hAnsi="Times New Roman"/>
          <w:i/>
          <w:sz w:val="24"/>
          <w:szCs w:val="24"/>
        </w:rPr>
        <w:t>jinoch, roucho, záhy</w:t>
      </w:r>
    </w:p>
    <w:p w14:paraId="0B585078" w14:textId="77777777" w:rsidR="00AE391F" w:rsidRPr="00AD05E7" w:rsidRDefault="008F7BC2" w:rsidP="00543F1B">
      <w:pPr>
        <w:pStyle w:val="Prosttext"/>
        <w:spacing w:line="360" w:lineRule="auto"/>
        <w:ind w:left="1134" w:hanging="425"/>
        <w:rPr>
          <w:rFonts w:ascii="Times New Roman" w:hAnsi="Times New Roman"/>
          <w:sz w:val="24"/>
          <w:szCs w:val="24"/>
        </w:rPr>
      </w:pPr>
      <w:r w:rsidRPr="00AE391F">
        <w:rPr>
          <w:rFonts w:ascii="Times New Roman" w:hAnsi="Times New Roman"/>
          <w:sz w:val="24"/>
          <w:szCs w:val="24"/>
        </w:rPr>
        <w:t>-</w:t>
      </w:r>
      <w:r>
        <w:rPr>
          <w:rFonts w:ascii="Times New Roman" w:hAnsi="Times New Roman"/>
          <w:sz w:val="24"/>
          <w:szCs w:val="24"/>
        </w:rPr>
        <w:t xml:space="preserve"> </w:t>
      </w:r>
      <w:r w:rsidR="00AE391F" w:rsidRPr="00AE391F">
        <w:rPr>
          <w:rFonts w:ascii="Times New Roman" w:hAnsi="Times New Roman"/>
          <w:sz w:val="24"/>
          <w:szCs w:val="24"/>
        </w:rPr>
        <w:t>termíny</w:t>
      </w:r>
      <w:r w:rsidR="00E72824">
        <w:rPr>
          <w:rFonts w:ascii="Times New Roman" w:hAnsi="Times New Roman"/>
          <w:sz w:val="24"/>
          <w:szCs w:val="24"/>
        </w:rPr>
        <w:t xml:space="preserve">: </w:t>
      </w:r>
      <w:r w:rsidR="00AE391F" w:rsidRPr="00AD05E7">
        <w:rPr>
          <w:rFonts w:ascii="Times New Roman" w:hAnsi="Times New Roman"/>
          <w:i/>
          <w:sz w:val="24"/>
          <w:szCs w:val="24"/>
        </w:rPr>
        <w:t>laser, tetanus, infinitiv</w:t>
      </w:r>
      <w:r w:rsidR="00AE391F" w:rsidRPr="00AE391F">
        <w:rPr>
          <w:rFonts w:ascii="Times New Roman" w:hAnsi="Times New Roman"/>
          <w:sz w:val="24"/>
          <w:szCs w:val="24"/>
        </w:rPr>
        <w:t xml:space="preserve"> </w:t>
      </w:r>
      <w:r w:rsidR="00E72824">
        <w:rPr>
          <w:rFonts w:ascii="Times New Roman" w:hAnsi="Times New Roman"/>
          <w:sz w:val="24"/>
          <w:szCs w:val="24"/>
        </w:rPr>
        <w:t>(</w:t>
      </w:r>
      <w:r w:rsidR="00AE391F" w:rsidRPr="00AE391F">
        <w:rPr>
          <w:rFonts w:ascii="Times New Roman" w:hAnsi="Times New Roman"/>
          <w:sz w:val="24"/>
          <w:szCs w:val="24"/>
        </w:rPr>
        <w:t xml:space="preserve">terminologická homonyma: </w:t>
      </w:r>
      <w:r w:rsidR="00AE391F" w:rsidRPr="00AD05E7">
        <w:rPr>
          <w:rFonts w:ascii="Times New Roman" w:hAnsi="Times New Roman"/>
          <w:i/>
          <w:sz w:val="24"/>
          <w:szCs w:val="24"/>
        </w:rPr>
        <w:t xml:space="preserve">asimilace </w:t>
      </w:r>
      <w:r w:rsidR="00AD05E7">
        <w:rPr>
          <w:rFonts w:ascii="Times New Roman" w:hAnsi="Times New Roman"/>
          <w:i/>
          <w:sz w:val="24"/>
          <w:szCs w:val="24"/>
        </w:rPr>
        <w:t>–</w:t>
      </w:r>
      <w:r w:rsidR="00AE391F" w:rsidRPr="00AD05E7">
        <w:rPr>
          <w:rFonts w:ascii="Times New Roman" w:hAnsi="Times New Roman"/>
          <w:i/>
          <w:sz w:val="24"/>
          <w:szCs w:val="24"/>
        </w:rPr>
        <w:t xml:space="preserve"> </w:t>
      </w:r>
      <w:r w:rsidR="00AE391F" w:rsidRPr="00AD05E7">
        <w:rPr>
          <w:rFonts w:ascii="Times New Roman" w:hAnsi="Times New Roman"/>
          <w:sz w:val="24"/>
          <w:szCs w:val="24"/>
        </w:rPr>
        <w:t>botanika, fonetika, etno</w:t>
      </w:r>
      <w:r w:rsidR="00E72824" w:rsidRPr="00AD05E7">
        <w:rPr>
          <w:rFonts w:ascii="Times New Roman" w:hAnsi="Times New Roman"/>
          <w:sz w:val="24"/>
          <w:szCs w:val="24"/>
        </w:rPr>
        <w:t>gr</w:t>
      </w:r>
      <w:r w:rsidR="00AE391F" w:rsidRPr="00AD05E7">
        <w:rPr>
          <w:rFonts w:ascii="Times New Roman" w:hAnsi="Times New Roman"/>
          <w:sz w:val="24"/>
          <w:szCs w:val="24"/>
        </w:rPr>
        <w:t>afie</w:t>
      </w:r>
      <w:r w:rsidR="00AE391F" w:rsidRPr="00AE391F">
        <w:rPr>
          <w:rFonts w:ascii="Times New Roman" w:hAnsi="Times New Roman"/>
          <w:sz w:val="24"/>
          <w:szCs w:val="24"/>
        </w:rPr>
        <w:t>)</w:t>
      </w:r>
      <w:r w:rsidR="00AD05E7">
        <w:rPr>
          <w:rFonts w:ascii="Times New Roman" w:hAnsi="Times New Roman"/>
          <w:sz w:val="24"/>
          <w:szCs w:val="24"/>
        </w:rPr>
        <w:t xml:space="preserve">, podobně např. </w:t>
      </w:r>
      <w:r w:rsidR="00AD05E7">
        <w:rPr>
          <w:rFonts w:ascii="Times New Roman" w:hAnsi="Times New Roman"/>
          <w:i/>
          <w:sz w:val="24"/>
          <w:szCs w:val="24"/>
        </w:rPr>
        <w:t>morfologie</w:t>
      </w:r>
      <w:r w:rsidR="00AD05E7">
        <w:rPr>
          <w:rFonts w:ascii="Times New Roman" w:hAnsi="Times New Roman"/>
          <w:sz w:val="24"/>
          <w:szCs w:val="24"/>
        </w:rPr>
        <w:t>)</w:t>
      </w:r>
    </w:p>
    <w:p w14:paraId="5613CDFB" w14:textId="77777777" w:rsidR="00AD05E7" w:rsidRPr="00AD05E7"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008F7BC2" w:rsidRPr="00AE391F">
        <w:rPr>
          <w:rFonts w:ascii="Times New Roman" w:hAnsi="Times New Roman"/>
          <w:sz w:val="24"/>
          <w:szCs w:val="24"/>
        </w:rPr>
        <w:t>-</w:t>
      </w:r>
      <w:r w:rsidR="008F7BC2">
        <w:rPr>
          <w:rFonts w:ascii="Times New Roman" w:hAnsi="Times New Roman"/>
          <w:sz w:val="24"/>
          <w:szCs w:val="24"/>
        </w:rPr>
        <w:t xml:space="preserve"> </w:t>
      </w:r>
      <w:proofErr w:type="spellStart"/>
      <w:r w:rsidR="00AD05E7">
        <w:rPr>
          <w:rFonts w:ascii="Times New Roman" w:hAnsi="Times New Roman"/>
          <w:sz w:val="24"/>
          <w:szCs w:val="24"/>
        </w:rPr>
        <w:t>publicismy</w:t>
      </w:r>
      <w:proofErr w:type="spellEnd"/>
      <w:r w:rsidR="00AD05E7">
        <w:rPr>
          <w:rFonts w:ascii="Times New Roman" w:hAnsi="Times New Roman"/>
          <w:sz w:val="24"/>
          <w:szCs w:val="24"/>
        </w:rPr>
        <w:t xml:space="preserve">: </w:t>
      </w:r>
      <w:r w:rsidR="00AD05E7">
        <w:rPr>
          <w:rFonts w:ascii="Times New Roman" w:hAnsi="Times New Roman"/>
          <w:i/>
          <w:sz w:val="24"/>
          <w:szCs w:val="24"/>
        </w:rPr>
        <w:t>tunelovat, kmotr</w:t>
      </w:r>
    </w:p>
    <w:p w14:paraId="50D1ED79" w14:textId="77777777" w:rsidR="00AE391F" w:rsidRPr="00AE391F" w:rsidRDefault="00AE391F" w:rsidP="00543F1B">
      <w:pPr>
        <w:pStyle w:val="Prosttext"/>
        <w:spacing w:line="360" w:lineRule="auto"/>
        <w:rPr>
          <w:rFonts w:ascii="Times New Roman" w:hAnsi="Times New Roman"/>
          <w:sz w:val="24"/>
          <w:szCs w:val="24"/>
        </w:rPr>
      </w:pPr>
    </w:p>
    <w:p w14:paraId="20902C40"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Vrstvy dle časových příznaků:</w:t>
      </w:r>
    </w:p>
    <w:p w14:paraId="55FE5F4D"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008F7BC2" w:rsidRPr="00AE391F">
        <w:rPr>
          <w:rFonts w:ascii="Times New Roman" w:hAnsi="Times New Roman"/>
          <w:sz w:val="24"/>
          <w:szCs w:val="24"/>
        </w:rPr>
        <w:t>-</w:t>
      </w:r>
      <w:r w:rsidR="008F7BC2">
        <w:rPr>
          <w:rFonts w:ascii="Times New Roman" w:hAnsi="Times New Roman"/>
          <w:sz w:val="24"/>
          <w:szCs w:val="24"/>
        </w:rPr>
        <w:t xml:space="preserve"> </w:t>
      </w:r>
      <w:r w:rsidRPr="00AE391F">
        <w:rPr>
          <w:rFonts w:ascii="Times New Roman" w:hAnsi="Times New Roman"/>
          <w:sz w:val="24"/>
          <w:szCs w:val="24"/>
        </w:rPr>
        <w:t>sl</w:t>
      </w:r>
      <w:r w:rsidR="00AD05E7">
        <w:rPr>
          <w:rFonts w:ascii="Times New Roman" w:hAnsi="Times New Roman"/>
          <w:sz w:val="24"/>
          <w:szCs w:val="24"/>
        </w:rPr>
        <w:t>ova</w:t>
      </w:r>
      <w:r w:rsidRPr="00AE391F">
        <w:rPr>
          <w:rFonts w:ascii="Times New Roman" w:hAnsi="Times New Roman"/>
          <w:sz w:val="24"/>
          <w:szCs w:val="24"/>
        </w:rPr>
        <w:t xml:space="preserve"> zastaralá</w:t>
      </w:r>
      <w:r w:rsidR="00AD05E7">
        <w:rPr>
          <w:rFonts w:ascii="Times New Roman" w:hAnsi="Times New Roman"/>
          <w:sz w:val="24"/>
          <w:szCs w:val="24"/>
        </w:rPr>
        <w:t xml:space="preserve"> </w:t>
      </w:r>
      <w:r w:rsidR="008F7BC2">
        <w:rPr>
          <w:rFonts w:ascii="Times New Roman" w:hAnsi="Times New Roman"/>
          <w:sz w:val="24"/>
          <w:szCs w:val="24"/>
        </w:rPr>
        <w:tab/>
      </w:r>
      <w:r w:rsidR="00763F64">
        <w:rPr>
          <w:rFonts w:ascii="Times New Roman" w:hAnsi="Times New Roman"/>
          <w:sz w:val="24"/>
          <w:szCs w:val="24"/>
        </w:rPr>
        <w:t>=</w:t>
      </w:r>
      <w:r w:rsidRPr="00AE391F">
        <w:rPr>
          <w:rFonts w:ascii="Times New Roman" w:hAnsi="Times New Roman"/>
          <w:sz w:val="24"/>
          <w:szCs w:val="24"/>
        </w:rPr>
        <w:t xml:space="preserve"> historismy</w:t>
      </w:r>
    </w:p>
    <w:p w14:paraId="1A9AF4D3"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8F7BC2">
        <w:rPr>
          <w:rFonts w:ascii="Times New Roman" w:hAnsi="Times New Roman"/>
          <w:sz w:val="24"/>
          <w:szCs w:val="24"/>
        </w:rPr>
        <w:tab/>
      </w:r>
      <w:r w:rsidR="00763F64">
        <w:rPr>
          <w:rFonts w:ascii="Times New Roman" w:hAnsi="Times New Roman"/>
          <w:sz w:val="24"/>
          <w:szCs w:val="24"/>
        </w:rPr>
        <w:t>=</w:t>
      </w:r>
      <w:r w:rsidRPr="00AE391F">
        <w:rPr>
          <w:rFonts w:ascii="Times New Roman" w:hAnsi="Times New Roman"/>
          <w:sz w:val="24"/>
          <w:szCs w:val="24"/>
        </w:rPr>
        <w:t xml:space="preserve"> archaismy </w:t>
      </w:r>
      <w:r w:rsidRPr="00AE391F">
        <w:rPr>
          <w:rFonts w:ascii="Times New Roman" w:hAnsi="Times New Roman"/>
          <w:sz w:val="24"/>
          <w:szCs w:val="24"/>
        </w:rPr>
        <w:tab/>
        <w:t>- lexikální (</w:t>
      </w:r>
      <w:proofErr w:type="spellStart"/>
      <w:r w:rsidRPr="00763F64">
        <w:rPr>
          <w:rFonts w:ascii="Times New Roman" w:hAnsi="Times New Roman"/>
          <w:i/>
          <w:sz w:val="24"/>
          <w:szCs w:val="24"/>
        </w:rPr>
        <w:t>truchlenec</w:t>
      </w:r>
      <w:proofErr w:type="spellEnd"/>
      <w:r w:rsidRPr="00AE391F">
        <w:rPr>
          <w:rFonts w:ascii="Times New Roman" w:hAnsi="Times New Roman"/>
          <w:sz w:val="24"/>
          <w:szCs w:val="24"/>
        </w:rPr>
        <w:t>)</w:t>
      </w:r>
    </w:p>
    <w:p w14:paraId="45AF130D"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8F7BC2">
        <w:rPr>
          <w:rFonts w:ascii="Times New Roman" w:hAnsi="Times New Roman"/>
          <w:sz w:val="24"/>
          <w:szCs w:val="24"/>
        </w:rPr>
        <w:tab/>
      </w:r>
      <w:r w:rsidRPr="00AE391F">
        <w:rPr>
          <w:rFonts w:ascii="Times New Roman" w:hAnsi="Times New Roman"/>
          <w:sz w:val="24"/>
          <w:szCs w:val="24"/>
        </w:rPr>
        <w:t>- hláskové (</w:t>
      </w:r>
      <w:proofErr w:type="spellStart"/>
      <w:r w:rsidRPr="00763F64">
        <w:rPr>
          <w:rFonts w:ascii="Times New Roman" w:hAnsi="Times New Roman"/>
          <w:i/>
          <w:sz w:val="24"/>
          <w:szCs w:val="24"/>
        </w:rPr>
        <w:t>šenkéř</w:t>
      </w:r>
      <w:proofErr w:type="spellEnd"/>
      <w:r w:rsidRPr="00AE391F">
        <w:rPr>
          <w:rFonts w:ascii="Times New Roman" w:hAnsi="Times New Roman"/>
          <w:sz w:val="24"/>
          <w:szCs w:val="24"/>
        </w:rPr>
        <w:t>)</w:t>
      </w:r>
    </w:p>
    <w:p w14:paraId="687AAFBD"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8F7BC2">
        <w:rPr>
          <w:rFonts w:ascii="Times New Roman" w:hAnsi="Times New Roman"/>
          <w:sz w:val="24"/>
          <w:szCs w:val="24"/>
        </w:rPr>
        <w:tab/>
      </w:r>
      <w:r w:rsidRPr="00AE391F">
        <w:rPr>
          <w:rFonts w:ascii="Times New Roman" w:hAnsi="Times New Roman"/>
          <w:sz w:val="24"/>
          <w:szCs w:val="24"/>
        </w:rPr>
        <w:t>- slovotvorné (</w:t>
      </w:r>
      <w:r w:rsidRPr="00763F64">
        <w:rPr>
          <w:rFonts w:ascii="Times New Roman" w:hAnsi="Times New Roman"/>
          <w:i/>
          <w:sz w:val="24"/>
          <w:szCs w:val="24"/>
        </w:rPr>
        <w:t>kabátec</w:t>
      </w:r>
      <w:r w:rsidRPr="00AE391F">
        <w:rPr>
          <w:rFonts w:ascii="Times New Roman" w:hAnsi="Times New Roman"/>
          <w:sz w:val="24"/>
          <w:szCs w:val="24"/>
        </w:rPr>
        <w:t>)</w:t>
      </w:r>
    </w:p>
    <w:p w14:paraId="45B4D394"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8F7BC2">
        <w:rPr>
          <w:rFonts w:ascii="Times New Roman" w:hAnsi="Times New Roman"/>
          <w:sz w:val="24"/>
          <w:szCs w:val="24"/>
        </w:rPr>
        <w:tab/>
      </w:r>
      <w:r w:rsidRPr="00AE391F">
        <w:rPr>
          <w:rFonts w:ascii="Times New Roman" w:hAnsi="Times New Roman"/>
          <w:sz w:val="24"/>
          <w:szCs w:val="24"/>
        </w:rPr>
        <w:t>- sémantické (</w:t>
      </w:r>
      <w:r w:rsidRPr="00763F64">
        <w:rPr>
          <w:rFonts w:ascii="Times New Roman" w:hAnsi="Times New Roman"/>
          <w:i/>
          <w:sz w:val="24"/>
          <w:szCs w:val="24"/>
        </w:rPr>
        <w:t>kupec</w:t>
      </w:r>
      <w:r w:rsidRPr="00AE391F">
        <w:rPr>
          <w:rFonts w:ascii="Times New Roman" w:hAnsi="Times New Roman"/>
          <w:sz w:val="24"/>
          <w:szCs w:val="24"/>
        </w:rPr>
        <w:t>)</w:t>
      </w:r>
    </w:p>
    <w:p w14:paraId="4525C083" w14:textId="77777777" w:rsidR="00AE391F" w:rsidRPr="00AE391F" w:rsidRDefault="008F7BC2" w:rsidP="00543F1B">
      <w:pPr>
        <w:pStyle w:val="Prosttext"/>
        <w:spacing w:line="360" w:lineRule="auto"/>
        <w:ind w:left="3545" w:hanging="2836"/>
        <w:rPr>
          <w:rFonts w:ascii="Times New Roman" w:hAnsi="Times New Roman"/>
          <w:sz w:val="24"/>
          <w:szCs w:val="24"/>
        </w:rPr>
      </w:pPr>
      <w:r w:rsidRPr="00AE391F">
        <w:rPr>
          <w:rFonts w:ascii="Times New Roman" w:hAnsi="Times New Roman"/>
          <w:sz w:val="24"/>
          <w:szCs w:val="24"/>
        </w:rPr>
        <w:t>-</w:t>
      </w:r>
      <w:r>
        <w:rPr>
          <w:rFonts w:ascii="Times New Roman" w:hAnsi="Times New Roman"/>
          <w:sz w:val="24"/>
          <w:szCs w:val="24"/>
        </w:rPr>
        <w:t xml:space="preserve">  </w:t>
      </w:r>
      <w:r w:rsidR="00AE391F" w:rsidRPr="00AE391F">
        <w:rPr>
          <w:rFonts w:ascii="Times New Roman" w:hAnsi="Times New Roman"/>
          <w:sz w:val="24"/>
          <w:szCs w:val="24"/>
        </w:rPr>
        <w:t>sl</w:t>
      </w:r>
      <w:r w:rsidR="00763F64">
        <w:rPr>
          <w:rFonts w:ascii="Times New Roman" w:hAnsi="Times New Roman"/>
          <w:sz w:val="24"/>
          <w:szCs w:val="24"/>
        </w:rPr>
        <w:t>ova</w:t>
      </w:r>
      <w:r w:rsidR="00AE391F" w:rsidRPr="00AE391F">
        <w:rPr>
          <w:rFonts w:ascii="Times New Roman" w:hAnsi="Times New Roman"/>
          <w:sz w:val="24"/>
          <w:szCs w:val="24"/>
        </w:rPr>
        <w:t xml:space="preserve"> nová</w:t>
      </w:r>
      <w:r w:rsidR="00763F64">
        <w:rPr>
          <w:rFonts w:ascii="Times New Roman" w:hAnsi="Times New Roman"/>
          <w:sz w:val="24"/>
          <w:szCs w:val="24"/>
        </w:rPr>
        <w:t xml:space="preserve"> =</w:t>
      </w:r>
      <w:r w:rsidR="00AE391F" w:rsidRPr="00AE391F">
        <w:rPr>
          <w:rFonts w:ascii="Times New Roman" w:hAnsi="Times New Roman"/>
          <w:sz w:val="24"/>
          <w:szCs w:val="24"/>
        </w:rPr>
        <w:t xml:space="preserve"> neologismy </w:t>
      </w:r>
      <w:r w:rsidR="00AE391F" w:rsidRPr="00AE391F">
        <w:rPr>
          <w:rFonts w:ascii="Times New Roman" w:hAnsi="Times New Roman"/>
          <w:sz w:val="24"/>
          <w:szCs w:val="24"/>
        </w:rPr>
        <w:tab/>
        <w:t>- slovotvorné (</w:t>
      </w:r>
      <w:r w:rsidR="00C97E65">
        <w:rPr>
          <w:rFonts w:ascii="Times New Roman" w:hAnsi="Times New Roman"/>
          <w:i/>
          <w:sz w:val="24"/>
          <w:szCs w:val="24"/>
        </w:rPr>
        <w:t>výpalné</w:t>
      </w:r>
      <w:r w:rsidR="00763F64">
        <w:rPr>
          <w:rFonts w:ascii="Times New Roman" w:hAnsi="Times New Roman"/>
          <w:i/>
          <w:sz w:val="24"/>
          <w:szCs w:val="24"/>
        </w:rPr>
        <w:t xml:space="preserve">, </w:t>
      </w:r>
      <w:proofErr w:type="spellStart"/>
      <w:r w:rsidR="00763F64">
        <w:rPr>
          <w:rFonts w:ascii="Times New Roman" w:hAnsi="Times New Roman"/>
          <w:i/>
          <w:sz w:val="24"/>
          <w:szCs w:val="24"/>
        </w:rPr>
        <w:t>fablet</w:t>
      </w:r>
      <w:proofErr w:type="spellEnd"/>
      <w:r w:rsidR="00763F64">
        <w:rPr>
          <w:rFonts w:ascii="Times New Roman" w:hAnsi="Times New Roman"/>
          <w:i/>
          <w:sz w:val="24"/>
          <w:szCs w:val="24"/>
        </w:rPr>
        <w:t xml:space="preserve">, </w:t>
      </w:r>
      <w:r w:rsidR="00AE391F" w:rsidRPr="00763F64">
        <w:rPr>
          <w:rFonts w:ascii="Times New Roman" w:hAnsi="Times New Roman"/>
          <w:i/>
          <w:sz w:val="24"/>
          <w:szCs w:val="24"/>
        </w:rPr>
        <w:t>senáž, teplofikace</w:t>
      </w:r>
      <w:r w:rsidR="00AE391F" w:rsidRPr="00AE391F">
        <w:rPr>
          <w:rFonts w:ascii="Times New Roman" w:hAnsi="Times New Roman"/>
          <w:sz w:val="24"/>
          <w:szCs w:val="24"/>
        </w:rPr>
        <w:t>)</w:t>
      </w:r>
    </w:p>
    <w:p w14:paraId="54574312"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763F64">
        <w:rPr>
          <w:rFonts w:ascii="Times New Roman" w:hAnsi="Times New Roman"/>
          <w:sz w:val="24"/>
          <w:szCs w:val="24"/>
        </w:rPr>
        <w:tab/>
      </w:r>
      <w:r w:rsidRPr="00AE391F">
        <w:rPr>
          <w:rFonts w:ascii="Times New Roman" w:hAnsi="Times New Roman"/>
          <w:sz w:val="24"/>
          <w:szCs w:val="24"/>
        </w:rPr>
        <w:t>- sousloví (</w:t>
      </w:r>
      <w:r w:rsidRPr="00763F64">
        <w:rPr>
          <w:rFonts w:ascii="Times New Roman" w:hAnsi="Times New Roman"/>
          <w:i/>
          <w:sz w:val="24"/>
          <w:szCs w:val="24"/>
        </w:rPr>
        <w:t>pokojová stěna, bytové jádro</w:t>
      </w:r>
      <w:r w:rsidRPr="00AE391F">
        <w:rPr>
          <w:rFonts w:ascii="Times New Roman" w:hAnsi="Times New Roman"/>
          <w:sz w:val="24"/>
          <w:szCs w:val="24"/>
        </w:rPr>
        <w:t>)</w:t>
      </w:r>
    </w:p>
    <w:p w14:paraId="32B4EF71"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763F64">
        <w:rPr>
          <w:rFonts w:ascii="Times New Roman" w:hAnsi="Times New Roman"/>
          <w:sz w:val="24"/>
          <w:szCs w:val="24"/>
        </w:rPr>
        <w:tab/>
      </w:r>
      <w:r w:rsidRPr="00AE391F">
        <w:rPr>
          <w:rFonts w:ascii="Times New Roman" w:hAnsi="Times New Roman"/>
          <w:sz w:val="24"/>
          <w:szCs w:val="24"/>
        </w:rPr>
        <w:t>- frazeologismy (</w:t>
      </w:r>
      <w:r w:rsidR="00C97E65">
        <w:rPr>
          <w:rFonts w:ascii="Times New Roman" w:hAnsi="Times New Roman"/>
          <w:i/>
          <w:sz w:val="24"/>
          <w:szCs w:val="24"/>
        </w:rPr>
        <w:t>cenové nůžky</w:t>
      </w:r>
      <w:r w:rsidRPr="00763F64">
        <w:rPr>
          <w:rFonts w:ascii="Times New Roman" w:hAnsi="Times New Roman"/>
          <w:i/>
          <w:sz w:val="24"/>
          <w:szCs w:val="24"/>
        </w:rPr>
        <w:t>, být pozitivní</w:t>
      </w:r>
      <w:r w:rsidRPr="00AE391F">
        <w:rPr>
          <w:rFonts w:ascii="Times New Roman" w:hAnsi="Times New Roman"/>
          <w:sz w:val="24"/>
          <w:szCs w:val="24"/>
        </w:rPr>
        <w:t>)</w:t>
      </w:r>
    </w:p>
    <w:p w14:paraId="62529D16"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lastRenderedPageBreak/>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763F64">
        <w:rPr>
          <w:rFonts w:ascii="Times New Roman" w:hAnsi="Times New Roman"/>
          <w:sz w:val="24"/>
          <w:szCs w:val="24"/>
        </w:rPr>
        <w:tab/>
      </w:r>
      <w:r w:rsidRPr="00AE391F">
        <w:rPr>
          <w:rFonts w:ascii="Times New Roman" w:hAnsi="Times New Roman"/>
          <w:sz w:val="24"/>
          <w:szCs w:val="24"/>
        </w:rPr>
        <w:t>- sémantické (</w:t>
      </w:r>
      <w:r w:rsidR="00763F64" w:rsidRPr="00763F64">
        <w:rPr>
          <w:rFonts w:ascii="Times New Roman" w:hAnsi="Times New Roman"/>
          <w:i/>
          <w:sz w:val="24"/>
          <w:szCs w:val="24"/>
        </w:rPr>
        <w:t>fleš</w:t>
      </w:r>
      <w:r w:rsidRPr="00AE391F">
        <w:rPr>
          <w:rFonts w:ascii="Times New Roman" w:hAnsi="Times New Roman"/>
          <w:sz w:val="24"/>
          <w:szCs w:val="24"/>
        </w:rPr>
        <w:t>)</w:t>
      </w:r>
    </w:p>
    <w:p w14:paraId="1661496F" w14:textId="77777777" w:rsidR="00AE391F" w:rsidRPr="00AE391F" w:rsidRDefault="00AE391F" w:rsidP="00543F1B">
      <w:pPr>
        <w:pStyle w:val="Prosttext"/>
        <w:spacing w:line="360" w:lineRule="auto"/>
        <w:rPr>
          <w:rFonts w:ascii="Times New Roman" w:hAnsi="Times New Roman"/>
          <w:sz w:val="24"/>
          <w:szCs w:val="24"/>
        </w:rPr>
      </w:pPr>
    </w:p>
    <w:p w14:paraId="2D4AE524"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 xml:space="preserve">Vrstvy dle citového příznaku: (expresivita inherentní, </w:t>
      </w:r>
      <w:r w:rsidR="008F7BC2">
        <w:rPr>
          <w:rFonts w:ascii="Times New Roman" w:hAnsi="Times New Roman"/>
          <w:sz w:val="24"/>
          <w:szCs w:val="24"/>
        </w:rPr>
        <w:t xml:space="preserve">adherentní, </w:t>
      </w:r>
      <w:r w:rsidRPr="00AE391F">
        <w:rPr>
          <w:rFonts w:ascii="Times New Roman" w:hAnsi="Times New Roman"/>
          <w:sz w:val="24"/>
          <w:szCs w:val="24"/>
        </w:rPr>
        <w:t>popř. denotativní)</w:t>
      </w:r>
    </w:p>
    <w:p w14:paraId="2D456A4D"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xml:space="preserve">- hlásková </w:t>
      </w:r>
      <w:proofErr w:type="gramStart"/>
      <w:r w:rsidRPr="00AE391F">
        <w:rPr>
          <w:rFonts w:ascii="Times New Roman" w:hAnsi="Times New Roman"/>
          <w:sz w:val="24"/>
          <w:szCs w:val="24"/>
        </w:rPr>
        <w:t xml:space="preserve">expresivita - </w:t>
      </w:r>
      <w:r w:rsidRPr="008F7BC2">
        <w:rPr>
          <w:rFonts w:ascii="Times New Roman" w:hAnsi="Times New Roman"/>
          <w:i/>
          <w:sz w:val="24"/>
          <w:szCs w:val="24"/>
        </w:rPr>
        <w:t>čučet</w:t>
      </w:r>
      <w:proofErr w:type="gramEnd"/>
      <w:r w:rsidRPr="008F7BC2">
        <w:rPr>
          <w:rFonts w:ascii="Times New Roman" w:hAnsi="Times New Roman"/>
          <w:i/>
          <w:sz w:val="24"/>
          <w:szCs w:val="24"/>
        </w:rPr>
        <w:t>, fňukat</w:t>
      </w:r>
    </w:p>
    <w:p w14:paraId="5B0BC5BE"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xml:space="preserve">- </w:t>
      </w:r>
      <w:proofErr w:type="gramStart"/>
      <w:r w:rsidRPr="00AE391F">
        <w:rPr>
          <w:rFonts w:ascii="Times New Roman" w:hAnsi="Times New Roman"/>
          <w:sz w:val="24"/>
          <w:szCs w:val="24"/>
        </w:rPr>
        <w:t xml:space="preserve">slovotvorná - </w:t>
      </w:r>
      <w:r w:rsidRPr="008F7BC2">
        <w:rPr>
          <w:rFonts w:ascii="Times New Roman" w:hAnsi="Times New Roman"/>
          <w:i/>
          <w:sz w:val="24"/>
          <w:szCs w:val="24"/>
        </w:rPr>
        <w:t>mlíčko</w:t>
      </w:r>
      <w:proofErr w:type="gramEnd"/>
      <w:r w:rsidRPr="008F7BC2">
        <w:rPr>
          <w:rFonts w:ascii="Times New Roman" w:hAnsi="Times New Roman"/>
          <w:i/>
          <w:sz w:val="24"/>
          <w:szCs w:val="24"/>
        </w:rPr>
        <w:t xml:space="preserve">, </w:t>
      </w:r>
      <w:proofErr w:type="spellStart"/>
      <w:r w:rsidRPr="008F7BC2">
        <w:rPr>
          <w:rFonts w:ascii="Times New Roman" w:hAnsi="Times New Roman"/>
          <w:i/>
          <w:sz w:val="24"/>
          <w:szCs w:val="24"/>
        </w:rPr>
        <w:t>nosán</w:t>
      </w:r>
      <w:proofErr w:type="spellEnd"/>
      <w:r w:rsidRPr="008F7BC2">
        <w:rPr>
          <w:rFonts w:ascii="Times New Roman" w:hAnsi="Times New Roman"/>
          <w:i/>
          <w:sz w:val="24"/>
          <w:szCs w:val="24"/>
        </w:rPr>
        <w:t>, štěkna, fintidlo</w:t>
      </w:r>
    </w:p>
    <w:p w14:paraId="6DADE595"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 sémantická</w:t>
      </w:r>
      <w:r w:rsidR="008F7BC2">
        <w:rPr>
          <w:rFonts w:ascii="Times New Roman" w:hAnsi="Times New Roman"/>
          <w:sz w:val="24"/>
          <w:szCs w:val="24"/>
        </w:rPr>
        <w:t>/</w:t>
      </w:r>
      <w:proofErr w:type="gramStart"/>
      <w:r w:rsidR="008F7BC2">
        <w:rPr>
          <w:rFonts w:ascii="Times New Roman" w:hAnsi="Times New Roman"/>
          <w:sz w:val="24"/>
          <w:szCs w:val="24"/>
        </w:rPr>
        <w:t>adherentní</w:t>
      </w:r>
      <w:r w:rsidRPr="00AE391F">
        <w:rPr>
          <w:rFonts w:ascii="Times New Roman" w:hAnsi="Times New Roman"/>
          <w:sz w:val="24"/>
          <w:szCs w:val="24"/>
        </w:rPr>
        <w:t xml:space="preserve"> - </w:t>
      </w:r>
      <w:r w:rsidRPr="008F7BC2">
        <w:rPr>
          <w:rFonts w:ascii="Times New Roman" w:hAnsi="Times New Roman"/>
          <w:i/>
          <w:sz w:val="24"/>
          <w:szCs w:val="24"/>
        </w:rPr>
        <w:t>bučet</w:t>
      </w:r>
      <w:proofErr w:type="gramEnd"/>
      <w:r w:rsidRPr="008F7BC2">
        <w:rPr>
          <w:rFonts w:ascii="Times New Roman" w:hAnsi="Times New Roman"/>
          <w:i/>
          <w:sz w:val="24"/>
          <w:szCs w:val="24"/>
        </w:rPr>
        <w:t>, krákorat, blbec, prašivina</w:t>
      </w:r>
      <w:r w:rsidRPr="00AE391F">
        <w:rPr>
          <w:rFonts w:ascii="Times New Roman" w:hAnsi="Times New Roman"/>
          <w:sz w:val="24"/>
          <w:szCs w:val="24"/>
        </w:rPr>
        <w:t>)</w:t>
      </w:r>
    </w:p>
    <w:p w14:paraId="434D83FC" w14:textId="77777777" w:rsidR="00AE391F" w:rsidRPr="00AE391F" w:rsidRDefault="00AE391F" w:rsidP="00543F1B">
      <w:pPr>
        <w:pStyle w:val="Prosttext"/>
        <w:spacing w:line="360" w:lineRule="auto"/>
        <w:rPr>
          <w:rFonts w:ascii="Times New Roman" w:hAnsi="Times New Roman"/>
          <w:sz w:val="24"/>
          <w:szCs w:val="24"/>
        </w:rPr>
      </w:pPr>
    </w:p>
    <w:p w14:paraId="0FCD21F5" w14:textId="77777777" w:rsid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Druh příznaku:</w:t>
      </w:r>
    </w:p>
    <w:p w14:paraId="4B9C6B73" w14:textId="77777777" w:rsidR="00D47B88" w:rsidRDefault="00D47B88" w:rsidP="00543F1B">
      <w:pPr>
        <w:pStyle w:val="Prosttext"/>
        <w:spacing w:line="360" w:lineRule="auto"/>
        <w:rPr>
          <w:rFonts w:ascii="Times New Roman" w:hAnsi="Times New Roman"/>
          <w:sz w:val="24"/>
          <w:szCs w:val="24"/>
        </w:rPr>
      </w:pPr>
    </w:p>
    <w:p w14:paraId="4AD30480" w14:textId="77777777" w:rsidR="008F7BC2" w:rsidRPr="00AE391F" w:rsidRDefault="008F7BC2" w:rsidP="00543F1B">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slova kladně hodnot</w:t>
      </w:r>
      <w:r w:rsidR="00C97E65">
        <w:rPr>
          <w:rFonts w:ascii="Times New Roman" w:hAnsi="Times New Roman"/>
          <w:sz w:val="24"/>
          <w:szCs w:val="24"/>
        </w:rPr>
        <w:t>i</w:t>
      </w:r>
      <w:r>
        <w:rPr>
          <w:rFonts w:ascii="Times New Roman" w:hAnsi="Times New Roman"/>
          <w:sz w:val="24"/>
          <w:szCs w:val="24"/>
        </w:rPr>
        <w:t>cí</w:t>
      </w:r>
    </w:p>
    <w:p w14:paraId="1C6087A8"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008F7BC2">
        <w:rPr>
          <w:rFonts w:ascii="Times New Roman" w:hAnsi="Times New Roman"/>
          <w:sz w:val="24"/>
          <w:szCs w:val="24"/>
        </w:rPr>
        <w:tab/>
      </w:r>
      <w:r w:rsidR="008F7BC2" w:rsidRPr="00AE391F">
        <w:rPr>
          <w:rFonts w:ascii="Times New Roman" w:hAnsi="Times New Roman"/>
          <w:sz w:val="24"/>
          <w:szCs w:val="24"/>
        </w:rPr>
        <w:t>-</w:t>
      </w:r>
      <w:r w:rsidR="008F7BC2">
        <w:rPr>
          <w:rFonts w:ascii="Times New Roman" w:hAnsi="Times New Roman"/>
          <w:sz w:val="24"/>
          <w:szCs w:val="24"/>
        </w:rPr>
        <w:t xml:space="preserve"> </w:t>
      </w:r>
      <w:r w:rsidRPr="00AE391F">
        <w:rPr>
          <w:rFonts w:ascii="Times New Roman" w:hAnsi="Times New Roman"/>
          <w:sz w:val="24"/>
          <w:szCs w:val="24"/>
        </w:rPr>
        <w:t>sl</w:t>
      </w:r>
      <w:r w:rsidR="008F7BC2">
        <w:rPr>
          <w:rFonts w:ascii="Times New Roman" w:hAnsi="Times New Roman"/>
          <w:sz w:val="24"/>
          <w:szCs w:val="24"/>
        </w:rPr>
        <w:t>ova</w:t>
      </w:r>
      <w:r w:rsidRPr="00AE391F">
        <w:rPr>
          <w:rFonts w:ascii="Times New Roman" w:hAnsi="Times New Roman"/>
          <w:sz w:val="24"/>
          <w:szCs w:val="24"/>
        </w:rPr>
        <w:t xml:space="preserve"> důvěrná (</w:t>
      </w:r>
      <w:r w:rsidRPr="008F7BC2">
        <w:rPr>
          <w:rFonts w:ascii="Times New Roman" w:hAnsi="Times New Roman"/>
          <w:i/>
          <w:sz w:val="24"/>
          <w:szCs w:val="24"/>
        </w:rPr>
        <w:t>zlatíčko, drahoušek)</w:t>
      </w:r>
    </w:p>
    <w:p w14:paraId="3E40F3C0"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008F7BC2" w:rsidRPr="00AE391F">
        <w:rPr>
          <w:rFonts w:ascii="Times New Roman" w:hAnsi="Times New Roman"/>
          <w:sz w:val="24"/>
          <w:szCs w:val="24"/>
        </w:rPr>
        <w:t>-</w:t>
      </w:r>
      <w:r w:rsidR="008F7BC2">
        <w:rPr>
          <w:rFonts w:ascii="Times New Roman" w:hAnsi="Times New Roman"/>
          <w:sz w:val="24"/>
          <w:szCs w:val="24"/>
        </w:rPr>
        <w:t xml:space="preserve"> slova </w:t>
      </w:r>
      <w:r w:rsidRPr="00AE391F">
        <w:rPr>
          <w:rFonts w:ascii="Times New Roman" w:hAnsi="Times New Roman"/>
          <w:sz w:val="24"/>
          <w:szCs w:val="24"/>
        </w:rPr>
        <w:t xml:space="preserve">domácká, hypokoristika, </w:t>
      </w:r>
      <w:proofErr w:type="spellStart"/>
      <w:r w:rsidRPr="00AE391F">
        <w:rPr>
          <w:rFonts w:ascii="Times New Roman" w:hAnsi="Times New Roman"/>
          <w:sz w:val="24"/>
          <w:szCs w:val="24"/>
        </w:rPr>
        <w:t>laudativa</w:t>
      </w:r>
      <w:proofErr w:type="spellEnd"/>
      <w:r w:rsidRPr="00AE391F">
        <w:rPr>
          <w:rFonts w:ascii="Times New Roman" w:hAnsi="Times New Roman"/>
          <w:sz w:val="24"/>
          <w:szCs w:val="24"/>
        </w:rPr>
        <w:t xml:space="preserve"> (</w:t>
      </w:r>
      <w:r w:rsidR="00C24DBD" w:rsidRPr="00C24DBD">
        <w:rPr>
          <w:rFonts w:ascii="Times New Roman" w:hAnsi="Times New Roman"/>
          <w:i/>
          <w:sz w:val="24"/>
          <w:szCs w:val="24"/>
        </w:rPr>
        <w:t>děda</w:t>
      </w:r>
      <w:r w:rsidRPr="00C97E65">
        <w:rPr>
          <w:rFonts w:ascii="Times New Roman" w:hAnsi="Times New Roman"/>
          <w:i/>
          <w:sz w:val="24"/>
          <w:szCs w:val="24"/>
        </w:rPr>
        <w:t>, Mařenka</w:t>
      </w:r>
      <w:r w:rsidRPr="00AE391F">
        <w:rPr>
          <w:rFonts w:ascii="Times New Roman" w:hAnsi="Times New Roman"/>
          <w:sz w:val="24"/>
          <w:szCs w:val="24"/>
        </w:rPr>
        <w:t>)</w:t>
      </w:r>
    </w:p>
    <w:p w14:paraId="5CD3DDAC"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008F7BC2" w:rsidRPr="00AE391F">
        <w:rPr>
          <w:rFonts w:ascii="Times New Roman" w:hAnsi="Times New Roman"/>
          <w:sz w:val="24"/>
          <w:szCs w:val="24"/>
        </w:rPr>
        <w:t>-</w:t>
      </w:r>
      <w:r w:rsidR="008F7BC2">
        <w:rPr>
          <w:rFonts w:ascii="Times New Roman" w:hAnsi="Times New Roman"/>
          <w:sz w:val="24"/>
          <w:szCs w:val="24"/>
        </w:rPr>
        <w:t xml:space="preserve"> </w:t>
      </w:r>
      <w:r w:rsidRPr="00AE391F">
        <w:rPr>
          <w:rFonts w:ascii="Times New Roman" w:hAnsi="Times New Roman"/>
          <w:sz w:val="24"/>
          <w:szCs w:val="24"/>
        </w:rPr>
        <w:t>slova dětská (</w:t>
      </w:r>
      <w:r w:rsidRPr="00C97E65">
        <w:rPr>
          <w:rFonts w:ascii="Times New Roman" w:hAnsi="Times New Roman"/>
          <w:i/>
          <w:sz w:val="24"/>
          <w:szCs w:val="24"/>
        </w:rPr>
        <w:t xml:space="preserve">hačat, </w:t>
      </w:r>
      <w:proofErr w:type="spellStart"/>
      <w:r w:rsidRPr="00C97E65">
        <w:rPr>
          <w:rFonts w:ascii="Times New Roman" w:hAnsi="Times New Roman"/>
          <w:i/>
          <w:sz w:val="24"/>
          <w:szCs w:val="24"/>
        </w:rPr>
        <w:t>čiči</w:t>
      </w:r>
      <w:proofErr w:type="spellEnd"/>
      <w:r w:rsidRPr="00C97E65">
        <w:rPr>
          <w:rFonts w:ascii="Times New Roman" w:hAnsi="Times New Roman"/>
          <w:i/>
          <w:sz w:val="24"/>
          <w:szCs w:val="24"/>
        </w:rPr>
        <w:t>, bumbat</w:t>
      </w:r>
      <w:r w:rsidRPr="00AE391F">
        <w:rPr>
          <w:rFonts w:ascii="Times New Roman" w:hAnsi="Times New Roman"/>
          <w:sz w:val="24"/>
          <w:szCs w:val="24"/>
        </w:rPr>
        <w:t>)</w:t>
      </w:r>
    </w:p>
    <w:p w14:paraId="46EBEFEB" w14:textId="77777777" w:rsid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008F7BC2">
        <w:rPr>
          <w:rFonts w:ascii="Times New Roman" w:hAnsi="Times New Roman"/>
          <w:sz w:val="24"/>
          <w:szCs w:val="24"/>
        </w:rPr>
        <w:tab/>
      </w:r>
      <w:r w:rsidR="008F7BC2" w:rsidRPr="00AE391F">
        <w:rPr>
          <w:rFonts w:ascii="Times New Roman" w:hAnsi="Times New Roman"/>
          <w:sz w:val="24"/>
          <w:szCs w:val="24"/>
        </w:rPr>
        <w:t>-</w:t>
      </w:r>
      <w:r w:rsidR="008F7BC2">
        <w:rPr>
          <w:rFonts w:ascii="Times New Roman" w:hAnsi="Times New Roman"/>
          <w:sz w:val="24"/>
          <w:szCs w:val="24"/>
        </w:rPr>
        <w:t xml:space="preserve"> </w:t>
      </w:r>
      <w:r w:rsidRPr="00AE391F">
        <w:rPr>
          <w:rFonts w:ascii="Times New Roman" w:hAnsi="Times New Roman"/>
          <w:sz w:val="24"/>
          <w:szCs w:val="24"/>
        </w:rPr>
        <w:t>eufemismy (</w:t>
      </w:r>
      <w:r w:rsidRPr="00C97E65">
        <w:rPr>
          <w:rFonts w:ascii="Times New Roman" w:hAnsi="Times New Roman"/>
          <w:i/>
          <w:sz w:val="24"/>
          <w:szCs w:val="24"/>
        </w:rPr>
        <w:t>zesnul, nevidomý</w:t>
      </w:r>
      <w:r w:rsidRPr="00AE391F">
        <w:rPr>
          <w:rFonts w:ascii="Times New Roman" w:hAnsi="Times New Roman"/>
          <w:sz w:val="24"/>
          <w:szCs w:val="24"/>
        </w:rPr>
        <w:t>)</w:t>
      </w:r>
    </w:p>
    <w:p w14:paraId="645FDB71" w14:textId="77777777" w:rsidR="00C97E65" w:rsidRPr="00C97E65" w:rsidRDefault="00C97E65" w:rsidP="00543F1B">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E391F">
        <w:rPr>
          <w:rFonts w:ascii="Times New Roman" w:hAnsi="Times New Roman"/>
          <w:sz w:val="24"/>
          <w:szCs w:val="24"/>
        </w:rPr>
        <w:t>-</w:t>
      </w:r>
      <w:r>
        <w:rPr>
          <w:rFonts w:ascii="Times New Roman" w:hAnsi="Times New Roman"/>
          <w:sz w:val="24"/>
          <w:szCs w:val="24"/>
        </w:rPr>
        <w:t xml:space="preserve"> meliorativa (</w:t>
      </w:r>
      <w:r>
        <w:rPr>
          <w:rFonts w:ascii="Times New Roman" w:hAnsi="Times New Roman"/>
          <w:i/>
          <w:sz w:val="24"/>
          <w:szCs w:val="24"/>
        </w:rPr>
        <w:t>vůně</w:t>
      </w:r>
      <w:r>
        <w:rPr>
          <w:rFonts w:ascii="Times New Roman" w:hAnsi="Times New Roman"/>
          <w:sz w:val="24"/>
          <w:szCs w:val="24"/>
        </w:rPr>
        <w:t>)</w:t>
      </w:r>
    </w:p>
    <w:p w14:paraId="4C726C6B" w14:textId="77777777" w:rsidR="00AE391F" w:rsidRPr="00AE391F" w:rsidRDefault="00AE391F" w:rsidP="00543F1B">
      <w:pPr>
        <w:pStyle w:val="Prosttext"/>
        <w:spacing w:line="360" w:lineRule="auto"/>
        <w:rPr>
          <w:rFonts w:ascii="Times New Roman" w:hAnsi="Times New Roman"/>
          <w:sz w:val="24"/>
          <w:szCs w:val="24"/>
        </w:rPr>
      </w:pPr>
    </w:p>
    <w:p w14:paraId="5CB63410" w14:textId="77777777" w:rsidR="00AE391F" w:rsidRPr="00AE391F" w:rsidRDefault="00C97E65" w:rsidP="00543F1B">
      <w:pPr>
        <w:pStyle w:val="Prosttext"/>
        <w:spacing w:line="360" w:lineRule="auto"/>
        <w:ind w:left="1418"/>
        <w:rPr>
          <w:rFonts w:ascii="Times New Roman" w:hAnsi="Times New Roman"/>
          <w:sz w:val="24"/>
          <w:szCs w:val="24"/>
        </w:rPr>
      </w:pPr>
      <w:r>
        <w:rPr>
          <w:rFonts w:ascii="Times New Roman" w:hAnsi="Times New Roman"/>
          <w:sz w:val="24"/>
          <w:szCs w:val="24"/>
        </w:rPr>
        <w:t>slova záporně hodnoticí</w:t>
      </w:r>
      <w:r>
        <w:rPr>
          <w:rFonts w:ascii="Times New Roman" w:hAnsi="Times New Roman"/>
          <w:sz w:val="24"/>
          <w:szCs w:val="24"/>
        </w:rPr>
        <w:br/>
      </w:r>
      <w:r w:rsidRPr="00AE391F">
        <w:rPr>
          <w:rFonts w:ascii="Times New Roman" w:hAnsi="Times New Roman"/>
          <w:sz w:val="24"/>
          <w:szCs w:val="24"/>
        </w:rPr>
        <w:t>-</w:t>
      </w:r>
      <w:r>
        <w:rPr>
          <w:rFonts w:ascii="Times New Roman" w:hAnsi="Times New Roman"/>
          <w:sz w:val="24"/>
          <w:szCs w:val="24"/>
        </w:rPr>
        <w:t xml:space="preserve"> </w:t>
      </w:r>
      <w:r w:rsidR="00AE391F" w:rsidRPr="00AE391F">
        <w:rPr>
          <w:rFonts w:ascii="Times New Roman" w:hAnsi="Times New Roman"/>
          <w:sz w:val="24"/>
          <w:szCs w:val="24"/>
        </w:rPr>
        <w:t>hanlivá, pejorativní (</w:t>
      </w:r>
      <w:proofErr w:type="spellStart"/>
      <w:proofErr w:type="gramStart"/>
      <w:r>
        <w:rPr>
          <w:rFonts w:ascii="Times New Roman" w:hAnsi="Times New Roman"/>
          <w:i/>
          <w:sz w:val="24"/>
          <w:szCs w:val="24"/>
        </w:rPr>
        <w:t>socka,</w:t>
      </w:r>
      <w:r w:rsidR="00AE391F" w:rsidRPr="00C97E65">
        <w:rPr>
          <w:rFonts w:ascii="Times New Roman" w:hAnsi="Times New Roman"/>
          <w:i/>
          <w:sz w:val="24"/>
          <w:szCs w:val="24"/>
        </w:rPr>
        <w:t>herka</w:t>
      </w:r>
      <w:proofErr w:type="spellEnd"/>
      <w:proofErr w:type="gramEnd"/>
      <w:r w:rsidR="00AE391F" w:rsidRPr="00AE391F">
        <w:rPr>
          <w:rFonts w:ascii="Times New Roman" w:hAnsi="Times New Roman"/>
          <w:sz w:val="24"/>
          <w:szCs w:val="24"/>
        </w:rPr>
        <w:t>)</w:t>
      </w:r>
    </w:p>
    <w:p w14:paraId="54F838EE"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00C97E65" w:rsidRPr="00AE391F">
        <w:rPr>
          <w:rFonts w:ascii="Times New Roman" w:hAnsi="Times New Roman"/>
          <w:sz w:val="24"/>
          <w:szCs w:val="24"/>
        </w:rPr>
        <w:t>-</w:t>
      </w:r>
      <w:r w:rsidR="00C97E65">
        <w:rPr>
          <w:rFonts w:ascii="Times New Roman" w:hAnsi="Times New Roman"/>
          <w:sz w:val="24"/>
          <w:szCs w:val="24"/>
        </w:rPr>
        <w:t xml:space="preserve"> </w:t>
      </w:r>
      <w:r w:rsidRPr="00AE391F">
        <w:rPr>
          <w:rFonts w:ascii="Times New Roman" w:hAnsi="Times New Roman"/>
          <w:sz w:val="24"/>
          <w:szCs w:val="24"/>
        </w:rPr>
        <w:t>zhrubělá (</w:t>
      </w:r>
      <w:r w:rsidRPr="00C97E65">
        <w:rPr>
          <w:rFonts w:ascii="Times New Roman" w:hAnsi="Times New Roman"/>
          <w:i/>
          <w:sz w:val="24"/>
          <w:szCs w:val="24"/>
        </w:rPr>
        <w:t>kecat</w:t>
      </w:r>
      <w:r w:rsidRPr="00AE391F">
        <w:rPr>
          <w:rFonts w:ascii="Times New Roman" w:hAnsi="Times New Roman"/>
          <w:sz w:val="24"/>
          <w:szCs w:val="24"/>
        </w:rPr>
        <w:t>)</w:t>
      </w:r>
    </w:p>
    <w:p w14:paraId="51ACEA9C" w14:textId="77777777" w:rsid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00C97E65" w:rsidRPr="00AE391F">
        <w:rPr>
          <w:rFonts w:ascii="Times New Roman" w:hAnsi="Times New Roman"/>
          <w:sz w:val="24"/>
          <w:szCs w:val="24"/>
        </w:rPr>
        <w:t>-</w:t>
      </w:r>
      <w:r w:rsidR="00C97E65">
        <w:rPr>
          <w:rFonts w:ascii="Times New Roman" w:hAnsi="Times New Roman"/>
          <w:sz w:val="24"/>
          <w:szCs w:val="24"/>
        </w:rPr>
        <w:t xml:space="preserve"> </w:t>
      </w:r>
      <w:r w:rsidRPr="00AE391F">
        <w:rPr>
          <w:rFonts w:ascii="Times New Roman" w:hAnsi="Times New Roman"/>
          <w:sz w:val="24"/>
          <w:szCs w:val="24"/>
        </w:rPr>
        <w:t>vulgární (</w:t>
      </w:r>
      <w:r w:rsidRPr="00C97E65">
        <w:rPr>
          <w:rFonts w:ascii="Times New Roman" w:hAnsi="Times New Roman"/>
          <w:i/>
          <w:sz w:val="24"/>
          <w:szCs w:val="24"/>
        </w:rPr>
        <w:t>chlastat, žrádlo</w:t>
      </w:r>
      <w:r w:rsidRPr="00AE391F">
        <w:rPr>
          <w:rFonts w:ascii="Times New Roman" w:hAnsi="Times New Roman"/>
          <w:sz w:val="24"/>
          <w:szCs w:val="24"/>
        </w:rPr>
        <w:t>)</w:t>
      </w:r>
    </w:p>
    <w:p w14:paraId="71B14EF1" w14:textId="77777777" w:rsidR="00C97E65" w:rsidRPr="00AE391F" w:rsidRDefault="00C97E65" w:rsidP="00543F1B">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E391F">
        <w:rPr>
          <w:rFonts w:ascii="Times New Roman" w:hAnsi="Times New Roman"/>
          <w:sz w:val="24"/>
          <w:szCs w:val="24"/>
        </w:rPr>
        <w:t>-</w:t>
      </w:r>
      <w:r>
        <w:rPr>
          <w:rFonts w:ascii="Times New Roman" w:hAnsi="Times New Roman"/>
          <w:sz w:val="24"/>
          <w:szCs w:val="24"/>
        </w:rPr>
        <w:t xml:space="preserve"> augmentativní, zveličující (</w:t>
      </w:r>
      <w:r w:rsidRPr="00C97E65">
        <w:rPr>
          <w:rFonts w:ascii="Times New Roman" w:hAnsi="Times New Roman"/>
          <w:i/>
          <w:sz w:val="24"/>
          <w:szCs w:val="24"/>
        </w:rPr>
        <w:t xml:space="preserve">babice, </w:t>
      </w:r>
      <w:proofErr w:type="spellStart"/>
      <w:r w:rsidRPr="00C97E65">
        <w:rPr>
          <w:rFonts w:ascii="Times New Roman" w:hAnsi="Times New Roman"/>
          <w:i/>
          <w:sz w:val="24"/>
          <w:szCs w:val="24"/>
        </w:rPr>
        <w:t>nosán</w:t>
      </w:r>
      <w:proofErr w:type="spellEnd"/>
      <w:r>
        <w:rPr>
          <w:rFonts w:ascii="Times New Roman" w:hAnsi="Times New Roman"/>
          <w:sz w:val="24"/>
          <w:szCs w:val="24"/>
        </w:rPr>
        <w:t>)</w:t>
      </w:r>
    </w:p>
    <w:p w14:paraId="3A2E5F73" w14:textId="77777777" w:rsidR="00AE391F" w:rsidRPr="00AE391F" w:rsidRDefault="00AE391F" w:rsidP="00543F1B">
      <w:pPr>
        <w:pStyle w:val="Prosttext"/>
        <w:spacing w:line="360" w:lineRule="auto"/>
        <w:rPr>
          <w:rFonts w:ascii="Times New Roman" w:hAnsi="Times New Roman"/>
          <w:sz w:val="24"/>
          <w:szCs w:val="24"/>
        </w:rPr>
      </w:pPr>
    </w:p>
    <w:p w14:paraId="201087D6" w14:textId="77777777" w:rsidR="00D47B88"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 xml:space="preserve">Slova </w:t>
      </w:r>
      <w:r w:rsidR="00D47B88">
        <w:rPr>
          <w:rFonts w:ascii="Times New Roman" w:hAnsi="Times New Roman"/>
          <w:sz w:val="24"/>
          <w:szCs w:val="24"/>
        </w:rPr>
        <w:t>podle původů:</w:t>
      </w:r>
    </w:p>
    <w:p w14:paraId="3537D40A" w14:textId="77777777" w:rsidR="00D47B88" w:rsidRDefault="00D47B88" w:rsidP="00543F1B">
      <w:pPr>
        <w:pStyle w:val="Prosttext"/>
        <w:spacing w:line="360" w:lineRule="auto"/>
        <w:rPr>
          <w:rFonts w:ascii="Times New Roman" w:hAnsi="Times New Roman"/>
          <w:sz w:val="24"/>
          <w:szCs w:val="24"/>
        </w:rPr>
      </w:pPr>
      <w:r>
        <w:rPr>
          <w:rFonts w:ascii="Times New Roman" w:hAnsi="Times New Roman"/>
          <w:sz w:val="24"/>
          <w:szCs w:val="24"/>
        </w:rPr>
        <w:t xml:space="preserve">Slova </w:t>
      </w:r>
      <w:r w:rsidR="00AE391F" w:rsidRPr="00AE391F">
        <w:rPr>
          <w:rFonts w:ascii="Times New Roman" w:hAnsi="Times New Roman"/>
          <w:sz w:val="24"/>
          <w:szCs w:val="24"/>
        </w:rPr>
        <w:t>cizí</w:t>
      </w:r>
      <w:r>
        <w:rPr>
          <w:rFonts w:ascii="Times New Roman" w:hAnsi="Times New Roman"/>
          <w:sz w:val="24"/>
          <w:szCs w:val="24"/>
        </w:rPr>
        <w:t xml:space="preserve">ho původu a míry </w:t>
      </w:r>
      <w:r w:rsidR="00AE391F" w:rsidRPr="00AE391F">
        <w:rPr>
          <w:rFonts w:ascii="Times New Roman" w:hAnsi="Times New Roman"/>
          <w:sz w:val="24"/>
          <w:szCs w:val="24"/>
        </w:rPr>
        <w:t xml:space="preserve">přizpůsobení: </w:t>
      </w:r>
      <w:r w:rsidR="00AE391F" w:rsidRPr="00AE391F">
        <w:rPr>
          <w:rFonts w:ascii="Times New Roman" w:hAnsi="Times New Roman"/>
          <w:sz w:val="24"/>
          <w:szCs w:val="24"/>
        </w:rPr>
        <w:tab/>
      </w:r>
    </w:p>
    <w:p w14:paraId="39CE5F6C" w14:textId="77777777" w:rsidR="00AE391F" w:rsidRPr="00AE391F" w:rsidRDefault="00D47B88" w:rsidP="00543F1B">
      <w:pPr>
        <w:pStyle w:val="Prosttext"/>
        <w:spacing w:line="360" w:lineRule="auto"/>
        <w:ind w:firstLine="709"/>
        <w:rPr>
          <w:rFonts w:ascii="Times New Roman" w:hAnsi="Times New Roman"/>
          <w:sz w:val="24"/>
          <w:szCs w:val="24"/>
        </w:rPr>
      </w:pPr>
      <w:r>
        <w:rPr>
          <w:rFonts w:ascii="Times New Roman" w:hAnsi="Times New Roman"/>
          <w:sz w:val="24"/>
          <w:szCs w:val="24"/>
        </w:rPr>
        <w:t xml:space="preserve">slova přejatá </w:t>
      </w:r>
      <w:proofErr w:type="gramStart"/>
      <w:r>
        <w:rPr>
          <w:rFonts w:ascii="Times New Roman" w:hAnsi="Times New Roman"/>
          <w:sz w:val="24"/>
          <w:szCs w:val="24"/>
        </w:rPr>
        <w:t xml:space="preserve">adaptovaná </w:t>
      </w:r>
      <w:r w:rsidR="00AE391F" w:rsidRPr="00AE391F">
        <w:rPr>
          <w:rFonts w:ascii="Times New Roman" w:hAnsi="Times New Roman"/>
          <w:sz w:val="24"/>
          <w:szCs w:val="24"/>
        </w:rPr>
        <w:t xml:space="preserve">- </w:t>
      </w:r>
      <w:r w:rsidR="00AE391F" w:rsidRPr="00D47B88">
        <w:rPr>
          <w:rFonts w:ascii="Times New Roman" w:hAnsi="Times New Roman"/>
          <w:i/>
          <w:sz w:val="24"/>
          <w:szCs w:val="24"/>
        </w:rPr>
        <w:t>škola</w:t>
      </w:r>
      <w:proofErr w:type="gramEnd"/>
      <w:r w:rsidR="00AE391F" w:rsidRPr="00D47B88">
        <w:rPr>
          <w:rFonts w:ascii="Times New Roman" w:hAnsi="Times New Roman"/>
          <w:i/>
          <w:sz w:val="24"/>
          <w:szCs w:val="24"/>
        </w:rPr>
        <w:t>, kalendář, guma, pneumatika, balón, Výmar</w:t>
      </w:r>
    </w:p>
    <w:p w14:paraId="3D2F7944"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00C24DBD">
        <w:rPr>
          <w:rFonts w:ascii="Times New Roman" w:hAnsi="Times New Roman"/>
          <w:sz w:val="24"/>
          <w:szCs w:val="24"/>
        </w:rPr>
        <w:t xml:space="preserve">slova částečně </w:t>
      </w:r>
      <w:proofErr w:type="gramStart"/>
      <w:r w:rsidR="00C24DBD">
        <w:rPr>
          <w:rFonts w:ascii="Times New Roman" w:hAnsi="Times New Roman"/>
          <w:sz w:val="24"/>
          <w:szCs w:val="24"/>
        </w:rPr>
        <w:t xml:space="preserve">přizpůsobená </w:t>
      </w:r>
      <w:r w:rsidRPr="00AE391F">
        <w:rPr>
          <w:rFonts w:ascii="Times New Roman" w:hAnsi="Times New Roman"/>
          <w:sz w:val="24"/>
          <w:szCs w:val="24"/>
        </w:rPr>
        <w:t xml:space="preserve">- </w:t>
      </w:r>
      <w:r w:rsidRPr="00C24DBD">
        <w:rPr>
          <w:rFonts w:ascii="Times New Roman" w:hAnsi="Times New Roman"/>
          <w:i/>
          <w:sz w:val="24"/>
          <w:szCs w:val="24"/>
        </w:rPr>
        <w:t>happy</w:t>
      </w:r>
      <w:proofErr w:type="gramEnd"/>
      <w:r w:rsidRPr="00C24DBD">
        <w:rPr>
          <w:rFonts w:ascii="Times New Roman" w:hAnsi="Times New Roman"/>
          <w:i/>
          <w:sz w:val="24"/>
          <w:szCs w:val="24"/>
        </w:rPr>
        <w:t xml:space="preserve"> end</w:t>
      </w:r>
      <w:r w:rsidRPr="00AE391F">
        <w:rPr>
          <w:rFonts w:ascii="Times New Roman" w:hAnsi="Times New Roman"/>
          <w:sz w:val="24"/>
          <w:szCs w:val="24"/>
        </w:rPr>
        <w:t xml:space="preserve"> (skloňuje se)</w:t>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C24DBD">
        <w:rPr>
          <w:rFonts w:ascii="Times New Roman" w:hAnsi="Times New Roman"/>
          <w:sz w:val="24"/>
          <w:szCs w:val="24"/>
        </w:rPr>
        <w:t xml:space="preserve">slova citátová </w:t>
      </w:r>
      <w:r w:rsidRPr="00AE391F">
        <w:rPr>
          <w:rFonts w:ascii="Times New Roman" w:hAnsi="Times New Roman"/>
          <w:sz w:val="24"/>
          <w:szCs w:val="24"/>
        </w:rPr>
        <w:t xml:space="preserve">- </w:t>
      </w:r>
      <w:r w:rsidRPr="00C24DBD">
        <w:rPr>
          <w:rFonts w:ascii="Times New Roman" w:hAnsi="Times New Roman"/>
          <w:i/>
          <w:sz w:val="24"/>
          <w:szCs w:val="24"/>
        </w:rPr>
        <w:t>faux pas, saké, de facto, čevabčiči</w:t>
      </w:r>
    </w:p>
    <w:p w14:paraId="614C0709" w14:textId="77777777" w:rsidR="00AE391F" w:rsidRPr="00AE391F" w:rsidRDefault="00AE391F" w:rsidP="00543F1B">
      <w:pPr>
        <w:pStyle w:val="Prosttext"/>
        <w:spacing w:line="360" w:lineRule="auto"/>
        <w:rPr>
          <w:rFonts w:ascii="Times New Roman" w:hAnsi="Times New Roman"/>
          <w:sz w:val="24"/>
          <w:szCs w:val="24"/>
        </w:rPr>
      </w:pPr>
    </w:p>
    <w:p w14:paraId="3CB6BC3C" w14:textId="77777777" w:rsidR="00C24DBD" w:rsidRDefault="00AE391F" w:rsidP="00543F1B">
      <w:pPr>
        <w:pStyle w:val="Prosttext"/>
        <w:spacing w:line="360" w:lineRule="auto"/>
        <w:ind w:left="4254" w:hanging="2838"/>
        <w:rPr>
          <w:rFonts w:ascii="Times New Roman" w:hAnsi="Times New Roman"/>
          <w:sz w:val="24"/>
          <w:szCs w:val="24"/>
        </w:rPr>
      </w:pPr>
      <w:r w:rsidRPr="00AE391F">
        <w:rPr>
          <w:rFonts w:ascii="Times New Roman" w:hAnsi="Times New Roman"/>
          <w:sz w:val="24"/>
          <w:szCs w:val="24"/>
        </w:rPr>
        <w:t>možnosti přizpůsobení:</w:t>
      </w:r>
      <w:r w:rsidR="00C24DBD">
        <w:rPr>
          <w:rFonts w:ascii="Times New Roman" w:hAnsi="Times New Roman"/>
          <w:sz w:val="24"/>
          <w:szCs w:val="24"/>
        </w:rPr>
        <w:t xml:space="preserve"> </w:t>
      </w:r>
      <w:r w:rsidR="00C24DBD">
        <w:rPr>
          <w:rFonts w:ascii="Times New Roman" w:hAnsi="Times New Roman"/>
          <w:sz w:val="24"/>
          <w:szCs w:val="24"/>
        </w:rPr>
        <w:tab/>
      </w:r>
    </w:p>
    <w:p w14:paraId="49602D14" w14:textId="77777777" w:rsidR="00AE391F" w:rsidRPr="00AE391F" w:rsidRDefault="00AE391F" w:rsidP="00543F1B">
      <w:pPr>
        <w:pStyle w:val="Prosttext"/>
        <w:spacing w:line="360" w:lineRule="auto"/>
        <w:ind w:left="4254" w:hanging="2127"/>
        <w:rPr>
          <w:rFonts w:ascii="Times New Roman" w:hAnsi="Times New Roman"/>
          <w:sz w:val="24"/>
          <w:szCs w:val="24"/>
        </w:rPr>
      </w:pPr>
      <w:r w:rsidRPr="00AE391F">
        <w:rPr>
          <w:rFonts w:ascii="Times New Roman" w:hAnsi="Times New Roman"/>
          <w:sz w:val="24"/>
          <w:szCs w:val="24"/>
        </w:rPr>
        <w:t>- grafická forma s původ</w:t>
      </w:r>
      <w:r w:rsidR="00C24DBD">
        <w:rPr>
          <w:rFonts w:ascii="Times New Roman" w:hAnsi="Times New Roman"/>
          <w:sz w:val="24"/>
          <w:szCs w:val="24"/>
        </w:rPr>
        <w:t>ní</w:t>
      </w:r>
      <w:r w:rsidRPr="00AE391F">
        <w:rPr>
          <w:rFonts w:ascii="Times New Roman" w:hAnsi="Times New Roman"/>
          <w:sz w:val="24"/>
          <w:szCs w:val="24"/>
        </w:rPr>
        <w:t xml:space="preserve"> výslovností (</w:t>
      </w:r>
      <w:r w:rsidRPr="00C24DBD">
        <w:rPr>
          <w:rFonts w:ascii="Times New Roman" w:hAnsi="Times New Roman"/>
          <w:i/>
          <w:sz w:val="24"/>
          <w:szCs w:val="24"/>
        </w:rPr>
        <w:t>laser</w:t>
      </w:r>
      <w:r w:rsidRPr="00AE391F">
        <w:rPr>
          <w:rFonts w:ascii="Times New Roman" w:hAnsi="Times New Roman"/>
          <w:sz w:val="24"/>
          <w:szCs w:val="24"/>
        </w:rPr>
        <w:t>)</w:t>
      </w:r>
    </w:p>
    <w:p w14:paraId="09AE2598" w14:textId="77777777" w:rsidR="00AE391F" w:rsidRPr="00AE391F" w:rsidRDefault="00C24DBD" w:rsidP="00543F1B">
      <w:pPr>
        <w:pStyle w:val="Prosttext"/>
        <w:spacing w:line="360" w:lineRule="auto"/>
        <w:rPr>
          <w:rFonts w:ascii="Times New Roman" w:hAnsi="Times New Roman"/>
          <w:sz w:val="24"/>
          <w:szCs w:val="24"/>
        </w:rPr>
      </w:pPr>
      <w:r>
        <w:rPr>
          <w:rFonts w:ascii="Times New Roman" w:hAnsi="Times New Roman"/>
          <w:sz w:val="24"/>
          <w:szCs w:val="24"/>
        </w:rPr>
        <w:tab/>
      </w:r>
      <w:r w:rsidR="00AE391F" w:rsidRPr="00AE391F">
        <w:rPr>
          <w:rFonts w:ascii="Times New Roman" w:hAnsi="Times New Roman"/>
          <w:sz w:val="24"/>
          <w:szCs w:val="24"/>
        </w:rPr>
        <w:tab/>
      </w:r>
      <w:r w:rsidR="00AE391F" w:rsidRPr="00AE391F">
        <w:rPr>
          <w:rFonts w:ascii="Times New Roman" w:hAnsi="Times New Roman"/>
          <w:sz w:val="24"/>
          <w:szCs w:val="24"/>
        </w:rPr>
        <w:tab/>
        <w:t>- grafická podoba s českou výsl</w:t>
      </w:r>
      <w:r>
        <w:rPr>
          <w:rFonts w:ascii="Times New Roman" w:hAnsi="Times New Roman"/>
          <w:sz w:val="24"/>
          <w:szCs w:val="24"/>
        </w:rPr>
        <w:t>ovností</w:t>
      </w:r>
      <w:r w:rsidR="00AE391F" w:rsidRPr="00AE391F">
        <w:rPr>
          <w:rFonts w:ascii="Times New Roman" w:hAnsi="Times New Roman"/>
          <w:sz w:val="24"/>
          <w:szCs w:val="24"/>
        </w:rPr>
        <w:t xml:space="preserve"> (</w:t>
      </w:r>
      <w:r w:rsidR="00AE391F" w:rsidRPr="00C24DBD">
        <w:rPr>
          <w:rFonts w:ascii="Times New Roman" w:hAnsi="Times New Roman"/>
          <w:i/>
          <w:sz w:val="24"/>
          <w:szCs w:val="24"/>
        </w:rPr>
        <w:t>radar</w:t>
      </w:r>
      <w:r w:rsidR="00AE391F" w:rsidRPr="00AE391F">
        <w:rPr>
          <w:rFonts w:ascii="Times New Roman" w:hAnsi="Times New Roman"/>
          <w:sz w:val="24"/>
          <w:szCs w:val="24"/>
        </w:rPr>
        <w:t>)</w:t>
      </w:r>
    </w:p>
    <w:p w14:paraId="78E4FD13"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lastRenderedPageBreak/>
        <w:tab/>
      </w:r>
      <w:r w:rsidRPr="00AE391F">
        <w:rPr>
          <w:rFonts w:ascii="Times New Roman" w:hAnsi="Times New Roman"/>
          <w:sz w:val="24"/>
          <w:szCs w:val="24"/>
        </w:rPr>
        <w:tab/>
      </w:r>
      <w:r w:rsidRPr="00AE391F">
        <w:rPr>
          <w:rFonts w:ascii="Times New Roman" w:hAnsi="Times New Roman"/>
          <w:sz w:val="24"/>
          <w:szCs w:val="24"/>
        </w:rPr>
        <w:tab/>
        <w:t xml:space="preserve">- graf. podoba dle </w:t>
      </w:r>
      <w:r w:rsidR="00C24DBD">
        <w:rPr>
          <w:rFonts w:ascii="Times New Roman" w:hAnsi="Times New Roman"/>
          <w:sz w:val="24"/>
          <w:szCs w:val="24"/>
        </w:rPr>
        <w:t>nepůvodní</w:t>
      </w:r>
      <w:r w:rsidRPr="00AE391F">
        <w:rPr>
          <w:rFonts w:ascii="Times New Roman" w:hAnsi="Times New Roman"/>
          <w:sz w:val="24"/>
          <w:szCs w:val="24"/>
        </w:rPr>
        <w:t xml:space="preserve"> výslovnosti (</w:t>
      </w:r>
      <w:r w:rsidR="00C24DBD" w:rsidRPr="00C24DBD">
        <w:rPr>
          <w:rFonts w:ascii="Times New Roman" w:hAnsi="Times New Roman"/>
          <w:i/>
          <w:sz w:val="24"/>
          <w:szCs w:val="24"/>
        </w:rPr>
        <w:t>v</w:t>
      </w:r>
      <w:r w:rsidRPr="00C24DBD">
        <w:rPr>
          <w:rFonts w:ascii="Times New Roman" w:hAnsi="Times New Roman"/>
          <w:i/>
          <w:sz w:val="24"/>
          <w:szCs w:val="24"/>
        </w:rPr>
        <w:t>olejbal</w:t>
      </w:r>
      <w:r w:rsidRPr="00AE391F">
        <w:rPr>
          <w:rFonts w:ascii="Times New Roman" w:hAnsi="Times New Roman"/>
          <w:sz w:val="24"/>
          <w:szCs w:val="24"/>
        </w:rPr>
        <w:t>)</w:t>
      </w:r>
    </w:p>
    <w:p w14:paraId="03CDBF56"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t>- fonetický zápis (</w:t>
      </w:r>
      <w:r w:rsidRPr="00C24DBD">
        <w:rPr>
          <w:rFonts w:ascii="Times New Roman" w:hAnsi="Times New Roman"/>
          <w:i/>
          <w:sz w:val="24"/>
          <w:szCs w:val="24"/>
        </w:rPr>
        <w:t>displej</w:t>
      </w:r>
      <w:r w:rsidRPr="00AE391F">
        <w:rPr>
          <w:rFonts w:ascii="Times New Roman" w:hAnsi="Times New Roman"/>
          <w:sz w:val="24"/>
          <w:szCs w:val="24"/>
        </w:rPr>
        <w:t>)</w:t>
      </w:r>
    </w:p>
    <w:p w14:paraId="0731FC6B" w14:textId="77777777" w:rsidR="00AE391F" w:rsidRPr="00AE391F" w:rsidRDefault="00AE391F" w:rsidP="00543F1B">
      <w:pPr>
        <w:pStyle w:val="Prosttext"/>
        <w:spacing w:line="360" w:lineRule="auto"/>
        <w:rPr>
          <w:rFonts w:ascii="Times New Roman" w:hAnsi="Times New Roman"/>
          <w:sz w:val="24"/>
          <w:szCs w:val="24"/>
        </w:rPr>
      </w:pPr>
    </w:p>
    <w:p w14:paraId="23AD54DD"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dle stáří převzetí:</w:t>
      </w:r>
      <w:r w:rsidRPr="00AE391F">
        <w:rPr>
          <w:rFonts w:ascii="Times New Roman" w:hAnsi="Times New Roman"/>
          <w:sz w:val="24"/>
          <w:szCs w:val="24"/>
        </w:rPr>
        <w:tab/>
        <w:t xml:space="preserve">- </w:t>
      </w:r>
      <w:r w:rsidRPr="00C24DBD">
        <w:rPr>
          <w:rFonts w:ascii="Times New Roman" w:hAnsi="Times New Roman"/>
          <w:i/>
          <w:sz w:val="24"/>
          <w:szCs w:val="24"/>
        </w:rPr>
        <w:t>křída, sobota</w:t>
      </w:r>
    </w:p>
    <w:p w14:paraId="4B9D5A68" w14:textId="77777777" w:rsidR="00AE391F" w:rsidRPr="00C24DBD"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t xml:space="preserve">- </w:t>
      </w:r>
      <w:r w:rsidRPr="00C24DBD">
        <w:rPr>
          <w:rFonts w:ascii="Times New Roman" w:hAnsi="Times New Roman"/>
          <w:i/>
          <w:sz w:val="24"/>
          <w:szCs w:val="24"/>
        </w:rPr>
        <w:t>rifle, make up</w:t>
      </w:r>
    </w:p>
    <w:p w14:paraId="6EA2237E" w14:textId="77777777" w:rsidR="00AE391F" w:rsidRPr="00AE391F" w:rsidRDefault="00AE391F" w:rsidP="00543F1B">
      <w:pPr>
        <w:pStyle w:val="Prosttext"/>
        <w:spacing w:line="360" w:lineRule="auto"/>
        <w:rPr>
          <w:rFonts w:ascii="Times New Roman" w:hAnsi="Times New Roman"/>
          <w:sz w:val="24"/>
          <w:szCs w:val="24"/>
        </w:rPr>
      </w:pPr>
    </w:p>
    <w:p w14:paraId="5D387F33"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t>dle pramenů převzetí:</w:t>
      </w:r>
    </w:p>
    <w:p w14:paraId="5B74AD0E" w14:textId="77777777" w:rsidR="00AE391F" w:rsidRPr="00C24DBD"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gramStart"/>
      <w:r w:rsidRPr="00AE391F">
        <w:rPr>
          <w:rFonts w:ascii="Times New Roman" w:hAnsi="Times New Roman"/>
          <w:sz w:val="24"/>
          <w:szCs w:val="24"/>
        </w:rPr>
        <w:t>latina  -</w:t>
      </w:r>
      <w:proofErr w:type="gramEnd"/>
      <w:r w:rsidRPr="00AE391F">
        <w:rPr>
          <w:rFonts w:ascii="Times New Roman" w:hAnsi="Times New Roman"/>
          <w:sz w:val="24"/>
          <w:szCs w:val="24"/>
        </w:rPr>
        <w:t xml:space="preserve"> </w:t>
      </w:r>
      <w:r w:rsidRPr="00C24DBD">
        <w:rPr>
          <w:rFonts w:ascii="Times New Roman" w:hAnsi="Times New Roman"/>
          <w:i/>
          <w:sz w:val="24"/>
          <w:szCs w:val="24"/>
        </w:rPr>
        <w:t>švestka</w:t>
      </w:r>
    </w:p>
    <w:p w14:paraId="261FD0A6" w14:textId="77777777" w:rsidR="00AE391F" w:rsidRPr="00C24DBD"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gramStart"/>
      <w:r w:rsidRPr="00AE391F">
        <w:rPr>
          <w:rFonts w:ascii="Times New Roman" w:hAnsi="Times New Roman"/>
          <w:sz w:val="24"/>
          <w:szCs w:val="24"/>
        </w:rPr>
        <w:t xml:space="preserve">němčina - </w:t>
      </w:r>
      <w:r w:rsidRPr="00C24DBD">
        <w:rPr>
          <w:rFonts w:ascii="Times New Roman" w:hAnsi="Times New Roman"/>
          <w:i/>
          <w:sz w:val="24"/>
          <w:szCs w:val="24"/>
        </w:rPr>
        <w:t>brýle</w:t>
      </w:r>
      <w:proofErr w:type="gramEnd"/>
    </w:p>
    <w:p w14:paraId="2D942CA0" w14:textId="77777777" w:rsidR="00AE391F" w:rsidRPr="00C24DBD"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spellStart"/>
      <w:r w:rsidRPr="00AE391F">
        <w:rPr>
          <w:rFonts w:ascii="Times New Roman" w:hAnsi="Times New Roman"/>
          <w:sz w:val="24"/>
          <w:szCs w:val="24"/>
        </w:rPr>
        <w:t>franc</w:t>
      </w:r>
      <w:proofErr w:type="spellEnd"/>
      <w:r w:rsidRPr="00AE391F">
        <w:rPr>
          <w:rFonts w:ascii="Times New Roman" w:hAnsi="Times New Roman"/>
          <w:sz w:val="24"/>
          <w:szCs w:val="24"/>
        </w:rPr>
        <w:t xml:space="preserve">. - </w:t>
      </w:r>
      <w:r w:rsidRPr="00C24DBD">
        <w:rPr>
          <w:rFonts w:ascii="Times New Roman" w:hAnsi="Times New Roman"/>
          <w:i/>
          <w:sz w:val="24"/>
          <w:szCs w:val="24"/>
        </w:rPr>
        <w:t>paštika</w:t>
      </w:r>
    </w:p>
    <w:p w14:paraId="2880B212" w14:textId="77777777" w:rsidR="00AE391F" w:rsidRPr="00C24DBD"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t xml:space="preserve">angl. - </w:t>
      </w:r>
      <w:r w:rsidRPr="00C24DBD">
        <w:rPr>
          <w:rFonts w:ascii="Times New Roman" w:hAnsi="Times New Roman"/>
          <w:i/>
          <w:sz w:val="24"/>
          <w:szCs w:val="24"/>
        </w:rPr>
        <w:t>zip</w:t>
      </w:r>
    </w:p>
    <w:p w14:paraId="6C3C1C00"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spellStart"/>
      <w:r w:rsidRPr="00AE391F">
        <w:rPr>
          <w:rFonts w:ascii="Times New Roman" w:hAnsi="Times New Roman"/>
          <w:sz w:val="24"/>
          <w:szCs w:val="24"/>
        </w:rPr>
        <w:t>ital</w:t>
      </w:r>
      <w:proofErr w:type="spellEnd"/>
      <w:r w:rsidRPr="00AE391F">
        <w:rPr>
          <w:rFonts w:ascii="Times New Roman" w:hAnsi="Times New Roman"/>
          <w:sz w:val="24"/>
          <w:szCs w:val="24"/>
        </w:rPr>
        <w:t xml:space="preserve">. - </w:t>
      </w:r>
      <w:r w:rsidRPr="00C24DBD">
        <w:rPr>
          <w:rFonts w:ascii="Times New Roman" w:hAnsi="Times New Roman"/>
          <w:i/>
          <w:sz w:val="24"/>
          <w:szCs w:val="24"/>
        </w:rPr>
        <w:t>banka, kalhoty</w:t>
      </w:r>
    </w:p>
    <w:p w14:paraId="590B266E"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spellStart"/>
      <w:r w:rsidRPr="00AE391F">
        <w:rPr>
          <w:rFonts w:ascii="Times New Roman" w:hAnsi="Times New Roman"/>
          <w:sz w:val="24"/>
          <w:szCs w:val="24"/>
        </w:rPr>
        <w:t>španěl</w:t>
      </w:r>
      <w:proofErr w:type="spellEnd"/>
      <w:r w:rsidRPr="00AE391F">
        <w:rPr>
          <w:rFonts w:ascii="Times New Roman" w:hAnsi="Times New Roman"/>
          <w:sz w:val="24"/>
          <w:szCs w:val="24"/>
        </w:rPr>
        <w:t xml:space="preserve">. - </w:t>
      </w:r>
      <w:r w:rsidRPr="00C24DBD">
        <w:rPr>
          <w:rFonts w:ascii="Times New Roman" w:hAnsi="Times New Roman"/>
          <w:i/>
          <w:sz w:val="24"/>
          <w:szCs w:val="24"/>
        </w:rPr>
        <w:t>kokos</w:t>
      </w:r>
    </w:p>
    <w:p w14:paraId="1BCE42AC"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spellStart"/>
      <w:r w:rsidRPr="00AE391F">
        <w:rPr>
          <w:rFonts w:ascii="Times New Roman" w:hAnsi="Times New Roman"/>
          <w:sz w:val="24"/>
          <w:szCs w:val="24"/>
        </w:rPr>
        <w:t>portugal</w:t>
      </w:r>
      <w:proofErr w:type="spellEnd"/>
      <w:r w:rsidR="00C24DBD">
        <w:rPr>
          <w:rFonts w:ascii="Times New Roman" w:hAnsi="Times New Roman"/>
          <w:sz w:val="24"/>
          <w:szCs w:val="24"/>
        </w:rPr>
        <w:t>.</w:t>
      </w:r>
      <w:r w:rsidRPr="00AE391F">
        <w:rPr>
          <w:rFonts w:ascii="Times New Roman" w:hAnsi="Times New Roman"/>
          <w:sz w:val="24"/>
          <w:szCs w:val="24"/>
        </w:rPr>
        <w:t xml:space="preserve"> - </w:t>
      </w:r>
      <w:r w:rsidRPr="00C24DBD">
        <w:rPr>
          <w:rFonts w:ascii="Times New Roman" w:hAnsi="Times New Roman"/>
          <w:i/>
          <w:sz w:val="24"/>
          <w:szCs w:val="24"/>
        </w:rPr>
        <w:t>zebra</w:t>
      </w:r>
    </w:p>
    <w:p w14:paraId="52E08BDD"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spellStart"/>
      <w:r w:rsidRPr="00AE391F">
        <w:rPr>
          <w:rFonts w:ascii="Times New Roman" w:hAnsi="Times New Roman"/>
          <w:sz w:val="24"/>
          <w:szCs w:val="24"/>
        </w:rPr>
        <w:t>maďar</w:t>
      </w:r>
      <w:proofErr w:type="spellEnd"/>
      <w:r w:rsidRPr="00AE391F">
        <w:rPr>
          <w:rFonts w:ascii="Times New Roman" w:hAnsi="Times New Roman"/>
          <w:sz w:val="24"/>
          <w:szCs w:val="24"/>
        </w:rPr>
        <w:t xml:space="preserve">. </w:t>
      </w:r>
      <w:r w:rsidR="00C24DBD">
        <w:rPr>
          <w:rFonts w:ascii="Times New Roman" w:hAnsi="Times New Roman"/>
          <w:sz w:val="24"/>
          <w:szCs w:val="24"/>
        </w:rPr>
        <w:t>-</w:t>
      </w:r>
      <w:r w:rsidRPr="00AE391F">
        <w:rPr>
          <w:rFonts w:ascii="Times New Roman" w:hAnsi="Times New Roman"/>
          <w:sz w:val="24"/>
          <w:szCs w:val="24"/>
        </w:rPr>
        <w:t xml:space="preserve"> </w:t>
      </w:r>
      <w:r w:rsidRPr="00C24DBD">
        <w:rPr>
          <w:rFonts w:ascii="Times New Roman" w:hAnsi="Times New Roman"/>
          <w:i/>
          <w:sz w:val="24"/>
          <w:szCs w:val="24"/>
        </w:rPr>
        <w:t>kočí</w:t>
      </w:r>
    </w:p>
    <w:p w14:paraId="0B626CCA"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gramStart"/>
      <w:r w:rsidRPr="00AE391F">
        <w:rPr>
          <w:rFonts w:ascii="Times New Roman" w:hAnsi="Times New Roman"/>
          <w:sz w:val="24"/>
          <w:szCs w:val="24"/>
        </w:rPr>
        <w:t xml:space="preserve">ruština - </w:t>
      </w:r>
      <w:r w:rsidRPr="00C24DBD">
        <w:rPr>
          <w:rFonts w:ascii="Times New Roman" w:hAnsi="Times New Roman"/>
          <w:i/>
          <w:sz w:val="24"/>
          <w:szCs w:val="24"/>
        </w:rPr>
        <w:t>lyže</w:t>
      </w:r>
      <w:proofErr w:type="gramEnd"/>
    </w:p>
    <w:p w14:paraId="59F42A24"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gramStart"/>
      <w:r w:rsidRPr="00AE391F">
        <w:rPr>
          <w:rFonts w:ascii="Times New Roman" w:hAnsi="Times New Roman"/>
          <w:sz w:val="24"/>
          <w:szCs w:val="24"/>
        </w:rPr>
        <w:t xml:space="preserve">polština - </w:t>
      </w:r>
      <w:r w:rsidRPr="00C24DBD">
        <w:rPr>
          <w:rFonts w:ascii="Times New Roman" w:hAnsi="Times New Roman"/>
          <w:i/>
          <w:sz w:val="24"/>
          <w:szCs w:val="24"/>
        </w:rPr>
        <w:t>ohon</w:t>
      </w:r>
      <w:proofErr w:type="gramEnd"/>
      <w:r w:rsidRPr="00C24DBD">
        <w:rPr>
          <w:rFonts w:ascii="Times New Roman" w:hAnsi="Times New Roman"/>
          <w:i/>
          <w:sz w:val="24"/>
          <w:szCs w:val="24"/>
        </w:rPr>
        <w:t>, svišť, kořalka</w:t>
      </w:r>
    </w:p>
    <w:p w14:paraId="0701A017" w14:textId="77777777" w:rsidR="00AE391F" w:rsidRPr="00C24DBD"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spellStart"/>
      <w:proofErr w:type="gramStart"/>
      <w:r w:rsidRPr="00AE391F">
        <w:rPr>
          <w:rFonts w:ascii="Times New Roman" w:hAnsi="Times New Roman"/>
          <w:sz w:val="24"/>
          <w:szCs w:val="24"/>
        </w:rPr>
        <w:t>srbochorvat</w:t>
      </w:r>
      <w:proofErr w:type="spellEnd"/>
      <w:r w:rsidRPr="00AE391F">
        <w:rPr>
          <w:rFonts w:ascii="Times New Roman" w:hAnsi="Times New Roman"/>
          <w:sz w:val="24"/>
          <w:szCs w:val="24"/>
        </w:rPr>
        <w:t>.-</w:t>
      </w:r>
      <w:proofErr w:type="gramEnd"/>
      <w:r w:rsidRPr="00AE391F">
        <w:rPr>
          <w:rFonts w:ascii="Times New Roman" w:hAnsi="Times New Roman"/>
          <w:sz w:val="24"/>
          <w:szCs w:val="24"/>
        </w:rPr>
        <w:t xml:space="preserve"> </w:t>
      </w:r>
      <w:r w:rsidRPr="00C24DBD">
        <w:rPr>
          <w:rFonts w:ascii="Times New Roman" w:hAnsi="Times New Roman"/>
          <w:i/>
          <w:sz w:val="24"/>
          <w:szCs w:val="24"/>
        </w:rPr>
        <w:t>lastura</w:t>
      </w:r>
    </w:p>
    <w:p w14:paraId="6467533E"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spellStart"/>
      <w:r w:rsidRPr="00AE391F">
        <w:rPr>
          <w:rFonts w:ascii="Times New Roman" w:hAnsi="Times New Roman"/>
          <w:sz w:val="24"/>
          <w:szCs w:val="24"/>
        </w:rPr>
        <w:t>sloven</w:t>
      </w:r>
      <w:proofErr w:type="spellEnd"/>
      <w:r w:rsidRPr="00AE391F">
        <w:rPr>
          <w:rFonts w:ascii="Times New Roman" w:hAnsi="Times New Roman"/>
          <w:sz w:val="24"/>
          <w:szCs w:val="24"/>
        </w:rPr>
        <w:t xml:space="preserve">. </w:t>
      </w:r>
      <w:r w:rsidR="00797F7A">
        <w:rPr>
          <w:rFonts w:ascii="Times New Roman" w:hAnsi="Times New Roman"/>
          <w:sz w:val="24"/>
          <w:szCs w:val="24"/>
        </w:rPr>
        <w:t>–</w:t>
      </w:r>
      <w:r w:rsidRPr="00AE391F">
        <w:rPr>
          <w:rFonts w:ascii="Times New Roman" w:hAnsi="Times New Roman"/>
          <w:sz w:val="24"/>
          <w:szCs w:val="24"/>
        </w:rPr>
        <w:t xml:space="preserve"> </w:t>
      </w:r>
      <w:r w:rsidRPr="00797F7A">
        <w:rPr>
          <w:rFonts w:ascii="Times New Roman" w:hAnsi="Times New Roman"/>
          <w:i/>
          <w:sz w:val="24"/>
          <w:szCs w:val="24"/>
        </w:rPr>
        <w:t>namyšlený</w:t>
      </w:r>
      <w:r w:rsidR="00797F7A">
        <w:rPr>
          <w:rFonts w:ascii="Times New Roman" w:hAnsi="Times New Roman"/>
          <w:i/>
          <w:sz w:val="24"/>
          <w:szCs w:val="24"/>
        </w:rPr>
        <w:t>, dovolenka</w:t>
      </w:r>
    </w:p>
    <w:p w14:paraId="6AF156E6" w14:textId="77777777" w:rsidR="00AE391F" w:rsidRPr="00797F7A"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gramStart"/>
      <w:r w:rsidRPr="00AE391F">
        <w:rPr>
          <w:rFonts w:ascii="Times New Roman" w:hAnsi="Times New Roman"/>
          <w:sz w:val="24"/>
          <w:szCs w:val="24"/>
        </w:rPr>
        <w:t xml:space="preserve">turečtina - </w:t>
      </w:r>
      <w:r w:rsidRPr="00797F7A">
        <w:rPr>
          <w:rFonts w:ascii="Times New Roman" w:hAnsi="Times New Roman"/>
          <w:i/>
          <w:sz w:val="24"/>
          <w:szCs w:val="24"/>
        </w:rPr>
        <w:t>klobouk</w:t>
      </w:r>
      <w:proofErr w:type="gramEnd"/>
      <w:r w:rsidRPr="00797F7A">
        <w:rPr>
          <w:rFonts w:ascii="Times New Roman" w:hAnsi="Times New Roman"/>
          <w:i/>
          <w:sz w:val="24"/>
          <w:szCs w:val="24"/>
        </w:rPr>
        <w:t>, tasemnice</w:t>
      </w:r>
    </w:p>
    <w:p w14:paraId="479FAC8A"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gramStart"/>
      <w:r w:rsidRPr="00AE391F">
        <w:rPr>
          <w:rFonts w:ascii="Times New Roman" w:hAnsi="Times New Roman"/>
          <w:sz w:val="24"/>
          <w:szCs w:val="24"/>
        </w:rPr>
        <w:t xml:space="preserve">arabština - </w:t>
      </w:r>
      <w:r w:rsidRPr="00797F7A">
        <w:rPr>
          <w:rFonts w:ascii="Times New Roman" w:hAnsi="Times New Roman"/>
          <w:i/>
          <w:sz w:val="24"/>
          <w:szCs w:val="24"/>
        </w:rPr>
        <w:t>alkohol</w:t>
      </w:r>
      <w:proofErr w:type="gramEnd"/>
      <w:r w:rsidRPr="00797F7A">
        <w:rPr>
          <w:rFonts w:ascii="Times New Roman" w:hAnsi="Times New Roman"/>
          <w:i/>
          <w:sz w:val="24"/>
          <w:szCs w:val="24"/>
        </w:rPr>
        <w:t>, mameluk</w:t>
      </w:r>
    </w:p>
    <w:p w14:paraId="53AB150E" w14:textId="77777777" w:rsidR="00AE391F" w:rsidRPr="00797F7A"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gramStart"/>
      <w:r w:rsidRPr="00AE391F">
        <w:rPr>
          <w:rFonts w:ascii="Times New Roman" w:hAnsi="Times New Roman"/>
          <w:sz w:val="24"/>
          <w:szCs w:val="24"/>
        </w:rPr>
        <w:t xml:space="preserve">hebrejština - </w:t>
      </w:r>
      <w:r w:rsidRPr="00797F7A">
        <w:rPr>
          <w:rFonts w:ascii="Times New Roman" w:hAnsi="Times New Roman"/>
          <w:i/>
          <w:sz w:val="24"/>
          <w:szCs w:val="24"/>
        </w:rPr>
        <w:t>sobota</w:t>
      </w:r>
      <w:proofErr w:type="gramEnd"/>
    </w:p>
    <w:p w14:paraId="65539BA4" w14:textId="77777777" w:rsidR="00AE391F" w:rsidRPr="00797F7A"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gramStart"/>
      <w:r w:rsidRPr="00AE391F">
        <w:rPr>
          <w:rFonts w:ascii="Times New Roman" w:hAnsi="Times New Roman"/>
          <w:sz w:val="24"/>
          <w:szCs w:val="24"/>
        </w:rPr>
        <w:t xml:space="preserve">perština - </w:t>
      </w:r>
      <w:r w:rsidRPr="00797F7A">
        <w:rPr>
          <w:rFonts w:ascii="Times New Roman" w:hAnsi="Times New Roman"/>
          <w:i/>
          <w:sz w:val="24"/>
          <w:szCs w:val="24"/>
        </w:rPr>
        <w:t>kabát</w:t>
      </w:r>
      <w:proofErr w:type="gramEnd"/>
      <w:r w:rsidRPr="00797F7A">
        <w:rPr>
          <w:rFonts w:ascii="Times New Roman" w:hAnsi="Times New Roman"/>
          <w:i/>
          <w:sz w:val="24"/>
          <w:szCs w:val="24"/>
        </w:rPr>
        <w:t>, sandál</w:t>
      </w:r>
    </w:p>
    <w:p w14:paraId="5386CF73"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t xml:space="preserve">indické </w:t>
      </w:r>
      <w:proofErr w:type="gramStart"/>
      <w:r w:rsidRPr="00AE391F">
        <w:rPr>
          <w:rFonts w:ascii="Times New Roman" w:hAnsi="Times New Roman"/>
          <w:sz w:val="24"/>
          <w:szCs w:val="24"/>
        </w:rPr>
        <w:t xml:space="preserve">jazyky - </w:t>
      </w:r>
      <w:r w:rsidRPr="00797F7A">
        <w:rPr>
          <w:rFonts w:ascii="Times New Roman" w:hAnsi="Times New Roman"/>
          <w:i/>
          <w:sz w:val="24"/>
          <w:szCs w:val="24"/>
        </w:rPr>
        <w:t>pyžamo</w:t>
      </w:r>
      <w:proofErr w:type="gramEnd"/>
    </w:p>
    <w:p w14:paraId="75D145B1"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gramStart"/>
      <w:r w:rsidRPr="00AE391F">
        <w:rPr>
          <w:rFonts w:ascii="Times New Roman" w:hAnsi="Times New Roman"/>
          <w:sz w:val="24"/>
          <w:szCs w:val="24"/>
        </w:rPr>
        <w:t xml:space="preserve">čínština - </w:t>
      </w:r>
      <w:r w:rsidRPr="00797F7A">
        <w:rPr>
          <w:rFonts w:ascii="Times New Roman" w:hAnsi="Times New Roman"/>
          <w:i/>
          <w:sz w:val="24"/>
          <w:szCs w:val="24"/>
        </w:rPr>
        <w:t>čaj</w:t>
      </w:r>
      <w:proofErr w:type="gramEnd"/>
      <w:r w:rsidRPr="00797F7A">
        <w:rPr>
          <w:rFonts w:ascii="Times New Roman" w:hAnsi="Times New Roman"/>
          <w:i/>
          <w:sz w:val="24"/>
          <w:szCs w:val="24"/>
        </w:rPr>
        <w:t>, kaolín</w:t>
      </w:r>
    </w:p>
    <w:p w14:paraId="786B8C1C"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gramStart"/>
      <w:r w:rsidRPr="00AE391F">
        <w:rPr>
          <w:rFonts w:ascii="Times New Roman" w:hAnsi="Times New Roman"/>
          <w:sz w:val="24"/>
          <w:szCs w:val="24"/>
        </w:rPr>
        <w:t xml:space="preserve">malajština - </w:t>
      </w:r>
      <w:r w:rsidRPr="00797F7A">
        <w:rPr>
          <w:rFonts w:ascii="Times New Roman" w:hAnsi="Times New Roman"/>
          <w:i/>
          <w:sz w:val="24"/>
          <w:szCs w:val="24"/>
        </w:rPr>
        <w:t>orangutan</w:t>
      </w:r>
      <w:proofErr w:type="gramEnd"/>
    </w:p>
    <w:p w14:paraId="50EB1544"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t xml:space="preserve">indiánské </w:t>
      </w:r>
      <w:proofErr w:type="gramStart"/>
      <w:r w:rsidRPr="00AE391F">
        <w:rPr>
          <w:rFonts w:ascii="Times New Roman" w:hAnsi="Times New Roman"/>
          <w:sz w:val="24"/>
          <w:szCs w:val="24"/>
        </w:rPr>
        <w:t xml:space="preserve">jazyky - </w:t>
      </w:r>
      <w:r w:rsidRPr="00797F7A">
        <w:rPr>
          <w:rFonts w:ascii="Times New Roman" w:hAnsi="Times New Roman"/>
          <w:i/>
          <w:sz w:val="24"/>
          <w:szCs w:val="24"/>
        </w:rPr>
        <w:t>tabák</w:t>
      </w:r>
      <w:proofErr w:type="gramEnd"/>
      <w:r w:rsidRPr="00797F7A">
        <w:rPr>
          <w:rFonts w:ascii="Times New Roman" w:hAnsi="Times New Roman"/>
          <w:i/>
          <w:sz w:val="24"/>
          <w:szCs w:val="24"/>
        </w:rPr>
        <w:t>, čokoláda</w:t>
      </w:r>
    </w:p>
    <w:p w14:paraId="659BBEB9" w14:textId="77777777" w:rsidR="00AE391F" w:rsidRPr="00797F7A" w:rsidRDefault="00AE391F" w:rsidP="00543F1B">
      <w:pPr>
        <w:pStyle w:val="Prosttext"/>
        <w:spacing w:line="360" w:lineRule="auto"/>
        <w:rPr>
          <w:rFonts w:ascii="Times New Roman" w:hAnsi="Times New Roman"/>
          <w:i/>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proofErr w:type="gramStart"/>
      <w:r w:rsidRPr="00AE391F">
        <w:rPr>
          <w:rFonts w:ascii="Times New Roman" w:hAnsi="Times New Roman"/>
          <w:sz w:val="24"/>
          <w:szCs w:val="24"/>
        </w:rPr>
        <w:t xml:space="preserve">eskymáčtina - </w:t>
      </w:r>
      <w:r w:rsidRPr="00797F7A">
        <w:rPr>
          <w:rFonts w:ascii="Times New Roman" w:hAnsi="Times New Roman"/>
          <w:i/>
          <w:sz w:val="24"/>
          <w:szCs w:val="24"/>
        </w:rPr>
        <w:t>kajak</w:t>
      </w:r>
      <w:proofErr w:type="gramEnd"/>
    </w:p>
    <w:p w14:paraId="22F0A410" w14:textId="77777777" w:rsidR="00AE391F" w:rsidRPr="00AE391F" w:rsidRDefault="00AE391F" w:rsidP="00543F1B">
      <w:pPr>
        <w:pStyle w:val="Prosttext"/>
        <w:spacing w:line="360" w:lineRule="auto"/>
        <w:rPr>
          <w:rFonts w:ascii="Times New Roman" w:hAnsi="Times New Roman"/>
          <w:sz w:val="24"/>
          <w:szCs w:val="24"/>
        </w:rPr>
      </w:pPr>
      <w:r w:rsidRPr="00AE391F">
        <w:rPr>
          <w:rFonts w:ascii="Times New Roman" w:hAnsi="Times New Roman"/>
          <w:sz w:val="24"/>
          <w:szCs w:val="24"/>
        </w:rPr>
        <w:tab/>
      </w:r>
      <w:r w:rsidRPr="00AE391F">
        <w:rPr>
          <w:rFonts w:ascii="Times New Roman" w:hAnsi="Times New Roman"/>
          <w:sz w:val="24"/>
          <w:szCs w:val="24"/>
        </w:rPr>
        <w:tab/>
      </w:r>
      <w:r w:rsidRPr="00AE391F">
        <w:rPr>
          <w:rFonts w:ascii="Times New Roman" w:hAnsi="Times New Roman"/>
          <w:sz w:val="24"/>
          <w:szCs w:val="24"/>
        </w:rPr>
        <w:tab/>
      </w:r>
      <w:r w:rsidR="00797F7A">
        <w:rPr>
          <w:rFonts w:ascii="Times New Roman" w:hAnsi="Times New Roman"/>
          <w:sz w:val="24"/>
          <w:szCs w:val="24"/>
        </w:rPr>
        <w:tab/>
      </w:r>
      <w:r w:rsidRPr="00AE391F">
        <w:rPr>
          <w:rFonts w:ascii="Times New Roman" w:hAnsi="Times New Roman"/>
          <w:sz w:val="24"/>
          <w:szCs w:val="24"/>
        </w:rPr>
        <w:t>slova mezinárodní (</w:t>
      </w:r>
      <w:r w:rsidRPr="00797F7A">
        <w:rPr>
          <w:rFonts w:ascii="Times New Roman" w:hAnsi="Times New Roman"/>
          <w:i/>
          <w:sz w:val="24"/>
          <w:szCs w:val="24"/>
        </w:rPr>
        <w:t>telefon, filo</w:t>
      </w:r>
      <w:r w:rsidR="00797F7A">
        <w:rPr>
          <w:rFonts w:ascii="Times New Roman" w:hAnsi="Times New Roman"/>
          <w:i/>
          <w:sz w:val="24"/>
          <w:szCs w:val="24"/>
        </w:rPr>
        <w:t>z</w:t>
      </w:r>
      <w:r w:rsidRPr="00797F7A">
        <w:rPr>
          <w:rFonts w:ascii="Times New Roman" w:hAnsi="Times New Roman"/>
          <w:i/>
          <w:sz w:val="24"/>
          <w:szCs w:val="24"/>
        </w:rPr>
        <w:t>ofie, prezident</w:t>
      </w:r>
      <w:r w:rsidRPr="00AE391F">
        <w:rPr>
          <w:rFonts w:ascii="Times New Roman" w:hAnsi="Times New Roman"/>
          <w:sz w:val="24"/>
          <w:szCs w:val="24"/>
        </w:rPr>
        <w:t>)</w:t>
      </w:r>
    </w:p>
    <w:p w14:paraId="04D2C006" w14:textId="77777777" w:rsidR="00D362C0" w:rsidRPr="00D362C0" w:rsidRDefault="00D362C0" w:rsidP="00D362C0">
      <w:pPr>
        <w:pStyle w:val="Prosttext"/>
        <w:spacing w:line="360" w:lineRule="auto"/>
        <w:rPr>
          <w:rFonts w:ascii="Times New Roman" w:hAnsi="Times New Roman"/>
          <w:b/>
          <w:sz w:val="24"/>
          <w:szCs w:val="24"/>
        </w:rPr>
      </w:pPr>
      <w:r w:rsidRPr="00D362C0">
        <w:rPr>
          <w:rFonts w:ascii="Times New Roman" w:hAnsi="Times New Roman"/>
          <w:b/>
          <w:sz w:val="24"/>
          <w:szCs w:val="24"/>
        </w:rPr>
        <w:t>Systém ve slovní zásobě:</w:t>
      </w:r>
    </w:p>
    <w:p w14:paraId="241D613A" w14:textId="77777777" w:rsidR="00D362C0" w:rsidRDefault="00D362C0" w:rsidP="00D362C0">
      <w:pPr>
        <w:pStyle w:val="Prosttext"/>
        <w:spacing w:line="360" w:lineRule="auto"/>
        <w:rPr>
          <w:rFonts w:ascii="Times New Roman" w:hAnsi="Times New Roman"/>
          <w:sz w:val="24"/>
          <w:szCs w:val="24"/>
        </w:rPr>
      </w:pPr>
    </w:p>
    <w:p w14:paraId="1627A6A5" w14:textId="77777777" w:rsidR="00D362C0" w:rsidRPr="00E16A86" w:rsidRDefault="00D362C0" w:rsidP="00D362C0">
      <w:pPr>
        <w:pStyle w:val="Prosttext"/>
        <w:spacing w:line="360" w:lineRule="auto"/>
        <w:rPr>
          <w:rFonts w:ascii="Times New Roman" w:hAnsi="Times New Roman"/>
          <w:sz w:val="24"/>
          <w:szCs w:val="24"/>
        </w:rPr>
      </w:pPr>
      <w:r w:rsidRPr="00E16A86">
        <w:rPr>
          <w:rFonts w:ascii="Times New Roman" w:hAnsi="Times New Roman"/>
          <w:sz w:val="24"/>
          <w:szCs w:val="24"/>
        </w:rPr>
        <w:lastRenderedPageBreak/>
        <w:tab/>
        <w:t>Primární podsystém:</w:t>
      </w:r>
      <w:r w:rsidRPr="00E16A86">
        <w:rPr>
          <w:rFonts w:ascii="Times New Roman" w:hAnsi="Times New Roman"/>
          <w:sz w:val="24"/>
          <w:szCs w:val="24"/>
        </w:rPr>
        <w:tab/>
      </w:r>
      <w:r w:rsidRPr="00E16A86">
        <w:rPr>
          <w:rFonts w:ascii="Times New Roman" w:hAnsi="Times New Roman"/>
          <w:sz w:val="24"/>
          <w:szCs w:val="24"/>
        </w:rPr>
        <w:tab/>
      </w:r>
      <w:r>
        <w:rPr>
          <w:rFonts w:ascii="Times New Roman" w:hAnsi="Times New Roman"/>
          <w:sz w:val="24"/>
          <w:szCs w:val="24"/>
        </w:rPr>
        <w:tab/>
      </w:r>
      <w:r w:rsidRPr="00D362C0">
        <w:rPr>
          <w:rFonts w:ascii="Times New Roman" w:hAnsi="Times New Roman"/>
          <w:b/>
          <w:sz w:val="24"/>
          <w:szCs w:val="24"/>
        </w:rPr>
        <w:t>sémantická pole</w:t>
      </w:r>
    </w:p>
    <w:p w14:paraId="0A30C0BE" w14:textId="77777777" w:rsidR="00D362C0" w:rsidRPr="00E16A86" w:rsidRDefault="00D362C0" w:rsidP="00D362C0">
      <w:pPr>
        <w:pStyle w:val="Prosttext"/>
        <w:spacing w:line="360" w:lineRule="auto"/>
        <w:rPr>
          <w:rFonts w:ascii="Times New Roman" w:hAnsi="Times New Roman"/>
          <w:sz w:val="24"/>
          <w:szCs w:val="24"/>
        </w:rPr>
      </w:pPr>
      <w:r w:rsidRPr="00E16A86">
        <w:rPr>
          <w:rFonts w:ascii="Times New Roman" w:hAnsi="Times New Roman"/>
          <w:sz w:val="24"/>
          <w:szCs w:val="24"/>
        </w:rPr>
        <w:tab/>
      </w:r>
      <w:r w:rsidRPr="00E16A86">
        <w:rPr>
          <w:rFonts w:ascii="Times New Roman" w:hAnsi="Times New Roman"/>
          <w:sz w:val="24"/>
          <w:szCs w:val="24"/>
        </w:rPr>
        <w:tab/>
      </w:r>
      <w:proofErr w:type="spellStart"/>
      <w:r w:rsidRPr="00E16A86">
        <w:rPr>
          <w:rFonts w:ascii="Times New Roman" w:hAnsi="Times New Roman"/>
          <w:sz w:val="24"/>
          <w:szCs w:val="24"/>
        </w:rPr>
        <w:t>monosémická</w:t>
      </w:r>
      <w:proofErr w:type="spellEnd"/>
      <w:r w:rsidRPr="00E16A86">
        <w:rPr>
          <w:rFonts w:ascii="Times New Roman" w:hAnsi="Times New Roman"/>
          <w:sz w:val="24"/>
          <w:szCs w:val="24"/>
        </w:rPr>
        <w:t xml:space="preserve"> (</w:t>
      </w:r>
      <w:proofErr w:type="spellStart"/>
      <w:r w:rsidRPr="00E16A86">
        <w:rPr>
          <w:rFonts w:ascii="Times New Roman" w:hAnsi="Times New Roman"/>
          <w:sz w:val="24"/>
          <w:szCs w:val="24"/>
        </w:rPr>
        <w:t>společ</w:t>
      </w:r>
      <w:proofErr w:type="spellEnd"/>
      <w:r w:rsidRPr="00E16A86">
        <w:rPr>
          <w:rFonts w:ascii="Times New Roman" w:hAnsi="Times New Roman"/>
          <w:sz w:val="24"/>
          <w:szCs w:val="24"/>
        </w:rPr>
        <w:t xml:space="preserve">. </w:t>
      </w:r>
      <w:proofErr w:type="spellStart"/>
      <w:r w:rsidRPr="00E16A86">
        <w:rPr>
          <w:rFonts w:ascii="Times New Roman" w:hAnsi="Times New Roman"/>
          <w:sz w:val="24"/>
          <w:szCs w:val="24"/>
        </w:rPr>
        <w:t>archisémém</w:t>
      </w:r>
      <w:proofErr w:type="spellEnd"/>
      <w:r w:rsidRPr="00E16A86">
        <w:rPr>
          <w:rFonts w:ascii="Times New Roman" w:hAnsi="Times New Roman"/>
          <w:sz w:val="24"/>
          <w:szCs w:val="24"/>
        </w:rPr>
        <w:t>) X polysémická (</w:t>
      </w:r>
      <w:r>
        <w:rPr>
          <w:rFonts w:ascii="Times New Roman" w:hAnsi="Times New Roman"/>
          <w:sz w:val="24"/>
          <w:szCs w:val="24"/>
        </w:rPr>
        <w:t xml:space="preserve">srov. </w:t>
      </w:r>
      <w:proofErr w:type="spellStart"/>
      <w:r w:rsidRPr="00E16A86">
        <w:rPr>
          <w:rFonts w:ascii="Times New Roman" w:hAnsi="Times New Roman"/>
          <w:sz w:val="24"/>
          <w:szCs w:val="24"/>
        </w:rPr>
        <w:t>hyperlexém</w:t>
      </w:r>
      <w:proofErr w:type="spellEnd"/>
      <w:r w:rsidRPr="00E16A86">
        <w:rPr>
          <w:rFonts w:ascii="Times New Roman" w:hAnsi="Times New Roman"/>
          <w:sz w:val="24"/>
          <w:szCs w:val="24"/>
        </w:rPr>
        <w:t>,</w:t>
      </w:r>
    </w:p>
    <w:p w14:paraId="0B5EE05D" w14:textId="77777777" w:rsidR="00D362C0" w:rsidRPr="00E16A86" w:rsidRDefault="00D362C0" w:rsidP="00D362C0">
      <w:pPr>
        <w:pStyle w:val="Prosttext"/>
        <w:spacing w:line="360" w:lineRule="auto"/>
        <w:rPr>
          <w:rFonts w:ascii="Times New Roman" w:hAnsi="Times New Roman"/>
          <w:sz w:val="24"/>
          <w:szCs w:val="24"/>
        </w:rPr>
      </w:pP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Pr>
          <w:rFonts w:ascii="Times New Roman" w:hAnsi="Times New Roman"/>
          <w:sz w:val="24"/>
          <w:szCs w:val="24"/>
        </w:rPr>
        <w:t xml:space="preserve">   </w:t>
      </w:r>
      <w:proofErr w:type="spellStart"/>
      <w:r w:rsidRPr="00E16A86">
        <w:rPr>
          <w:rFonts w:ascii="Times New Roman" w:hAnsi="Times New Roman"/>
          <w:sz w:val="24"/>
          <w:szCs w:val="24"/>
        </w:rPr>
        <w:t>polysém</w:t>
      </w:r>
      <w:proofErr w:type="spellEnd"/>
      <w:r w:rsidRPr="00E16A86">
        <w:rPr>
          <w:rFonts w:ascii="Times New Roman" w:hAnsi="Times New Roman"/>
          <w:sz w:val="24"/>
          <w:szCs w:val="24"/>
        </w:rPr>
        <w:t>. lexém)</w:t>
      </w:r>
    </w:p>
    <w:p w14:paraId="51D2111F" w14:textId="77777777" w:rsidR="00D362C0" w:rsidRPr="00D362C0" w:rsidRDefault="00D362C0" w:rsidP="00D362C0">
      <w:pPr>
        <w:pStyle w:val="Prosttext"/>
        <w:spacing w:line="360" w:lineRule="auto"/>
        <w:rPr>
          <w:rFonts w:ascii="Times New Roman" w:hAnsi="Times New Roman"/>
          <w:b/>
          <w:sz w:val="24"/>
          <w:szCs w:val="24"/>
        </w:rPr>
      </w:pP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Pr>
          <w:rFonts w:ascii="Times New Roman" w:hAnsi="Times New Roman"/>
          <w:sz w:val="24"/>
          <w:szCs w:val="24"/>
        </w:rPr>
        <w:tab/>
      </w:r>
      <w:r w:rsidRPr="00D362C0">
        <w:rPr>
          <w:rFonts w:ascii="Times New Roman" w:hAnsi="Times New Roman"/>
          <w:b/>
          <w:sz w:val="24"/>
          <w:szCs w:val="24"/>
        </w:rPr>
        <w:t>sémantické třídy</w:t>
      </w:r>
    </w:p>
    <w:p w14:paraId="02E7BB17" w14:textId="77777777" w:rsidR="00D362C0" w:rsidRDefault="00D362C0" w:rsidP="00D362C0">
      <w:pPr>
        <w:pStyle w:val="Prosttext"/>
        <w:spacing w:line="360" w:lineRule="auto"/>
        <w:rPr>
          <w:rFonts w:ascii="Times New Roman" w:hAnsi="Times New Roman"/>
          <w:sz w:val="24"/>
          <w:szCs w:val="24"/>
        </w:rPr>
      </w:pPr>
      <w:r w:rsidRPr="00E16A86">
        <w:rPr>
          <w:rFonts w:ascii="Times New Roman" w:hAnsi="Times New Roman"/>
          <w:sz w:val="24"/>
          <w:szCs w:val="24"/>
        </w:rPr>
        <w:tab/>
      </w:r>
      <w:r w:rsidRPr="00E16A86">
        <w:rPr>
          <w:rFonts w:ascii="Times New Roman" w:hAnsi="Times New Roman"/>
          <w:sz w:val="24"/>
          <w:szCs w:val="24"/>
        </w:rPr>
        <w:tab/>
      </w:r>
      <w:r>
        <w:rPr>
          <w:rFonts w:ascii="Times New Roman" w:hAnsi="Times New Roman"/>
          <w:sz w:val="24"/>
          <w:szCs w:val="24"/>
        </w:rPr>
        <w:t xml:space="preserve">              </w:t>
      </w:r>
      <w:r w:rsidRPr="00E16A86">
        <w:rPr>
          <w:rFonts w:ascii="Times New Roman" w:hAnsi="Times New Roman"/>
          <w:sz w:val="24"/>
          <w:szCs w:val="24"/>
        </w:rPr>
        <w:t>(s týmž distinktiv</w:t>
      </w:r>
      <w:r>
        <w:rPr>
          <w:rFonts w:ascii="Times New Roman" w:hAnsi="Times New Roman"/>
          <w:sz w:val="24"/>
          <w:szCs w:val="24"/>
        </w:rPr>
        <w:t>ním</w:t>
      </w:r>
      <w:r w:rsidRPr="00E16A86">
        <w:rPr>
          <w:rFonts w:ascii="Times New Roman" w:hAnsi="Times New Roman"/>
          <w:sz w:val="24"/>
          <w:szCs w:val="24"/>
        </w:rPr>
        <w:t xml:space="preserve"> </w:t>
      </w:r>
      <w:proofErr w:type="gramStart"/>
      <w:r w:rsidRPr="00E16A86">
        <w:rPr>
          <w:rFonts w:ascii="Times New Roman" w:hAnsi="Times New Roman"/>
          <w:sz w:val="24"/>
          <w:szCs w:val="24"/>
        </w:rPr>
        <w:t>sémem - životnost</w:t>
      </w:r>
      <w:proofErr w:type="gramEnd"/>
      <w:r w:rsidRPr="00E16A86">
        <w:rPr>
          <w:rFonts w:ascii="Times New Roman" w:hAnsi="Times New Roman"/>
          <w:sz w:val="24"/>
          <w:szCs w:val="24"/>
        </w:rPr>
        <w:t>, přechodnost...)</w:t>
      </w:r>
    </w:p>
    <w:p w14:paraId="0F011941" w14:textId="77777777" w:rsidR="00F6513D" w:rsidRPr="00E16A86" w:rsidRDefault="00F6513D" w:rsidP="00D362C0">
      <w:pPr>
        <w:pStyle w:val="Prosttext"/>
        <w:spacing w:line="360" w:lineRule="auto"/>
        <w:rPr>
          <w:rFonts w:ascii="Times New Roman" w:hAnsi="Times New Roman"/>
          <w:sz w:val="24"/>
          <w:szCs w:val="24"/>
        </w:rPr>
      </w:pPr>
    </w:p>
    <w:p w14:paraId="3832996C" w14:textId="77777777" w:rsidR="00E16A86" w:rsidRDefault="00E16A86" w:rsidP="00D362C0">
      <w:pPr>
        <w:pStyle w:val="Prosttext"/>
        <w:spacing w:line="360" w:lineRule="auto"/>
        <w:rPr>
          <w:rFonts w:ascii="Courier New" w:hAnsi="Courier New" w:cs="Courier New"/>
        </w:rPr>
      </w:pPr>
    </w:p>
    <w:p w14:paraId="0834A7AB" w14:textId="77777777" w:rsidR="00F6513D" w:rsidRPr="000851F7" w:rsidRDefault="00F6513D" w:rsidP="00512526">
      <w:pPr>
        <w:pStyle w:val="Poznmka"/>
        <w:numPr>
          <w:ilvl w:val="0"/>
          <w:numId w:val="0"/>
        </w:numPr>
        <w:spacing w:line="360" w:lineRule="auto"/>
      </w:pPr>
      <w:r w:rsidRPr="000851F7">
        <w:t>Poznámka</w:t>
      </w:r>
    </w:p>
    <w:p w14:paraId="67110005" w14:textId="77777777" w:rsidR="00F6513D" w:rsidRDefault="00F6513D" w:rsidP="00F6513D">
      <w:pPr>
        <w:spacing w:line="360" w:lineRule="auto"/>
        <w:jc w:val="left"/>
      </w:pPr>
      <w:r>
        <w:t>Podstatou tématu je pochopit funkci slova a jeho možná zapojení do systému jazyka se zřetelem k funkci v textu. Slovníky mohou být jen nápomocné.</w:t>
      </w:r>
    </w:p>
    <w:p w14:paraId="123AA2CD" w14:textId="77777777" w:rsidR="00F6513D" w:rsidRPr="000851F7" w:rsidRDefault="00F6513D" w:rsidP="00F6513D">
      <w:pPr>
        <w:spacing w:line="360" w:lineRule="auto"/>
        <w:jc w:val="left"/>
      </w:pPr>
    </w:p>
    <w:p w14:paraId="6E8443EC" w14:textId="77777777" w:rsidR="00F6513D" w:rsidRDefault="00F6513D" w:rsidP="00512526">
      <w:pPr>
        <w:pStyle w:val="Otzky"/>
        <w:numPr>
          <w:ilvl w:val="0"/>
          <w:numId w:val="0"/>
        </w:numPr>
        <w:spacing w:line="360" w:lineRule="auto"/>
      </w:pPr>
      <w:r w:rsidRPr="00656F50">
        <w:t>Kontrolní</w:t>
      </w:r>
      <w:r>
        <w:t xml:space="preserve"> </w:t>
      </w:r>
      <w:r w:rsidRPr="0062159B">
        <w:t>otázky</w:t>
      </w:r>
    </w:p>
    <w:p w14:paraId="632EB070" w14:textId="77777777" w:rsidR="00F6513D" w:rsidRDefault="00F6513D" w:rsidP="00F6513D">
      <w:pPr>
        <w:spacing w:line="360" w:lineRule="auto"/>
        <w:jc w:val="left"/>
      </w:pPr>
      <w:r>
        <w:t xml:space="preserve">Ohodnoťte různá užití slov </w:t>
      </w:r>
      <w:r>
        <w:rPr>
          <w:i/>
        </w:rPr>
        <w:t xml:space="preserve">huba, tlama, žrát, zadek </w:t>
      </w:r>
      <w:r>
        <w:t>v různých typech textu.</w:t>
      </w:r>
    </w:p>
    <w:p w14:paraId="1133B4B2" w14:textId="77777777" w:rsidR="00F6513D" w:rsidRDefault="00F6513D" w:rsidP="00D362C0">
      <w:pPr>
        <w:pStyle w:val="Prosttext"/>
        <w:spacing w:line="360" w:lineRule="auto"/>
        <w:rPr>
          <w:rFonts w:ascii="Courier New" w:hAnsi="Courier New" w:cs="Courier New"/>
        </w:rPr>
      </w:pPr>
    </w:p>
    <w:p w14:paraId="07A7DBBF" w14:textId="77777777" w:rsidR="00F6513D" w:rsidRDefault="00F6513D" w:rsidP="00D362C0">
      <w:pPr>
        <w:pStyle w:val="Prosttext"/>
        <w:spacing w:line="360" w:lineRule="auto"/>
        <w:rPr>
          <w:rFonts w:ascii="Courier New" w:hAnsi="Courier New" w:cs="Courier New"/>
        </w:rPr>
      </w:pPr>
    </w:p>
    <w:p w14:paraId="4DA5E203" w14:textId="77777777" w:rsidR="00F6513D" w:rsidRPr="00B156C3" w:rsidRDefault="00F6513D" w:rsidP="00B156C3">
      <w:pPr>
        <w:spacing w:line="360" w:lineRule="auto"/>
        <w:jc w:val="left"/>
        <w:rPr>
          <w:b/>
          <w:bCs/>
          <w:sz w:val="28"/>
          <w:szCs w:val="28"/>
        </w:rPr>
      </w:pPr>
      <w:r w:rsidRPr="00B156C3">
        <w:rPr>
          <w:b/>
          <w:bCs/>
          <w:sz w:val="28"/>
          <w:szCs w:val="28"/>
        </w:rPr>
        <w:t>Slovní zásoba, její struktura a systém. Vztahy významové, formálně-významové a formální.</w:t>
      </w:r>
    </w:p>
    <w:p w14:paraId="6FDC6CB2" w14:textId="77777777" w:rsidR="00F6513D" w:rsidRDefault="00F6513D" w:rsidP="00D362C0">
      <w:pPr>
        <w:pStyle w:val="Prosttext"/>
        <w:spacing w:line="360" w:lineRule="auto"/>
        <w:rPr>
          <w:rFonts w:ascii="Courier New" w:hAnsi="Courier New" w:cs="Courier New"/>
        </w:rPr>
      </w:pPr>
    </w:p>
    <w:p w14:paraId="7642E02C" w14:textId="77777777" w:rsidR="00F6513D" w:rsidRPr="000851F7" w:rsidRDefault="00F6513D" w:rsidP="00B156C3">
      <w:pPr>
        <w:pStyle w:val="Pojmy"/>
        <w:numPr>
          <w:ilvl w:val="0"/>
          <w:numId w:val="0"/>
        </w:numPr>
        <w:spacing w:line="360" w:lineRule="auto"/>
      </w:pPr>
      <w:r w:rsidRPr="000851F7">
        <w:t>Pojmy k zapamatování</w:t>
      </w:r>
    </w:p>
    <w:p w14:paraId="7E9EED65" w14:textId="77777777" w:rsidR="00F6513D" w:rsidRDefault="00F6513D" w:rsidP="00F6513D">
      <w:pPr>
        <w:spacing w:line="360" w:lineRule="auto"/>
        <w:jc w:val="left"/>
      </w:pPr>
      <w:r>
        <w:t>Paradigmatické vztahy</w:t>
      </w:r>
    </w:p>
    <w:p w14:paraId="32062DCF" w14:textId="77777777" w:rsidR="00F6513D" w:rsidRDefault="00F6513D" w:rsidP="00F6513D">
      <w:pPr>
        <w:spacing w:line="360" w:lineRule="auto"/>
        <w:jc w:val="left"/>
      </w:pPr>
      <w:r>
        <w:t>Syntagmatické vztahy</w:t>
      </w:r>
    </w:p>
    <w:p w14:paraId="32182A41" w14:textId="77777777" w:rsidR="00F6513D" w:rsidRDefault="00F6513D" w:rsidP="00F6513D">
      <w:pPr>
        <w:spacing w:line="360" w:lineRule="auto"/>
        <w:jc w:val="left"/>
      </w:pPr>
      <w:r>
        <w:t>Synonymie</w:t>
      </w:r>
    </w:p>
    <w:p w14:paraId="6419C119" w14:textId="77777777" w:rsidR="00F6513D" w:rsidRDefault="00F6513D" w:rsidP="00F6513D">
      <w:pPr>
        <w:spacing w:line="360" w:lineRule="auto"/>
        <w:jc w:val="left"/>
      </w:pPr>
      <w:r>
        <w:t>Hyperonymie</w:t>
      </w:r>
    </w:p>
    <w:p w14:paraId="4B11D2D8" w14:textId="77777777" w:rsidR="00F6513D" w:rsidRDefault="00F6513D" w:rsidP="00F6513D">
      <w:pPr>
        <w:spacing w:line="360" w:lineRule="auto"/>
        <w:jc w:val="left"/>
      </w:pPr>
      <w:r>
        <w:t xml:space="preserve">Hyponymie </w:t>
      </w:r>
    </w:p>
    <w:p w14:paraId="05D27E7E" w14:textId="77777777" w:rsidR="00F6513D" w:rsidRDefault="00F6513D" w:rsidP="00F6513D">
      <w:pPr>
        <w:spacing w:line="360" w:lineRule="auto"/>
        <w:jc w:val="left"/>
      </w:pPr>
      <w:proofErr w:type="spellStart"/>
      <w:r>
        <w:t>Kohyponymie</w:t>
      </w:r>
      <w:proofErr w:type="spellEnd"/>
    </w:p>
    <w:p w14:paraId="774B48F7" w14:textId="77777777" w:rsidR="00F6513D" w:rsidRDefault="00F6513D" w:rsidP="00F6513D">
      <w:pPr>
        <w:spacing w:line="360" w:lineRule="auto"/>
        <w:jc w:val="left"/>
      </w:pPr>
      <w:proofErr w:type="spellStart"/>
      <w:r>
        <w:t>Opozitnost</w:t>
      </w:r>
      <w:proofErr w:type="spellEnd"/>
    </w:p>
    <w:p w14:paraId="1E3B177B" w14:textId="77777777" w:rsidR="00F6513D" w:rsidRDefault="00F6513D" w:rsidP="00F6513D">
      <w:pPr>
        <w:spacing w:line="360" w:lineRule="auto"/>
        <w:jc w:val="left"/>
      </w:pPr>
      <w:r>
        <w:t>Slovotvorný typ</w:t>
      </w:r>
    </w:p>
    <w:p w14:paraId="5C0084F3" w14:textId="77777777" w:rsidR="00F6513D" w:rsidRDefault="00F6513D" w:rsidP="00F6513D">
      <w:pPr>
        <w:spacing w:line="360" w:lineRule="auto"/>
        <w:jc w:val="left"/>
      </w:pPr>
      <w:r>
        <w:t>Slovotvorná třída</w:t>
      </w:r>
    </w:p>
    <w:p w14:paraId="1AF9521E" w14:textId="77777777" w:rsidR="00F6513D" w:rsidRDefault="00F6513D" w:rsidP="00F6513D">
      <w:pPr>
        <w:spacing w:line="360" w:lineRule="auto"/>
        <w:jc w:val="left"/>
      </w:pPr>
      <w:r>
        <w:t>Homonymie</w:t>
      </w:r>
    </w:p>
    <w:p w14:paraId="69D01BB1" w14:textId="77777777" w:rsidR="00F6513D" w:rsidRDefault="00F6513D" w:rsidP="00F6513D">
      <w:pPr>
        <w:spacing w:line="360" w:lineRule="auto"/>
        <w:jc w:val="left"/>
      </w:pPr>
      <w:r>
        <w:t>Homofonie</w:t>
      </w:r>
    </w:p>
    <w:p w14:paraId="6FC34A7C" w14:textId="77777777" w:rsidR="00F6513D" w:rsidRDefault="00F6513D" w:rsidP="00F6513D">
      <w:pPr>
        <w:spacing w:line="360" w:lineRule="auto"/>
        <w:jc w:val="left"/>
      </w:pPr>
      <w:r>
        <w:t>Homografie</w:t>
      </w:r>
    </w:p>
    <w:p w14:paraId="320D7A8C" w14:textId="77777777" w:rsidR="00F6513D" w:rsidRDefault="00F6513D" w:rsidP="00F6513D">
      <w:pPr>
        <w:spacing w:line="360" w:lineRule="auto"/>
        <w:jc w:val="left"/>
      </w:pPr>
      <w:proofErr w:type="spellStart"/>
      <w:r>
        <w:lastRenderedPageBreak/>
        <w:t>Paronymie</w:t>
      </w:r>
      <w:proofErr w:type="spellEnd"/>
    </w:p>
    <w:p w14:paraId="4A231E4E" w14:textId="77777777" w:rsidR="00F6513D" w:rsidRDefault="00F6513D" w:rsidP="00D362C0">
      <w:pPr>
        <w:pStyle w:val="Prosttext"/>
        <w:spacing w:line="360" w:lineRule="auto"/>
        <w:rPr>
          <w:rFonts w:ascii="Courier New" w:hAnsi="Courier New" w:cs="Courier New"/>
        </w:rPr>
      </w:pPr>
    </w:p>
    <w:p w14:paraId="404E812F" w14:textId="77777777" w:rsidR="00F6513D" w:rsidRDefault="00F6513D" w:rsidP="00D362C0">
      <w:pPr>
        <w:pStyle w:val="Prosttext"/>
        <w:spacing w:line="360" w:lineRule="auto"/>
        <w:rPr>
          <w:rFonts w:ascii="Courier New" w:hAnsi="Courier New" w:cs="Courier New"/>
        </w:rPr>
      </w:pPr>
    </w:p>
    <w:p w14:paraId="1EBEC2AA" w14:textId="77777777" w:rsidR="00F6513D" w:rsidRDefault="00F6513D" w:rsidP="00B156C3">
      <w:pPr>
        <w:pStyle w:val="Souhrn"/>
        <w:numPr>
          <w:ilvl w:val="0"/>
          <w:numId w:val="0"/>
        </w:numPr>
        <w:spacing w:line="360" w:lineRule="auto"/>
      </w:pPr>
      <w:r>
        <w:t>Souhrn dílčích témat</w:t>
      </w:r>
    </w:p>
    <w:p w14:paraId="173EBE64" w14:textId="77777777" w:rsidR="00F6513D" w:rsidRDefault="00F6513D" w:rsidP="00D362C0">
      <w:pPr>
        <w:pStyle w:val="Prosttext"/>
        <w:spacing w:line="360" w:lineRule="auto"/>
        <w:rPr>
          <w:rFonts w:ascii="Courier New" w:hAnsi="Courier New" w:cs="Courier New"/>
        </w:rPr>
      </w:pPr>
    </w:p>
    <w:p w14:paraId="5D1AB281" w14:textId="77777777" w:rsidR="00E16A86" w:rsidRPr="00E16A86" w:rsidRDefault="0012268A" w:rsidP="00D362C0">
      <w:pPr>
        <w:pStyle w:val="Prosttext"/>
        <w:spacing w:line="360" w:lineRule="auto"/>
        <w:rPr>
          <w:rFonts w:ascii="Times New Roman" w:hAnsi="Times New Roman"/>
          <w:sz w:val="24"/>
          <w:szCs w:val="24"/>
        </w:rPr>
      </w:pPr>
      <w:r>
        <w:rPr>
          <w:rFonts w:ascii="Times New Roman" w:hAnsi="Times New Roman"/>
          <w:noProof/>
          <w:sz w:val="24"/>
          <w:szCs w:val="24"/>
          <w:lang w:eastAsia="cs-CZ"/>
        </w:rPr>
        <mc:AlternateContent>
          <mc:Choice Requires="wps">
            <w:drawing>
              <wp:anchor distT="0" distB="0" distL="114300" distR="114300" simplePos="0" relativeHeight="251660800" behindDoc="0" locked="0" layoutInCell="1" allowOverlap="1" wp14:anchorId="48F729F1" wp14:editId="4D10CC5B">
                <wp:simplePos x="0" y="0"/>
                <wp:positionH relativeFrom="column">
                  <wp:posOffset>1802765</wp:posOffset>
                </wp:positionH>
                <wp:positionV relativeFrom="paragraph">
                  <wp:posOffset>128905</wp:posOffset>
                </wp:positionV>
                <wp:extent cx="388620" cy="5715"/>
                <wp:effectExtent l="12065" t="5080" r="8890" b="8255"/>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A8E9F" id="AutoShape 27" o:spid="_x0000_s1026" type="#_x0000_t32" style="position:absolute;margin-left:141.95pt;margin-top:10.15pt;width:30.6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"/>
            </w:pict>
          </mc:Fallback>
        </mc:AlternateContent>
      </w:r>
      <w:r>
        <w:rPr>
          <w:rFonts w:ascii="Times New Roman" w:hAnsi="Times New Roman"/>
          <w:noProof/>
          <w:sz w:val="24"/>
          <w:szCs w:val="24"/>
          <w:lang w:eastAsia="cs-CZ"/>
        </w:rPr>
        <mc:AlternateContent>
          <mc:Choice Requires="wps">
            <w:drawing>
              <wp:anchor distT="0" distB="0" distL="114300" distR="114300" simplePos="0" relativeHeight="251661824" behindDoc="0" locked="0" layoutInCell="1" allowOverlap="1" wp14:anchorId="187C95AE" wp14:editId="7E86E6C9">
                <wp:simplePos x="0" y="0"/>
                <wp:positionH relativeFrom="column">
                  <wp:posOffset>1802765</wp:posOffset>
                </wp:positionH>
                <wp:positionV relativeFrom="paragraph">
                  <wp:posOffset>134620</wp:posOffset>
                </wp:positionV>
                <wp:extent cx="388620" cy="188595"/>
                <wp:effectExtent l="12065" t="10795" r="8890" b="1016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188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2AE54" id="AutoShape 28" o:spid="_x0000_s1026" type="#_x0000_t32" style="position:absolute;margin-left:141.95pt;margin-top:10.6pt;width:30.6pt;height: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"/>
            </w:pict>
          </mc:Fallback>
        </mc:AlternateContent>
      </w:r>
      <w:r>
        <w:rPr>
          <w:rFonts w:ascii="Times New Roman" w:hAnsi="Times New Roman"/>
          <w:noProof/>
          <w:sz w:val="24"/>
          <w:szCs w:val="24"/>
          <w:lang w:eastAsia="cs-CZ"/>
        </w:rPr>
        <mc:AlternateContent>
          <mc:Choice Requires="wps">
            <w:drawing>
              <wp:anchor distT="0" distB="0" distL="114300" distR="114300" simplePos="0" relativeHeight="251662848" behindDoc="0" locked="0" layoutInCell="1" allowOverlap="1" wp14:anchorId="18509E2A" wp14:editId="67D06F85">
                <wp:simplePos x="0" y="0"/>
                <wp:positionH relativeFrom="column">
                  <wp:posOffset>1802765</wp:posOffset>
                </wp:positionH>
                <wp:positionV relativeFrom="paragraph">
                  <wp:posOffset>146050</wp:posOffset>
                </wp:positionV>
                <wp:extent cx="417195" cy="438150"/>
                <wp:effectExtent l="12065" t="12700" r="8890" b="63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F8B08" id="AutoShape 29" o:spid="_x0000_s1026" type="#_x0000_t32" style="position:absolute;margin-left:141.95pt;margin-top:11.5pt;width:32.85pt;height: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"/>
            </w:pict>
          </mc:Fallback>
        </mc:AlternateContent>
      </w:r>
      <w:r w:rsidR="00E16A86" w:rsidRPr="00E16A86">
        <w:rPr>
          <w:rFonts w:ascii="Times New Roman" w:hAnsi="Times New Roman"/>
          <w:sz w:val="24"/>
          <w:szCs w:val="24"/>
        </w:rPr>
        <w:t>Vztahy lexik</w:t>
      </w:r>
      <w:r w:rsidR="00D362C0">
        <w:rPr>
          <w:rFonts w:ascii="Times New Roman" w:hAnsi="Times New Roman"/>
          <w:sz w:val="24"/>
          <w:szCs w:val="24"/>
        </w:rPr>
        <w:t>álních</w:t>
      </w:r>
      <w:r w:rsidR="00E16A86" w:rsidRPr="00E16A86">
        <w:rPr>
          <w:rFonts w:ascii="Times New Roman" w:hAnsi="Times New Roman"/>
          <w:sz w:val="24"/>
          <w:szCs w:val="24"/>
        </w:rPr>
        <w:t xml:space="preserve"> jednotek </w:t>
      </w:r>
      <w:r w:rsidR="00E16A86" w:rsidRPr="00E16A86">
        <w:rPr>
          <w:rFonts w:ascii="Times New Roman" w:hAnsi="Times New Roman"/>
          <w:sz w:val="24"/>
          <w:szCs w:val="24"/>
        </w:rPr>
        <w:tab/>
      </w:r>
      <w:r w:rsidR="00D362C0">
        <w:rPr>
          <w:rFonts w:ascii="Times New Roman" w:hAnsi="Times New Roman"/>
          <w:sz w:val="24"/>
          <w:szCs w:val="24"/>
        </w:rPr>
        <w:tab/>
      </w:r>
      <w:r w:rsidR="00E16A86" w:rsidRPr="00E16A86">
        <w:rPr>
          <w:rFonts w:ascii="Times New Roman" w:hAnsi="Times New Roman"/>
          <w:sz w:val="24"/>
          <w:szCs w:val="24"/>
        </w:rPr>
        <w:t>formální</w:t>
      </w:r>
      <w:r w:rsidR="00E16A86" w:rsidRPr="00E16A86">
        <w:rPr>
          <w:rFonts w:ascii="Times New Roman" w:hAnsi="Times New Roman"/>
          <w:sz w:val="24"/>
          <w:szCs w:val="24"/>
        </w:rPr>
        <w:tab/>
      </w:r>
      <w:r w:rsidR="00E16A86" w:rsidRPr="00E16A86">
        <w:rPr>
          <w:rFonts w:ascii="Times New Roman" w:hAnsi="Times New Roman"/>
          <w:sz w:val="24"/>
          <w:szCs w:val="24"/>
        </w:rPr>
        <w:tab/>
      </w:r>
      <w:r w:rsidR="00E16A86" w:rsidRPr="00E16A86">
        <w:rPr>
          <w:rFonts w:ascii="Times New Roman" w:hAnsi="Times New Roman"/>
          <w:sz w:val="24"/>
          <w:szCs w:val="24"/>
        </w:rPr>
        <w:tab/>
      </w:r>
    </w:p>
    <w:p w14:paraId="643EF732" w14:textId="77777777" w:rsidR="00E16A86" w:rsidRPr="00E16A86" w:rsidRDefault="00E16A86" w:rsidP="00D362C0">
      <w:pPr>
        <w:pStyle w:val="Prosttext"/>
        <w:spacing w:line="360" w:lineRule="auto"/>
        <w:rPr>
          <w:rFonts w:ascii="Times New Roman" w:hAnsi="Times New Roman"/>
          <w:sz w:val="24"/>
          <w:szCs w:val="24"/>
        </w:rPr>
      </w:pP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00D362C0">
        <w:rPr>
          <w:rFonts w:ascii="Times New Roman" w:hAnsi="Times New Roman"/>
          <w:sz w:val="24"/>
          <w:szCs w:val="24"/>
        </w:rPr>
        <w:tab/>
      </w:r>
      <w:r w:rsidRPr="00E16A86">
        <w:rPr>
          <w:rFonts w:ascii="Times New Roman" w:hAnsi="Times New Roman"/>
          <w:sz w:val="24"/>
          <w:szCs w:val="24"/>
        </w:rPr>
        <w:t>formálně významové</w:t>
      </w:r>
    </w:p>
    <w:p w14:paraId="5E9E2E6D" w14:textId="77777777" w:rsidR="00E16A86" w:rsidRDefault="0012268A" w:rsidP="00D362C0">
      <w:pPr>
        <w:pStyle w:val="Prosttext"/>
        <w:spacing w:line="360" w:lineRule="auto"/>
        <w:rPr>
          <w:rFonts w:ascii="Times New Roman" w:hAnsi="Times New Roman"/>
          <w:sz w:val="24"/>
          <w:szCs w:val="24"/>
        </w:rPr>
      </w:pPr>
      <w:r>
        <w:rPr>
          <w:rFonts w:ascii="Times New Roman" w:hAnsi="Times New Roman"/>
          <w:noProof/>
          <w:sz w:val="24"/>
          <w:szCs w:val="24"/>
          <w:lang w:eastAsia="cs-CZ"/>
        </w:rPr>
        <mc:AlternateContent>
          <mc:Choice Requires="wps">
            <w:drawing>
              <wp:anchor distT="0" distB="0" distL="114300" distR="114300" simplePos="0" relativeHeight="251664896" behindDoc="0" locked="0" layoutInCell="1" allowOverlap="1" wp14:anchorId="42533F59" wp14:editId="0EB200BE">
                <wp:simplePos x="0" y="0"/>
                <wp:positionH relativeFrom="column">
                  <wp:posOffset>3037205</wp:posOffset>
                </wp:positionH>
                <wp:positionV relativeFrom="paragraph">
                  <wp:posOffset>104140</wp:posOffset>
                </wp:positionV>
                <wp:extent cx="942975" cy="257175"/>
                <wp:effectExtent l="8255" t="8890" r="10795" b="1016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17EAD" id="AutoShape 31" o:spid="_x0000_s1026" type="#_x0000_t32" style="position:absolute;margin-left:239.15pt;margin-top:8.2pt;width:74.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"/>
            </w:pict>
          </mc:Fallback>
        </mc:AlternateContent>
      </w:r>
      <w:r>
        <w:rPr>
          <w:rFonts w:ascii="Times New Roman" w:hAnsi="Times New Roman"/>
          <w:noProof/>
          <w:sz w:val="24"/>
          <w:szCs w:val="24"/>
          <w:lang w:eastAsia="cs-CZ"/>
        </w:rPr>
        <mc:AlternateContent>
          <mc:Choice Requires="wps">
            <w:drawing>
              <wp:anchor distT="0" distB="0" distL="114300" distR="114300" simplePos="0" relativeHeight="251663872" behindDoc="0" locked="0" layoutInCell="1" allowOverlap="1" wp14:anchorId="5DD33078" wp14:editId="09F75552">
                <wp:simplePos x="0" y="0"/>
                <wp:positionH relativeFrom="column">
                  <wp:posOffset>3025775</wp:posOffset>
                </wp:positionH>
                <wp:positionV relativeFrom="paragraph">
                  <wp:posOffset>92710</wp:posOffset>
                </wp:positionV>
                <wp:extent cx="954405" cy="17780"/>
                <wp:effectExtent l="6350" t="6985" r="10795" b="1333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F84E9" id="AutoShape 30" o:spid="_x0000_s1026" type="#_x0000_t32" style="position:absolute;margin-left:238.25pt;margin-top:7.3pt;width:75.15pt;height: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"/>
            </w:pict>
          </mc:Fallback>
        </mc:AlternateContent>
      </w:r>
      <w:r w:rsidR="00E16A86" w:rsidRPr="00E16A86">
        <w:rPr>
          <w:rFonts w:ascii="Times New Roman" w:hAnsi="Times New Roman"/>
          <w:sz w:val="24"/>
          <w:szCs w:val="24"/>
        </w:rPr>
        <w:tab/>
      </w:r>
      <w:r w:rsidR="00E16A86" w:rsidRPr="00E16A86">
        <w:rPr>
          <w:rFonts w:ascii="Times New Roman" w:hAnsi="Times New Roman"/>
          <w:sz w:val="24"/>
          <w:szCs w:val="24"/>
        </w:rPr>
        <w:tab/>
      </w:r>
      <w:r w:rsidR="00E16A86" w:rsidRPr="00E16A86">
        <w:rPr>
          <w:rFonts w:ascii="Times New Roman" w:hAnsi="Times New Roman"/>
          <w:sz w:val="24"/>
          <w:szCs w:val="24"/>
        </w:rPr>
        <w:tab/>
      </w:r>
      <w:r w:rsidR="00E16A86" w:rsidRPr="00E16A86">
        <w:rPr>
          <w:rFonts w:ascii="Times New Roman" w:hAnsi="Times New Roman"/>
          <w:sz w:val="24"/>
          <w:szCs w:val="24"/>
        </w:rPr>
        <w:tab/>
      </w:r>
      <w:r w:rsidR="00D362C0">
        <w:rPr>
          <w:rFonts w:ascii="Times New Roman" w:hAnsi="Times New Roman"/>
          <w:sz w:val="24"/>
          <w:szCs w:val="24"/>
        </w:rPr>
        <w:tab/>
        <w:t>v</w:t>
      </w:r>
      <w:r w:rsidR="00E16A86" w:rsidRPr="00E16A86">
        <w:rPr>
          <w:rFonts w:ascii="Times New Roman" w:hAnsi="Times New Roman"/>
          <w:sz w:val="24"/>
          <w:szCs w:val="24"/>
        </w:rPr>
        <w:t>ýznamové</w:t>
      </w:r>
      <w:r w:rsidR="000F634B">
        <w:rPr>
          <w:rFonts w:ascii="Times New Roman" w:hAnsi="Times New Roman"/>
          <w:sz w:val="24"/>
          <w:szCs w:val="24"/>
        </w:rPr>
        <w:tab/>
      </w:r>
      <w:r w:rsidR="000F634B">
        <w:rPr>
          <w:rFonts w:ascii="Times New Roman" w:hAnsi="Times New Roman"/>
          <w:sz w:val="24"/>
          <w:szCs w:val="24"/>
        </w:rPr>
        <w:tab/>
      </w:r>
      <w:r w:rsidR="000F634B">
        <w:rPr>
          <w:rFonts w:ascii="Times New Roman" w:hAnsi="Times New Roman"/>
          <w:sz w:val="24"/>
          <w:szCs w:val="24"/>
        </w:rPr>
        <w:tab/>
      </w:r>
      <w:r w:rsidR="000F634B" w:rsidRPr="00E16A86">
        <w:rPr>
          <w:rFonts w:ascii="Times New Roman" w:hAnsi="Times New Roman"/>
          <w:sz w:val="24"/>
          <w:szCs w:val="24"/>
        </w:rPr>
        <w:t>paradigmatické</w:t>
      </w:r>
    </w:p>
    <w:p w14:paraId="7567EFB3" w14:textId="77777777" w:rsidR="000F634B" w:rsidRPr="00E16A86" w:rsidRDefault="000F634B" w:rsidP="00D362C0">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362C0">
        <w:rPr>
          <w:rFonts w:ascii="Times New Roman" w:hAnsi="Times New Roman"/>
          <w:sz w:val="24"/>
          <w:szCs w:val="24"/>
        </w:rPr>
        <w:tab/>
      </w:r>
      <w:r w:rsidR="001010A7">
        <w:rPr>
          <w:rFonts w:ascii="Times New Roman" w:hAnsi="Times New Roman"/>
          <w:sz w:val="24"/>
          <w:szCs w:val="24"/>
        </w:rPr>
        <w:t>s</w:t>
      </w:r>
      <w:r>
        <w:rPr>
          <w:rFonts w:ascii="Times New Roman" w:hAnsi="Times New Roman"/>
          <w:sz w:val="24"/>
          <w:szCs w:val="24"/>
        </w:rPr>
        <w:t>yntagmatické</w:t>
      </w:r>
    </w:p>
    <w:p w14:paraId="2F6399A5" w14:textId="77777777" w:rsidR="00E16A86" w:rsidRPr="00E16A86" w:rsidRDefault="00E16A86" w:rsidP="00D362C0">
      <w:pPr>
        <w:pStyle w:val="Prosttext"/>
        <w:spacing w:line="360" w:lineRule="auto"/>
        <w:rPr>
          <w:rFonts w:ascii="Times New Roman" w:hAnsi="Times New Roman"/>
          <w:sz w:val="24"/>
          <w:szCs w:val="24"/>
        </w:rPr>
      </w:pPr>
    </w:p>
    <w:p w14:paraId="1B0A0CE9" w14:textId="77777777" w:rsidR="00E16A86" w:rsidRPr="00E16A86" w:rsidRDefault="00E16A86" w:rsidP="00D362C0">
      <w:pPr>
        <w:pStyle w:val="Prosttext"/>
        <w:spacing w:line="360" w:lineRule="auto"/>
        <w:rPr>
          <w:rFonts w:ascii="Times New Roman" w:hAnsi="Times New Roman"/>
          <w:sz w:val="24"/>
          <w:szCs w:val="24"/>
        </w:rPr>
      </w:pPr>
      <w:r w:rsidRPr="00E16A86">
        <w:rPr>
          <w:rFonts w:ascii="Times New Roman" w:hAnsi="Times New Roman"/>
          <w:sz w:val="24"/>
          <w:szCs w:val="24"/>
        </w:rPr>
        <w:t xml:space="preserve">Vztahy formální: např. </w:t>
      </w:r>
      <w:r w:rsidRPr="00E16A86">
        <w:rPr>
          <w:rFonts w:ascii="Times New Roman" w:hAnsi="Times New Roman"/>
          <w:sz w:val="24"/>
          <w:szCs w:val="24"/>
        </w:rPr>
        <w:tab/>
        <w:t>- řazení dle abecedy</w:t>
      </w:r>
    </w:p>
    <w:p w14:paraId="6B9E026F" w14:textId="77777777" w:rsidR="00E16A86" w:rsidRPr="00E16A86" w:rsidRDefault="00E16A86" w:rsidP="00D362C0">
      <w:pPr>
        <w:pStyle w:val="Prosttext"/>
        <w:spacing w:line="360" w:lineRule="auto"/>
        <w:rPr>
          <w:rFonts w:ascii="Times New Roman" w:hAnsi="Times New Roman"/>
          <w:sz w:val="24"/>
          <w:szCs w:val="24"/>
        </w:rPr>
      </w:pP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t>- shodná hlásková skupina</w:t>
      </w:r>
    </w:p>
    <w:p w14:paraId="27D05A95" w14:textId="77777777" w:rsidR="00E16A86" w:rsidRPr="00E16A86" w:rsidRDefault="00E16A86" w:rsidP="00D362C0">
      <w:pPr>
        <w:pStyle w:val="Prosttext"/>
        <w:spacing w:line="360" w:lineRule="auto"/>
        <w:rPr>
          <w:rFonts w:ascii="Times New Roman" w:hAnsi="Times New Roman"/>
          <w:sz w:val="24"/>
          <w:szCs w:val="24"/>
        </w:rPr>
      </w:pP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t>- rým na konci slova</w:t>
      </w:r>
    </w:p>
    <w:p w14:paraId="7F2FBC26" w14:textId="77777777" w:rsidR="00E16A86" w:rsidRPr="00E16A86" w:rsidRDefault="00E16A86" w:rsidP="00D362C0">
      <w:pPr>
        <w:pStyle w:val="Prosttext"/>
        <w:spacing w:line="360" w:lineRule="auto"/>
        <w:rPr>
          <w:rFonts w:ascii="Times New Roman" w:hAnsi="Times New Roman"/>
          <w:sz w:val="24"/>
          <w:szCs w:val="24"/>
        </w:rPr>
      </w:pP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r>
      <w:r w:rsidRPr="00E16A86">
        <w:rPr>
          <w:rFonts w:ascii="Times New Roman" w:hAnsi="Times New Roman"/>
          <w:sz w:val="24"/>
          <w:szCs w:val="24"/>
        </w:rPr>
        <w:tab/>
        <w:t>- homonymie</w:t>
      </w:r>
      <w:r w:rsidR="000F634B">
        <w:rPr>
          <w:rFonts w:ascii="Times New Roman" w:hAnsi="Times New Roman"/>
          <w:sz w:val="24"/>
          <w:szCs w:val="24"/>
        </w:rPr>
        <w:t xml:space="preserve">, homofonie, homografie, </w:t>
      </w:r>
      <w:proofErr w:type="spellStart"/>
      <w:r w:rsidR="000F634B">
        <w:rPr>
          <w:rFonts w:ascii="Times New Roman" w:hAnsi="Times New Roman"/>
          <w:sz w:val="24"/>
          <w:szCs w:val="24"/>
        </w:rPr>
        <w:t>paronymie</w:t>
      </w:r>
      <w:proofErr w:type="spellEnd"/>
    </w:p>
    <w:p w14:paraId="6551FC95" w14:textId="77777777" w:rsidR="00E16A86" w:rsidRPr="00E16A86" w:rsidRDefault="00E16A86" w:rsidP="00D362C0">
      <w:pPr>
        <w:pStyle w:val="Prosttext"/>
        <w:spacing w:line="360" w:lineRule="auto"/>
        <w:rPr>
          <w:rFonts w:ascii="Times New Roman" w:hAnsi="Times New Roman"/>
          <w:sz w:val="24"/>
          <w:szCs w:val="24"/>
        </w:rPr>
      </w:pPr>
    </w:p>
    <w:p w14:paraId="1553C6DC" w14:textId="77777777" w:rsidR="00E16A86" w:rsidRPr="00E16A86" w:rsidRDefault="00E16A86" w:rsidP="00D362C0">
      <w:pPr>
        <w:pStyle w:val="Prosttext"/>
        <w:spacing w:line="360" w:lineRule="auto"/>
        <w:rPr>
          <w:rFonts w:ascii="Times New Roman" w:hAnsi="Times New Roman"/>
          <w:sz w:val="24"/>
          <w:szCs w:val="24"/>
        </w:rPr>
      </w:pPr>
      <w:r w:rsidRPr="00E16A86">
        <w:rPr>
          <w:rFonts w:ascii="Times New Roman" w:hAnsi="Times New Roman"/>
          <w:sz w:val="24"/>
          <w:szCs w:val="24"/>
        </w:rPr>
        <w:t xml:space="preserve">Vztahy </w:t>
      </w:r>
      <w:proofErr w:type="gramStart"/>
      <w:r w:rsidRPr="00E16A86">
        <w:rPr>
          <w:rFonts w:ascii="Times New Roman" w:hAnsi="Times New Roman"/>
          <w:sz w:val="24"/>
          <w:szCs w:val="24"/>
        </w:rPr>
        <w:t>formálně - významové</w:t>
      </w:r>
      <w:proofErr w:type="gramEnd"/>
      <w:r w:rsidRPr="00E16A86">
        <w:rPr>
          <w:rFonts w:ascii="Times New Roman" w:hAnsi="Times New Roman"/>
          <w:sz w:val="24"/>
          <w:szCs w:val="24"/>
        </w:rPr>
        <w:t xml:space="preserve"> (slovotvorné): </w:t>
      </w:r>
    </w:p>
    <w:p w14:paraId="4A009A85" w14:textId="77777777" w:rsidR="00E16A86" w:rsidRPr="00E16A86" w:rsidRDefault="00E16A86" w:rsidP="00D362C0">
      <w:pPr>
        <w:pStyle w:val="Prosttext"/>
        <w:spacing w:line="360" w:lineRule="auto"/>
        <w:ind w:left="1418"/>
        <w:rPr>
          <w:rFonts w:ascii="Times New Roman" w:hAnsi="Times New Roman"/>
          <w:sz w:val="24"/>
          <w:szCs w:val="24"/>
        </w:rPr>
      </w:pPr>
      <w:r w:rsidRPr="00E16A86">
        <w:rPr>
          <w:rFonts w:ascii="Times New Roman" w:hAnsi="Times New Roman"/>
          <w:sz w:val="24"/>
          <w:szCs w:val="24"/>
        </w:rPr>
        <w:t xml:space="preserve">vztahy mezi slovy s týmiž </w:t>
      </w:r>
      <w:r w:rsidR="000F634B">
        <w:rPr>
          <w:rFonts w:ascii="Times New Roman" w:hAnsi="Times New Roman"/>
          <w:sz w:val="24"/>
          <w:szCs w:val="24"/>
        </w:rPr>
        <w:t>typy základových slov a slovotvornými</w:t>
      </w:r>
      <w:r w:rsidRPr="00E16A86">
        <w:rPr>
          <w:rFonts w:ascii="Times New Roman" w:hAnsi="Times New Roman"/>
          <w:sz w:val="24"/>
          <w:szCs w:val="24"/>
        </w:rPr>
        <w:t xml:space="preserve"> formanty</w:t>
      </w:r>
      <w:r w:rsidR="000F634B">
        <w:rPr>
          <w:rFonts w:ascii="Times New Roman" w:hAnsi="Times New Roman"/>
          <w:sz w:val="24"/>
          <w:szCs w:val="24"/>
        </w:rPr>
        <w:t xml:space="preserve"> – s týmž </w:t>
      </w:r>
      <w:r w:rsidRPr="00E16A86">
        <w:rPr>
          <w:rFonts w:ascii="Times New Roman" w:hAnsi="Times New Roman"/>
          <w:sz w:val="24"/>
          <w:szCs w:val="24"/>
        </w:rPr>
        <w:t>slovotvorným významem.</w:t>
      </w:r>
    </w:p>
    <w:p w14:paraId="1434CDCA" w14:textId="77777777" w:rsidR="00E16A86" w:rsidRPr="00E16A86" w:rsidRDefault="00E16A86" w:rsidP="00D362C0">
      <w:pPr>
        <w:pStyle w:val="Prosttext"/>
        <w:spacing w:line="360" w:lineRule="auto"/>
        <w:ind w:left="1416"/>
        <w:rPr>
          <w:rFonts w:ascii="Times New Roman" w:hAnsi="Times New Roman"/>
          <w:sz w:val="24"/>
          <w:szCs w:val="24"/>
        </w:rPr>
      </w:pPr>
      <w:r w:rsidRPr="00E16A86">
        <w:rPr>
          <w:rFonts w:ascii="Times New Roman" w:hAnsi="Times New Roman"/>
          <w:sz w:val="24"/>
          <w:szCs w:val="24"/>
        </w:rPr>
        <w:t>Na jejich základě vznikají slovotvorné svazky (sl. fundující + sl. fundované), slovotvorné řady, čeledi aj.</w:t>
      </w:r>
    </w:p>
    <w:p w14:paraId="48C78052" w14:textId="77777777" w:rsidR="00E16A86" w:rsidRPr="00E16A86" w:rsidRDefault="00E16A86" w:rsidP="00D362C0">
      <w:pPr>
        <w:pStyle w:val="Prosttext"/>
        <w:spacing w:line="360" w:lineRule="auto"/>
        <w:rPr>
          <w:rFonts w:ascii="Times New Roman" w:hAnsi="Times New Roman"/>
          <w:sz w:val="24"/>
          <w:szCs w:val="24"/>
        </w:rPr>
      </w:pPr>
    </w:p>
    <w:p w14:paraId="28929DA3" w14:textId="77777777" w:rsidR="000F634B" w:rsidRDefault="00E16A86" w:rsidP="00D362C0">
      <w:pPr>
        <w:pStyle w:val="Prosttext"/>
        <w:spacing w:line="360" w:lineRule="auto"/>
        <w:rPr>
          <w:rFonts w:ascii="Times New Roman" w:hAnsi="Times New Roman"/>
          <w:sz w:val="24"/>
          <w:szCs w:val="24"/>
        </w:rPr>
      </w:pPr>
      <w:r w:rsidRPr="00E16A86">
        <w:rPr>
          <w:rFonts w:ascii="Times New Roman" w:hAnsi="Times New Roman"/>
          <w:sz w:val="24"/>
          <w:szCs w:val="24"/>
        </w:rPr>
        <w:t xml:space="preserve">Vztahy významové: </w:t>
      </w:r>
      <w:r w:rsidR="000F634B">
        <w:rPr>
          <w:rFonts w:ascii="Times New Roman" w:hAnsi="Times New Roman"/>
          <w:sz w:val="24"/>
          <w:szCs w:val="24"/>
        </w:rPr>
        <w:tab/>
        <w:t>vztahy paradigmatické</w:t>
      </w:r>
      <w:r w:rsidR="00D362C0">
        <w:rPr>
          <w:rFonts w:ascii="Times New Roman" w:hAnsi="Times New Roman"/>
          <w:sz w:val="24"/>
          <w:szCs w:val="24"/>
        </w:rPr>
        <w:t>:</w:t>
      </w:r>
    </w:p>
    <w:p w14:paraId="1BB63382" w14:textId="77777777" w:rsidR="000F634B" w:rsidRDefault="000F634B" w:rsidP="00D362C0">
      <w:pPr>
        <w:pStyle w:val="Prosttext"/>
        <w:spacing w:line="360" w:lineRule="auto"/>
        <w:ind w:left="3545" w:firstLine="709"/>
        <w:rPr>
          <w:rFonts w:ascii="Times New Roman" w:hAnsi="Times New Roman"/>
          <w:sz w:val="24"/>
          <w:szCs w:val="24"/>
        </w:rPr>
      </w:pPr>
      <w:r w:rsidRPr="00E16A86">
        <w:rPr>
          <w:rFonts w:ascii="Times New Roman" w:hAnsi="Times New Roman"/>
          <w:sz w:val="24"/>
          <w:szCs w:val="24"/>
        </w:rPr>
        <w:t>synonymie</w:t>
      </w:r>
    </w:p>
    <w:p w14:paraId="37E2CC08" w14:textId="77777777" w:rsidR="000F634B" w:rsidRDefault="000F634B" w:rsidP="00D362C0">
      <w:pPr>
        <w:pStyle w:val="Prosttext"/>
        <w:spacing w:line="360" w:lineRule="auto"/>
        <w:ind w:left="4254"/>
        <w:rPr>
          <w:rFonts w:ascii="Times New Roman" w:hAnsi="Times New Roman"/>
          <w:sz w:val="24"/>
          <w:szCs w:val="24"/>
        </w:rPr>
      </w:pPr>
      <w:r>
        <w:rPr>
          <w:rFonts w:ascii="Times New Roman" w:hAnsi="Times New Roman"/>
          <w:sz w:val="24"/>
          <w:szCs w:val="24"/>
        </w:rPr>
        <w:t xml:space="preserve">hyperonymie, hyponymie, </w:t>
      </w:r>
      <w:proofErr w:type="spellStart"/>
      <w:r w:rsidRPr="00E16A86">
        <w:rPr>
          <w:rFonts w:ascii="Times New Roman" w:hAnsi="Times New Roman"/>
          <w:sz w:val="24"/>
          <w:szCs w:val="24"/>
        </w:rPr>
        <w:t>kohyponymie</w:t>
      </w:r>
      <w:proofErr w:type="spellEnd"/>
      <w:r>
        <w:rPr>
          <w:rFonts w:ascii="Times New Roman" w:hAnsi="Times New Roman"/>
          <w:sz w:val="24"/>
          <w:szCs w:val="24"/>
        </w:rPr>
        <w:br/>
        <w:t>celek, část</w:t>
      </w:r>
    </w:p>
    <w:p w14:paraId="12BA2587" w14:textId="77777777" w:rsidR="000F634B" w:rsidRPr="00E16A86" w:rsidRDefault="000F634B" w:rsidP="00D362C0">
      <w:pPr>
        <w:pStyle w:val="Prosttext"/>
        <w:spacing w:line="360" w:lineRule="auto"/>
        <w:ind w:left="3545" w:firstLine="709"/>
        <w:rPr>
          <w:rFonts w:ascii="Times New Roman" w:hAnsi="Times New Roman"/>
          <w:sz w:val="24"/>
          <w:szCs w:val="24"/>
        </w:rPr>
      </w:pPr>
      <w:r>
        <w:rPr>
          <w:rFonts w:ascii="Times New Roman" w:hAnsi="Times New Roman"/>
          <w:sz w:val="24"/>
          <w:szCs w:val="24"/>
        </w:rPr>
        <w:t>skupina, jednotlivina</w:t>
      </w:r>
      <w:r w:rsidRPr="00E16A86">
        <w:rPr>
          <w:rFonts w:ascii="Times New Roman" w:hAnsi="Times New Roman"/>
          <w:sz w:val="24"/>
          <w:szCs w:val="24"/>
        </w:rPr>
        <w:t xml:space="preserve"> </w:t>
      </w:r>
    </w:p>
    <w:p w14:paraId="0A3E5EA0" w14:textId="77777777" w:rsidR="00E16A86" w:rsidRDefault="000F634B" w:rsidP="00D362C0">
      <w:pPr>
        <w:pStyle w:val="Prosttext"/>
        <w:spacing w:line="360" w:lineRule="auto"/>
        <w:ind w:left="3545" w:firstLine="709"/>
        <w:rPr>
          <w:rFonts w:ascii="Times New Roman" w:hAnsi="Times New Roman"/>
          <w:sz w:val="24"/>
          <w:szCs w:val="24"/>
        </w:rPr>
      </w:pPr>
      <w:proofErr w:type="spellStart"/>
      <w:r>
        <w:rPr>
          <w:rFonts w:ascii="Times New Roman" w:hAnsi="Times New Roman"/>
          <w:sz w:val="24"/>
          <w:szCs w:val="24"/>
        </w:rPr>
        <w:t>opozitnost</w:t>
      </w:r>
      <w:proofErr w:type="spellEnd"/>
      <w:r>
        <w:rPr>
          <w:rFonts w:ascii="Times New Roman" w:hAnsi="Times New Roman"/>
          <w:sz w:val="24"/>
          <w:szCs w:val="24"/>
        </w:rPr>
        <w:t xml:space="preserve"> (</w:t>
      </w:r>
      <w:r w:rsidR="00E16A86" w:rsidRPr="00E16A86">
        <w:rPr>
          <w:rFonts w:ascii="Times New Roman" w:hAnsi="Times New Roman"/>
          <w:sz w:val="24"/>
          <w:szCs w:val="24"/>
        </w:rPr>
        <w:t>antonymie</w:t>
      </w:r>
      <w:r>
        <w:rPr>
          <w:rFonts w:ascii="Times New Roman" w:hAnsi="Times New Roman"/>
          <w:sz w:val="24"/>
          <w:szCs w:val="24"/>
        </w:rPr>
        <w:t>)</w:t>
      </w:r>
    </w:p>
    <w:p w14:paraId="15C0C48B" w14:textId="77777777" w:rsidR="00D362C0" w:rsidRPr="00E16A86" w:rsidRDefault="00D362C0" w:rsidP="00D362C0">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vztahy syntagmatické: kolokabilita </w:t>
      </w:r>
    </w:p>
    <w:p w14:paraId="1F40C69D" w14:textId="77777777" w:rsidR="00770C4F" w:rsidRDefault="00770C4F" w:rsidP="00D362C0">
      <w:pPr>
        <w:pStyle w:val="Prosttext"/>
        <w:spacing w:line="360" w:lineRule="auto"/>
        <w:rPr>
          <w:rFonts w:ascii="Times New Roman" w:hAnsi="Times New Roman"/>
          <w:sz w:val="24"/>
          <w:szCs w:val="24"/>
        </w:rPr>
      </w:pPr>
    </w:p>
    <w:p w14:paraId="13103EC5" w14:textId="77777777" w:rsidR="00C855E4" w:rsidRDefault="00770C4F" w:rsidP="00D362C0">
      <w:pPr>
        <w:pStyle w:val="Prosttext"/>
        <w:spacing w:line="360" w:lineRule="auto"/>
        <w:rPr>
          <w:rFonts w:ascii="Times New Roman" w:hAnsi="Times New Roman"/>
          <w:sz w:val="24"/>
          <w:szCs w:val="24"/>
        </w:rPr>
      </w:pPr>
      <w:r>
        <w:rPr>
          <w:rFonts w:ascii="Times New Roman" w:hAnsi="Times New Roman"/>
          <w:sz w:val="24"/>
          <w:szCs w:val="24"/>
        </w:rPr>
        <w:t xml:space="preserve">Polysémní lexémy vstupují každou svou </w:t>
      </w:r>
      <w:proofErr w:type="spellStart"/>
      <w:r>
        <w:rPr>
          <w:rFonts w:ascii="Times New Roman" w:hAnsi="Times New Roman"/>
          <w:sz w:val="24"/>
          <w:szCs w:val="24"/>
        </w:rPr>
        <w:t>lexií</w:t>
      </w:r>
      <w:proofErr w:type="spellEnd"/>
      <w:r>
        <w:rPr>
          <w:rFonts w:ascii="Times New Roman" w:hAnsi="Times New Roman"/>
          <w:sz w:val="24"/>
          <w:szCs w:val="24"/>
        </w:rPr>
        <w:t xml:space="preserve"> (dílčím významem) do paradigmatických </w:t>
      </w:r>
      <w:r w:rsidR="00787CF1">
        <w:rPr>
          <w:rFonts w:ascii="Times New Roman" w:hAnsi="Times New Roman"/>
          <w:sz w:val="24"/>
          <w:szCs w:val="24"/>
        </w:rPr>
        <w:t xml:space="preserve">i syntagmatických </w:t>
      </w:r>
      <w:r>
        <w:rPr>
          <w:rFonts w:ascii="Times New Roman" w:hAnsi="Times New Roman"/>
          <w:sz w:val="24"/>
          <w:szCs w:val="24"/>
        </w:rPr>
        <w:t>vztahů zvláš</w:t>
      </w:r>
      <w:r w:rsidR="00787CF1">
        <w:rPr>
          <w:rFonts w:ascii="Times New Roman" w:hAnsi="Times New Roman"/>
          <w:sz w:val="24"/>
          <w:szCs w:val="24"/>
        </w:rPr>
        <w:t>ť</w:t>
      </w:r>
      <w:r w:rsidR="00C855E4">
        <w:rPr>
          <w:rFonts w:ascii="Times New Roman" w:hAnsi="Times New Roman"/>
          <w:sz w:val="24"/>
          <w:szCs w:val="24"/>
        </w:rPr>
        <w:t>:</w:t>
      </w:r>
    </w:p>
    <w:p w14:paraId="7144B4D9" w14:textId="77777777" w:rsidR="00C855E4" w:rsidRDefault="00787CF1" w:rsidP="00C855E4">
      <w:pPr>
        <w:pStyle w:val="Prosttext"/>
        <w:spacing w:line="360" w:lineRule="auto"/>
        <w:ind w:left="1418" w:firstLine="709"/>
        <w:rPr>
          <w:rFonts w:ascii="Times New Roman" w:hAnsi="Times New Roman"/>
          <w:sz w:val="24"/>
          <w:szCs w:val="24"/>
        </w:rPr>
      </w:pPr>
      <w:r w:rsidRPr="00C855E4">
        <w:rPr>
          <w:rFonts w:ascii="Times New Roman" w:hAnsi="Times New Roman"/>
          <w:i/>
          <w:sz w:val="24"/>
          <w:szCs w:val="24"/>
        </w:rPr>
        <w:lastRenderedPageBreak/>
        <w:t>ztupit zuby pily = ostří</w:t>
      </w:r>
      <w:r w:rsidR="00C855E4">
        <w:rPr>
          <w:rFonts w:ascii="Times New Roman" w:hAnsi="Times New Roman"/>
          <w:i/>
          <w:sz w:val="24"/>
          <w:szCs w:val="24"/>
        </w:rPr>
        <w:t xml:space="preserve">, </w:t>
      </w:r>
      <w:r w:rsidR="00C855E4">
        <w:rPr>
          <w:rFonts w:ascii="Times New Roman" w:hAnsi="Times New Roman"/>
          <w:sz w:val="24"/>
          <w:szCs w:val="24"/>
        </w:rPr>
        <w:t xml:space="preserve">op. </w:t>
      </w:r>
      <w:r w:rsidR="00C855E4" w:rsidRPr="00C855E4">
        <w:rPr>
          <w:rFonts w:ascii="Times New Roman" w:hAnsi="Times New Roman"/>
          <w:i/>
          <w:sz w:val="24"/>
          <w:szCs w:val="24"/>
        </w:rPr>
        <w:t>nabrousit zuby</w:t>
      </w:r>
      <w:r>
        <w:rPr>
          <w:rFonts w:ascii="Times New Roman" w:hAnsi="Times New Roman"/>
          <w:sz w:val="24"/>
          <w:szCs w:val="24"/>
        </w:rPr>
        <w:t xml:space="preserve">; </w:t>
      </w:r>
    </w:p>
    <w:p w14:paraId="73DAEC41" w14:textId="77777777" w:rsidR="00C855E4" w:rsidRDefault="00787CF1" w:rsidP="00C855E4">
      <w:pPr>
        <w:pStyle w:val="Prosttext"/>
        <w:spacing w:line="360" w:lineRule="auto"/>
        <w:ind w:left="2127"/>
        <w:rPr>
          <w:rFonts w:ascii="Times New Roman" w:hAnsi="Times New Roman"/>
          <w:sz w:val="24"/>
          <w:szCs w:val="24"/>
        </w:rPr>
      </w:pPr>
      <w:r w:rsidRPr="00C855E4">
        <w:rPr>
          <w:rFonts w:ascii="Times New Roman" w:hAnsi="Times New Roman"/>
          <w:i/>
          <w:sz w:val="24"/>
          <w:szCs w:val="24"/>
        </w:rPr>
        <w:t>udělat zuby na ofině</w:t>
      </w:r>
      <w:r>
        <w:rPr>
          <w:rFonts w:ascii="Times New Roman" w:hAnsi="Times New Roman"/>
          <w:sz w:val="24"/>
          <w:szCs w:val="24"/>
        </w:rPr>
        <w:t xml:space="preserve"> </w:t>
      </w:r>
      <w:proofErr w:type="gramStart"/>
      <w:r>
        <w:rPr>
          <w:rFonts w:ascii="Times New Roman" w:hAnsi="Times New Roman"/>
          <w:sz w:val="24"/>
          <w:szCs w:val="24"/>
        </w:rPr>
        <w:t>= ,ostříhat</w:t>
      </w:r>
      <w:proofErr w:type="gramEnd"/>
      <w:r>
        <w:rPr>
          <w:rFonts w:ascii="Times New Roman" w:hAnsi="Times New Roman"/>
          <w:sz w:val="24"/>
          <w:szCs w:val="24"/>
        </w:rPr>
        <w:t xml:space="preserve"> nerovně“</w:t>
      </w:r>
      <w:r w:rsidR="00C855E4">
        <w:rPr>
          <w:rFonts w:ascii="Times New Roman" w:hAnsi="Times New Roman"/>
          <w:sz w:val="24"/>
          <w:szCs w:val="24"/>
        </w:rPr>
        <w:t>, op. ostříhat rovně</w:t>
      </w:r>
    </w:p>
    <w:p w14:paraId="30A66A88" w14:textId="77777777" w:rsidR="00C855E4" w:rsidRDefault="00C855E4" w:rsidP="00C855E4">
      <w:pPr>
        <w:pStyle w:val="Prosttext"/>
        <w:spacing w:line="360" w:lineRule="auto"/>
        <w:ind w:left="2127"/>
        <w:rPr>
          <w:rFonts w:ascii="Times New Roman" w:hAnsi="Times New Roman"/>
          <w:sz w:val="24"/>
          <w:szCs w:val="24"/>
        </w:rPr>
      </w:pPr>
      <w:r>
        <w:rPr>
          <w:rFonts w:ascii="Times New Roman" w:hAnsi="Times New Roman"/>
          <w:i/>
          <w:sz w:val="24"/>
          <w:szCs w:val="24"/>
        </w:rPr>
        <w:t xml:space="preserve">udělat zuby do týdne </w:t>
      </w:r>
      <w:proofErr w:type="gramStart"/>
      <w:r>
        <w:rPr>
          <w:rFonts w:ascii="Times New Roman" w:hAnsi="Times New Roman"/>
          <w:i/>
          <w:sz w:val="24"/>
          <w:szCs w:val="24"/>
        </w:rPr>
        <w:t xml:space="preserve">= </w:t>
      </w:r>
      <w:r>
        <w:rPr>
          <w:rFonts w:ascii="Times New Roman" w:hAnsi="Times New Roman"/>
          <w:sz w:val="24"/>
          <w:szCs w:val="24"/>
        </w:rPr>
        <w:t>,vyrobit</w:t>
      </w:r>
      <w:proofErr w:type="gramEnd"/>
      <w:r>
        <w:rPr>
          <w:rFonts w:ascii="Times New Roman" w:hAnsi="Times New Roman"/>
          <w:sz w:val="24"/>
          <w:szCs w:val="24"/>
        </w:rPr>
        <w:t xml:space="preserve"> protézu‘</w:t>
      </w:r>
      <w:r w:rsidR="00E16A86" w:rsidRPr="00E16A86">
        <w:rPr>
          <w:rFonts w:ascii="Times New Roman" w:hAnsi="Times New Roman"/>
          <w:sz w:val="24"/>
          <w:szCs w:val="24"/>
        </w:rPr>
        <w:tab/>
      </w:r>
      <w:r w:rsidR="00E16A86" w:rsidRPr="00E16A86">
        <w:rPr>
          <w:rFonts w:ascii="Times New Roman" w:hAnsi="Times New Roman"/>
          <w:sz w:val="24"/>
          <w:szCs w:val="24"/>
        </w:rPr>
        <w:tab/>
      </w:r>
      <w:r w:rsidR="00E16A86" w:rsidRPr="00E16A86">
        <w:rPr>
          <w:rFonts w:ascii="Times New Roman" w:hAnsi="Times New Roman"/>
          <w:sz w:val="24"/>
          <w:szCs w:val="24"/>
        </w:rPr>
        <w:tab/>
      </w:r>
    </w:p>
    <w:p w14:paraId="7B51B30D" w14:textId="77777777" w:rsidR="00C855E4" w:rsidRDefault="00C855E4" w:rsidP="00C855E4">
      <w:pPr>
        <w:pStyle w:val="Prosttext"/>
        <w:spacing w:line="360" w:lineRule="auto"/>
        <w:ind w:left="2127"/>
        <w:rPr>
          <w:rFonts w:ascii="Times New Roman" w:hAnsi="Times New Roman"/>
          <w:i/>
          <w:sz w:val="24"/>
          <w:szCs w:val="24"/>
        </w:rPr>
      </w:pPr>
      <w:r>
        <w:rPr>
          <w:rFonts w:ascii="Times New Roman" w:hAnsi="Times New Roman"/>
          <w:i/>
          <w:sz w:val="24"/>
          <w:szCs w:val="24"/>
        </w:rPr>
        <w:t xml:space="preserve">vyčistit zuby převodového kola </w:t>
      </w:r>
      <w:r>
        <w:rPr>
          <w:rFonts w:ascii="Times New Roman" w:hAnsi="Times New Roman"/>
          <w:sz w:val="24"/>
          <w:szCs w:val="24"/>
        </w:rPr>
        <w:t xml:space="preserve">X </w:t>
      </w:r>
      <w:r>
        <w:rPr>
          <w:rFonts w:ascii="Times New Roman" w:hAnsi="Times New Roman"/>
          <w:i/>
          <w:sz w:val="24"/>
          <w:szCs w:val="24"/>
        </w:rPr>
        <w:t>vyčistit si na noc zuby</w:t>
      </w:r>
    </w:p>
    <w:p w14:paraId="084EFD27" w14:textId="77777777" w:rsidR="00C855E4" w:rsidRDefault="00C855E4" w:rsidP="00C855E4">
      <w:pPr>
        <w:pStyle w:val="Prosttext"/>
        <w:spacing w:line="360" w:lineRule="auto"/>
        <w:ind w:left="2127"/>
        <w:rPr>
          <w:rFonts w:ascii="Times New Roman" w:hAnsi="Times New Roman"/>
          <w:i/>
          <w:sz w:val="24"/>
          <w:szCs w:val="24"/>
        </w:rPr>
      </w:pPr>
    </w:p>
    <w:p w14:paraId="5952655B" w14:textId="77777777" w:rsidR="00C855E4" w:rsidRDefault="00C855E4" w:rsidP="00C855E4">
      <w:pPr>
        <w:pStyle w:val="Prosttext"/>
        <w:spacing w:line="360" w:lineRule="auto"/>
        <w:rPr>
          <w:rFonts w:ascii="Times New Roman" w:hAnsi="Times New Roman"/>
          <w:i/>
          <w:sz w:val="24"/>
          <w:szCs w:val="24"/>
        </w:rPr>
      </w:pPr>
      <w:r>
        <w:rPr>
          <w:rFonts w:ascii="Times New Roman" w:hAnsi="Times New Roman"/>
          <w:sz w:val="24"/>
          <w:szCs w:val="24"/>
        </w:rPr>
        <w:t>Totéž platí pro částečná homonyma (s proměnlivým paradigmatem):</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holí se břitvou</w:t>
      </w:r>
    </w:p>
    <w:p w14:paraId="490749FF" w14:textId="77777777" w:rsidR="00C855E4" w:rsidRDefault="00C855E4" w:rsidP="00C855E4">
      <w:pPr>
        <w:pStyle w:val="Prosttext"/>
        <w:spacing w:line="36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hrozil mu holí</w:t>
      </w:r>
    </w:p>
    <w:p w14:paraId="37AE91BB" w14:textId="77777777" w:rsidR="00774A1C" w:rsidRDefault="00C855E4" w:rsidP="00C855E4">
      <w:pPr>
        <w:pStyle w:val="Prosttext"/>
        <w:spacing w:line="36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holí </w:t>
      </w:r>
      <w:r w:rsidR="00774A1C">
        <w:rPr>
          <w:rFonts w:ascii="Times New Roman" w:hAnsi="Times New Roman"/>
          <w:i/>
          <w:sz w:val="24"/>
          <w:szCs w:val="24"/>
        </w:rPr>
        <w:t>špačci</w:t>
      </w:r>
    </w:p>
    <w:p w14:paraId="3F198175" w14:textId="77777777" w:rsidR="00E16A86" w:rsidRPr="00E16A86" w:rsidRDefault="00774A1C" w:rsidP="00C855E4">
      <w:pPr>
        <w:pStyle w:val="Prosttext"/>
        <w:spacing w:line="360" w:lineRule="auto"/>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E16A86" w:rsidRPr="00E16A86">
        <w:rPr>
          <w:rFonts w:ascii="Times New Roman" w:hAnsi="Times New Roman"/>
          <w:sz w:val="24"/>
          <w:szCs w:val="24"/>
        </w:rPr>
        <w:tab/>
      </w:r>
      <w:r w:rsidR="00E16A86" w:rsidRPr="00E16A86">
        <w:rPr>
          <w:rFonts w:ascii="Times New Roman" w:hAnsi="Times New Roman"/>
          <w:sz w:val="24"/>
          <w:szCs w:val="24"/>
        </w:rPr>
        <w:tab/>
      </w:r>
      <w:r w:rsidR="00E16A86" w:rsidRPr="00E16A86">
        <w:rPr>
          <w:rFonts w:ascii="Times New Roman" w:hAnsi="Times New Roman"/>
          <w:sz w:val="24"/>
          <w:szCs w:val="24"/>
        </w:rPr>
        <w:tab/>
        <w:t xml:space="preserve"> </w:t>
      </w:r>
    </w:p>
    <w:p w14:paraId="50884D21" w14:textId="77777777" w:rsidR="00E16A86" w:rsidRPr="00E16A86" w:rsidRDefault="00E16A86" w:rsidP="00E16A86">
      <w:pPr>
        <w:pStyle w:val="Prosttext"/>
        <w:rPr>
          <w:rFonts w:ascii="Times New Roman" w:hAnsi="Times New Roman"/>
          <w:sz w:val="24"/>
          <w:szCs w:val="24"/>
        </w:rPr>
      </w:pPr>
    </w:p>
    <w:p w14:paraId="1803CCD9" w14:textId="77777777" w:rsidR="00E6196C" w:rsidRPr="000851F7" w:rsidRDefault="00E6196C" w:rsidP="00B156C3">
      <w:pPr>
        <w:pStyle w:val="Poznmka"/>
        <w:numPr>
          <w:ilvl w:val="0"/>
          <w:numId w:val="0"/>
        </w:numPr>
        <w:spacing w:line="360" w:lineRule="auto"/>
      </w:pPr>
      <w:r w:rsidRPr="000851F7">
        <w:t>Poznámka</w:t>
      </w:r>
    </w:p>
    <w:p w14:paraId="64D65CD9" w14:textId="77777777" w:rsidR="00E6196C" w:rsidRDefault="00797F7A" w:rsidP="00543F1B">
      <w:pPr>
        <w:spacing w:line="360" w:lineRule="auto"/>
        <w:jc w:val="left"/>
      </w:pPr>
      <w:r>
        <w:t xml:space="preserve">Podstatou tématu je pochopit funkci slova </w:t>
      </w:r>
      <w:r w:rsidR="00F6513D">
        <w:t xml:space="preserve">a jeho možná zapojení do systému jazyka </w:t>
      </w:r>
      <w:r>
        <w:t xml:space="preserve">se zřetelem k funkci </w:t>
      </w:r>
      <w:r w:rsidR="00F6513D">
        <w:t xml:space="preserve">v </w:t>
      </w:r>
      <w:r>
        <w:t>textu. Slovníky mohou být jen nápomocné.</w:t>
      </w:r>
    </w:p>
    <w:p w14:paraId="0EB4DDA2" w14:textId="77777777" w:rsidR="00E6196C" w:rsidRPr="000851F7" w:rsidRDefault="00E6196C" w:rsidP="00543F1B">
      <w:pPr>
        <w:spacing w:line="360" w:lineRule="auto"/>
        <w:jc w:val="left"/>
      </w:pPr>
    </w:p>
    <w:p w14:paraId="4BA73970" w14:textId="77777777" w:rsidR="00E6196C" w:rsidRPr="0062159B" w:rsidRDefault="00E6196C" w:rsidP="00B156C3">
      <w:pPr>
        <w:pStyle w:val="Literatura"/>
        <w:numPr>
          <w:ilvl w:val="0"/>
          <w:numId w:val="0"/>
        </w:numPr>
        <w:spacing w:line="360" w:lineRule="auto"/>
      </w:pPr>
      <w:r>
        <w:t>Literatura</w:t>
      </w:r>
    </w:p>
    <w:p w14:paraId="69535042" w14:textId="77777777" w:rsidR="00FA29B7" w:rsidRPr="00A94E7C" w:rsidRDefault="00FA29B7" w:rsidP="00543F1B">
      <w:pPr>
        <w:spacing w:line="360" w:lineRule="auto"/>
        <w:jc w:val="left"/>
      </w:pPr>
      <w:r w:rsidRPr="00A94E7C">
        <w:t>Příruční mluvnice češtiny. Nakladatelství Lidové noviny, Praha 1995 (lexikologie</w:t>
      </w:r>
      <w:r>
        <w:t>, stylistika</w:t>
      </w:r>
      <w:r w:rsidRPr="00A94E7C">
        <w:t>)</w:t>
      </w:r>
    </w:p>
    <w:p w14:paraId="3C3AD443" w14:textId="77777777" w:rsidR="00FA29B7" w:rsidRPr="00A94E7C" w:rsidRDefault="00FA29B7" w:rsidP="00543F1B">
      <w:pPr>
        <w:spacing w:line="360" w:lineRule="auto"/>
        <w:jc w:val="left"/>
      </w:pPr>
      <w:r w:rsidRPr="00A94E7C">
        <w:t>F. Čermák: Lexikon a sémantika. Nakladatelství Lidové noviny, Praha 2010</w:t>
      </w:r>
    </w:p>
    <w:p w14:paraId="37EDD17A" w14:textId="77777777" w:rsidR="00FA29B7" w:rsidRPr="00A94E7C" w:rsidRDefault="00FA29B7" w:rsidP="00543F1B">
      <w:pPr>
        <w:spacing w:line="360" w:lineRule="auto"/>
        <w:jc w:val="left"/>
      </w:pPr>
      <w:r w:rsidRPr="00A94E7C">
        <w:t>J. Filipec, F. Čermák: Česká lexikologie, Academia, Praha 1985</w:t>
      </w:r>
    </w:p>
    <w:p w14:paraId="398A0592" w14:textId="77777777" w:rsidR="00E6196C" w:rsidRDefault="00251B30" w:rsidP="00543F1B">
      <w:pPr>
        <w:spacing w:line="360" w:lineRule="auto"/>
        <w:jc w:val="left"/>
      </w:pPr>
      <w:r>
        <w:t>Výkladové slovníky češtiny</w:t>
      </w:r>
    </w:p>
    <w:p w14:paraId="7F047A1E" w14:textId="77777777" w:rsidR="00192351" w:rsidRDefault="00192351" w:rsidP="00192351">
      <w:r>
        <w:t xml:space="preserve">J. Zima: </w:t>
      </w:r>
      <w:r w:rsidRPr="00192351">
        <w:t>Expresivita slova v současné češtině.</w:t>
      </w:r>
      <w:r>
        <w:t xml:space="preserve"> Praha 1961.</w:t>
      </w:r>
    </w:p>
    <w:p w14:paraId="69CDC70F" w14:textId="77777777" w:rsidR="00192351" w:rsidRPr="0046766F" w:rsidRDefault="00192351" w:rsidP="00543F1B">
      <w:pPr>
        <w:spacing w:line="360" w:lineRule="auto"/>
        <w:jc w:val="left"/>
      </w:pPr>
    </w:p>
    <w:p w14:paraId="165A7586" w14:textId="77777777" w:rsidR="00E6196C" w:rsidRDefault="00E6196C" w:rsidP="00543F1B">
      <w:pPr>
        <w:spacing w:line="360" w:lineRule="auto"/>
        <w:jc w:val="left"/>
      </w:pPr>
    </w:p>
    <w:p w14:paraId="275B5ED0" w14:textId="77777777" w:rsidR="006C0D89" w:rsidRPr="00B156C3" w:rsidRDefault="006C0D89" w:rsidP="00B156C3">
      <w:pPr>
        <w:spacing w:line="360" w:lineRule="auto"/>
        <w:jc w:val="left"/>
        <w:rPr>
          <w:b/>
          <w:bCs/>
          <w:sz w:val="28"/>
          <w:szCs w:val="28"/>
        </w:rPr>
      </w:pPr>
      <w:r w:rsidRPr="00B156C3">
        <w:rPr>
          <w:b/>
          <w:bCs/>
          <w:sz w:val="28"/>
          <w:szCs w:val="28"/>
        </w:rPr>
        <w:t>Vztahy významové</w:t>
      </w:r>
      <w:r w:rsidR="00C84454" w:rsidRPr="00B156C3">
        <w:rPr>
          <w:b/>
          <w:bCs/>
          <w:sz w:val="28"/>
          <w:szCs w:val="28"/>
        </w:rPr>
        <w:t xml:space="preserve"> – paradigmatické:</w:t>
      </w:r>
      <w:r w:rsidR="00B156C3">
        <w:rPr>
          <w:b/>
          <w:bCs/>
          <w:sz w:val="28"/>
          <w:szCs w:val="28"/>
        </w:rPr>
        <w:t xml:space="preserve"> </w:t>
      </w:r>
      <w:r w:rsidR="00C84454" w:rsidRPr="00B156C3">
        <w:rPr>
          <w:b/>
          <w:bCs/>
          <w:sz w:val="28"/>
          <w:szCs w:val="28"/>
        </w:rPr>
        <w:t>synonymie</w:t>
      </w:r>
    </w:p>
    <w:p w14:paraId="77510FD3" w14:textId="77777777" w:rsidR="006C0D89" w:rsidRDefault="006C0D89" w:rsidP="006C0D89">
      <w:pPr>
        <w:spacing w:line="360" w:lineRule="auto"/>
        <w:jc w:val="left"/>
        <w:rPr>
          <w:lang w:val="en-US"/>
        </w:rPr>
      </w:pPr>
    </w:p>
    <w:p w14:paraId="7BD90FAE" w14:textId="77777777" w:rsidR="006C0D89" w:rsidRPr="000851F7" w:rsidRDefault="006C0D89" w:rsidP="00B156C3">
      <w:pPr>
        <w:pStyle w:val="Cle"/>
        <w:numPr>
          <w:ilvl w:val="0"/>
          <w:numId w:val="0"/>
        </w:numPr>
        <w:spacing w:line="360" w:lineRule="auto"/>
      </w:pPr>
      <w:r w:rsidRPr="000851F7">
        <w:t>Pojmy k zapamatování</w:t>
      </w:r>
    </w:p>
    <w:p w14:paraId="513B7421" w14:textId="77777777" w:rsidR="006C0D89" w:rsidRDefault="007A2385" w:rsidP="006C0D89">
      <w:pPr>
        <w:spacing w:line="360" w:lineRule="auto"/>
        <w:jc w:val="left"/>
      </w:pPr>
      <w:r>
        <w:t>Paradigmatické vztahy</w:t>
      </w:r>
    </w:p>
    <w:p w14:paraId="70E301CF" w14:textId="77777777" w:rsidR="007A2385" w:rsidRDefault="007A2385" w:rsidP="006C0D89">
      <w:pPr>
        <w:spacing w:line="360" w:lineRule="auto"/>
        <w:jc w:val="left"/>
      </w:pPr>
      <w:r>
        <w:t>Syntagmatické vztahy</w:t>
      </w:r>
    </w:p>
    <w:p w14:paraId="4FC94AA6" w14:textId="77777777" w:rsidR="007A2385" w:rsidRDefault="007A2385" w:rsidP="006C0D89">
      <w:pPr>
        <w:spacing w:line="360" w:lineRule="auto"/>
        <w:jc w:val="left"/>
      </w:pPr>
      <w:r>
        <w:t>Synonymie</w:t>
      </w:r>
    </w:p>
    <w:p w14:paraId="7841A43C" w14:textId="77777777" w:rsidR="007A2385" w:rsidRDefault="007A2385" w:rsidP="006C0D89">
      <w:pPr>
        <w:spacing w:line="360" w:lineRule="auto"/>
        <w:jc w:val="left"/>
      </w:pPr>
      <w:r>
        <w:t>Hyperonymie</w:t>
      </w:r>
    </w:p>
    <w:p w14:paraId="09467B26" w14:textId="77777777" w:rsidR="007A2385" w:rsidRDefault="007A2385" w:rsidP="006C0D89">
      <w:pPr>
        <w:spacing w:line="360" w:lineRule="auto"/>
        <w:jc w:val="left"/>
      </w:pPr>
      <w:r>
        <w:t xml:space="preserve">Hyponymie </w:t>
      </w:r>
    </w:p>
    <w:p w14:paraId="6FEF2343" w14:textId="77777777" w:rsidR="007A2385" w:rsidRDefault="007A2385" w:rsidP="006C0D89">
      <w:pPr>
        <w:spacing w:line="360" w:lineRule="auto"/>
        <w:jc w:val="left"/>
      </w:pPr>
      <w:proofErr w:type="spellStart"/>
      <w:r>
        <w:lastRenderedPageBreak/>
        <w:t>Kohyponymie</w:t>
      </w:r>
      <w:proofErr w:type="spellEnd"/>
    </w:p>
    <w:p w14:paraId="4428C5F7" w14:textId="77777777" w:rsidR="007A2385" w:rsidRDefault="007A2385" w:rsidP="006C0D89">
      <w:pPr>
        <w:spacing w:line="360" w:lineRule="auto"/>
        <w:jc w:val="left"/>
      </w:pPr>
      <w:proofErr w:type="spellStart"/>
      <w:r>
        <w:t>Opozitnost</w:t>
      </w:r>
      <w:proofErr w:type="spellEnd"/>
    </w:p>
    <w:p w14:paraId="6B3F5BAF" w14:textId="77777777" w:rsidR="00393D66" w:rsidRDefault="00393D66" w:rsidP="006C0D89">
      <w:pPr>
        <w:spacing w:line="360" w:lineRule="auto"/>
        <w:jc w:val="left"/>
      </w:pPr>
    </w:p>
    <w:p w14:paraId="78AD494C" w14:textId="77777777" w:rsidR="006C0D89" w:rsidRDefault="006C0D89" w:rsidP="00B156C3">
      <w:pPr>
        <w:pStyle w:val="Souhrn"/>
        <w:numPr>
          <w:ilvl w:val="0"/>
          <w:numId w:val="0"/>
        </w:numPr>
        <w:spacing w:line="360" w:lineRule="auto"/>
      </w:pPr>
      <w:r>
        <w:t>Souhrn dílčích témat</w:t>
      </w:r>
    </w:p>
    <w:p w14:paraId="2AE1EB36" w14:textId="77777777" w:rsidR="006C0D89" w:rsidRDefault="006C0D89" w:rsidP="00393D66">
      <w:pPr>
        <w:spacing w:line="360" w:lineRule="auto"/>
        <w:jc w:val="left"/>
      </w:pPr>
    </w:p>
    <w:p w14:paraId="3809412C" w14:textId="77777777" w:rsidR="001010A7" w:rsidRPr="00393D66" w:rsidRDefault="001010A7" w:rsidP="00B2413A">
      <w:pPr>
        <w:numPr>
          <w:ilvl w:val="0"/>
          <w:numId w:val="9"/>
        </w:numPr>
        <w:spacing w:line="360" w:lineRule="auto"/>
        <w:jc w:val="left"/>
        <w:rPr>
          <w:b/>
        </w:rPr>
      </w:pPr>
      <w:r w:rsidRPr="00393D66">
        <w:rPr>
          <w:b/>
        </w:rPr>
        <w:t>Významové vztahy ve slovní zásobě</w:t>
      </w:r>
    </w:p>
    <w:p w14:paraId="5616048F" w14:textId="77777777" w:rsidR="001010A7" w:rsidRPr="001010A7" w:rsidRDefault="001010A7" w:rsidP="00B2413A">
      <w:pPr>
        <w:numPr>
          <w:ilvl w:val="0"/>
          <w:numId w:val="10"/>
        </w:numPr>
        <w:spacing w:line="360" w:lineRule="auto"/>
        <w:jc w:val="left"/>
      </w:pPr>
      <w:r w:rsidRPr="00393D66">
        <w:rPr>
          <w:u w:val="single"/>
        </w:rPr>
        <w:t>Paradigmatické významové vztahy:</w:t>
      </w:r>
      <w:r>
        <w:t xml:space="preserve"> </w:t>
      </w:r>
      <w:r w:rsidRPr="001010A7">
        <w:t>vztah</w:t>
      </w:r>
      <w:r>
        <w:t>y</w:t>
      </w:r>
      <w:r w:rsidRPr="001010A7">
        <w:t xml:space="preserve"> vzájemné funkční zaměnitelnosti </w:t>
      </w:r>
      <w:r>
        <w:t>ve</w:t>
      </w:r>
      <w:r w:rsidRPr="001010A7">
        <w:t xml:space="preserve"> stejn</w:t>
      </w:r>
      <w:r>
        <w:t>é</w:t>
      </w:r>
      <w:r w:rsidRPr="001010A7">
        <w:t xml:space="preserve"> pozic</w:t>
      </w:r>
      <w:r>
        <w:t>i</w:t>
      </w:r>
      <w:r w:rsidRPr="001010A7">
        <w:t xml:space="preserve"> ve větě</w:t>
      </w:r>
      <w:r w:rsidR="00393D66">
        <w:t xml:space="preserve"> (podmínkou je tedy stejný slovní druh);</w:t>
      </w:r>
      <w:r w:rsidRPr="001010A7">
        <w:t xml:space="preserve"> (</w:t>
      </w:r>
      <w:r w:rsidR="00393D66" w:rsidRPr="00393D66">
        <w:rPr>
          <w:i/>
        </w:rPr>
        <w:t xml:space="preserve">vysadil </w:t>
      </w:r>
      <w:proofErr w:type="gramStart"/>
      <w:r w:rsidR="00393D66" w:rsidRPr="00393D66">
        <w:rPr>
          <w:i/>
        </w:rPr>
        <w:t>jabloň :</w:t>
      </w:r>
      <w:proofErr w:type="gramEnd"/>
      <w:r w:rsidR="00393D66" w:rsidRPr="00393D66">
        <w:rPr>
          <w:i/>
        </w:rPr>
        <w:t xml:space="preserve"> hrušeň : strom</w:t>
      </w:r>
      <w:r w:rsidRPr="001010A7">
        <w:t>)</w:t>
      </w:r>
      <w:r w:rsidR="00393D66">
        <w:t xml:space="preserve"> </w:t>
      </w:r>
    </w:p>
    <w:p w14:paraId="25B9B80B" w14:textId="77777777" w:rsidR="001010A7" w:rsidRPr="001010A7" w:rsidRDefault="001010A7" w:rsidP="00393D66">
      <w:pPr>
        <w:spacing w:line="360" w:lineRule="auto"/>
        <w:jc w:val="left"/>
      </w:pPr>
    </w:p>
    <w:p w14:paraId="60D64C85" w14:textId="77777777" w:rsidR="001010A7" w:rsidRDefault="001010A7" w:rsidP="00B2413A">
      <w:pPr>
        <w:numPr>
          <w:ilvl w:val="0"/>
          <w:numId w:val="10"/>
        </w:numPr>
        <w:spacing w:line="360" w:lineRule="auto"/>
        <w:jc w:val="left"/>
      </w:pPr>
      <w:r w:rsidRPr="00393D66">
        <w:rPr>
          <w:u w:val="single"/>
        </w:rPr>
        <w:t>Syntagmatické významové vztahy:</w:t>
      </w:r>
      <w:r w:rsidRPr="00393D66">
        <w:t xml:space="preserve"> spojitelnost ve větě. </w:t>
      </w:r>
      <w:r w:rsidR="00393D66">
        <w:t>(</w:t>
      </w:r>
      <w:r w:rsidRPr="00393D66">
        <w:rPr>
          <w:i/>
        </w:rPr>
        <w:t xml:space="preserve">Auto </w:t>
      </w:r>
      <w:r w:rsidR="00393D66" w:rsidRPr="00393D66">
        <w:rPr>
          <w:i/>
        </w:rPr>
        <w:t>má</w:t>
      </w:r>
      <w:r w:rsidRPr="00393D66">
        <w:rPr>
          <w:i/>
        </w:rPr>
        <w:t xml:space="preserve"> </w:t>
      </w:r>
      <w:r w:rsidR="00393D66" w:rsidRPr="00393D66">
        <w:rPr>
          <w:i/>
        </w:rPr>
        <w:t xml:space="preserve">čtyři </w:t>
      </w:r>
      <w:r w:rsidRPr="00393D66">
        <w:rPr>
          <w:i/>
        </w:rPr>
        <w:t>kola</w:t>
      </w:r>
      <w:r w:rsidR="00393D66" w:rsidRPr="00393D66">
        <w:rPr>
          <w:i/>
        </w:rPr>
        <w:t xml:space="preserve"> a benzinový motor.</w:t>
      </w:r>
      <w:r w:rsidR="00393D66">
        <w:t>)</w:t>
      </w:r>
    </w:p>
    <w:p w14:paraId="184271F2" w14:textId="77777777" w:rsidR="00393D66" w:rsidRDefault="00393D66" w:rsidP="00393D66">
      <w:pPr>
        <w:pStyle w:val="Odstavecseseznamem"/>
        <w:spacing w:line="360" w:lineRule="auto"/>
        <w:jc w:val="left"/>
      </w:pPr>
    </w:p>
    <w:p w14:paraId="481A0C68" w14:textId="77777777" w:rsidR="00936C9D" w:rsidRDefault="00936C9D" w:rsidP="00936C9D">
      <w:pPr>
        <w:spacing w:line="360" w:lineRule="auto"/>
        <w:jc w:val="left"/>
        <w:rPr>
          <w:b/>
        </w:rPr>
      </w:pPr>
    </w:p>
    <w:p w14:paraId="2A5AD42A" w14:textId="77777777" w:rsidR="00936C9D" w:rsidRPr="001010A7" w:rsidRDefault="00936C9D" w:rsidP="00936C9D">
      <w:pPr>
        <w:spacing w:line="360" w:lineRule="auto"/>
        <w:jc w:val="left"/>
      </w:pPr>
      <w:r w:rsidRPr="001010A7">
        <w:rPr>
          <w:b/>
        </w:rPr>
        <w:t>Synonymie: stejnoznačnost, souznačnost</w:t>
      </w:r>
    </w:p>
    <w:p w14:paraId="798A15B0" w14:textId="77777777" w:rsidR="00936C9D" w:rsidRPr="001010A7" w:rsidRDefault="00936C9D" w:rsidP="00936C9D">
      <w:pPr>
        <w:spacing w:line="360" w:lineRule="auto"/>
        <w:jc w:val="left"/>
      </w:pPr>
    </w:p>
    <w:p w14:paraId="416EF740" w14:textId="77777777" w:rsidR="00936C9D" w:rsidRPr="001010A7" w:rsidRDefault="00936C9D" w:rsidP="00936C9D">
      <w:pPr>
        <w:spacing w:line="360" w:lineRule="auto"/>
        <w:jc w:val="left"/>
      </w:pPr>
      <w:r>
        <w:t>Synonymie by měla spočívat ve vztahu slov s e</w:t>
      </w:r>
      <w:r w:rsidRPr="001010A7">
        <w:t>kvivalentní</w:t>
      </w:r>
      <w:r>
        <w:t>m</w:t>
      </w:r>
      <w:r w:rsidRPr="001010A7">
        <w:t xml:space="preserve"> </w:t>
      </w:r>
      <w:r>
        <w:t xml:space="preserve">(stejným nebo podobným) </w:t>
      </w:r>
      <w:r w:rsidRPr="001010A7">
        <w:t>význam</w:t>
      </w:r>
      <w:r>
        <w:t>em</w:t>
      </w:r>
      <w:r w:rsidRPr="001010A7">
        <w:t xml:space="preserve">, </w:t>
      </w:r>
      <w:r>
        <w:t xml:space="preserve">avšak </w:t>
      </w:r>
      <w:r w:rsidRPr="001010A7">
        <w:t>odlišn</w:t>
      </w:r>
      <w:r>
        <w:t>ou</w:t>
      </w:r>
      <w:r w:rsidRPr="001010A7">
        <w:t xml:space="preserve"> form</w:t>
      </w:r>
      <w:r>
        <w:t>ou</w:t>
      </w:r>
      <w:r w:rsidRPr="001010A7">
        <w:t xml:space="preserve">. Vztah významové ekvivalence </w:t>
      </w:r>
      <w:r>
        <w:t xml:space="preserve">údajně </w:t>
      </w:r>
      <w:r w:rsidRPr="001010A7">
        <w:t>existuje už na úrovni morfému, dále i syntaxe, textu.</w:t>
      </w:r>
      <w:r>
        <w:br/>
        <w:t>Z hlediska asymetrií jazykového systému by šlo o p</w:t>
      </w:r>
      <w:r w:rsidRPr="001010A7">
        <w:t>rotiklad polysémie a homonymie (stejná forma, rozdíl</w:t>
      </w:r>
      <w:r>
        <w:t>ný</w:t>
      </w:r>
      <w:r w:rsidRPr="001010A7">
        <w:t xml:space="preserve"> význam).</w:t>
      </w:r>
    </w:p>
    <w:p w14:paraId="591024E5" w14:textId="77777777" w:rsidR="00936C9D" w:rsidRDefault="00936C9D" w:rsidP="00936C9D">
      <w:pPr>
        <w:spacing w:line="360" w:lineRule="auto"/>
        <w:jc w:val="left"/>
      </w:pPr>
    </w:p>
    <w:p w14:paraId="5B644C71" w14:textId="77777777" w:rsidR="00936C9D" w:rsidRDefault="00936C9D" w:rsidP="00936C9D">
      <w:pPr>
        <w:spacing w:line="360" w:lineRule="auto"/>
        <w:jc w:val="left"/>
      </w:pPr>
      <w:r>
        <w:t>Z teoretického hlediska nemůže v přirozeném jazyce jako autoregulačním systému takový jev existovat. Kdyby bylo možné, aby týž význam vyjadřovaly dvě formy, systémově by bylo možné, aby jej vyjadřovalo i pět, deset, tisíc forem. Stejně jako u polysémie a homonymie řeší asymetrii formy a funkce komunikační situace</w:t>
      </w:r>
      <w:r w:rsidR="007F21B9">
        <w:t xml:space="preserve"> (</w:t>
      </w:r>
      <w:proofErr w:type="spellStart"/>
      <w:r w:rsidR="007F21B9">
        <w:t>monosémizace</w:t>
      </w:r>
      <w:proofErr w:type="spellEnd"/>
      <w:r w:rsidR="007F21B9">
        <w:t xml:space="preserve"> kontextem), a tedy </w:t>
      </w:r>
      <w:proofErr w:type="spellStart"/>
      <w:r w:rsidR="007F21B9">
        <w:t>parole</w:t>
      </w:r>
      <w:proofErr w:type="spellEnd"/>
      <w:r w:rsidR="007F21B9">
        <w:t xml:space="preserve"> = řeč, případnou synonymii řeší </w:t>
      </w:r>
      <w:proofErr w:type="spellStart"/>
      <w:r w:rsidR="007F21B9">
        <w:t>langue</w:t>
      </w:r>
      <w:proofErr w:type="spellEnd"/>
      <w:r w:rsidR="007F21B9">
        <w:t xml:space="preserve"> = jazyk rozvržením různých forem s blízkým významem do různých útvarů nebo vrstev jazyka (tautonymie, slova si tak přestávají konkurovat ve stejném subsystému), nebo jejich významovou diferenciací (zpravidla jsou pak tzv. synonyma vnímána jako dvojice slova nadřazeného a podřazeného, jako slova souřadná, nebo dokonce opozita).</w:t>
      </w:r>
      <w:r>
        <w:t xml:space="preserve"> </w:t>
      </w:r>
    </w:p>
    <w:p w14:paraId="31D5706E" w14:textId="77777777" w:rsidR="00936C9D" w:rsidRPr="001010A7" w:rsidRDefault="00936C9D" w:rsidP="00936C9D">
      <w:pPr>
        <w:spacing w:line="360" w:lineRule="auto"/>
        <w:jc w:val="left"/>
      </w:pPr>
    </w:p>
    <w:p w14:paraId="6446FC95" w14:textId="77777777" w:rsidR="00936C9D" w:rsidRPr="001010A7" w:rsidRDefault="00936C9D" w:rsidP="00936C9D">
      <w:pPr>
        <w:spacing w:line="360" w:lineRule="auto"/>
        <w:jc w:val="left"/>
      </w:pPr>
      <w:r w:rsidRPr="001010A7">
        <w:t xml:space="preserve">Úplná synonymie </w:t>
      </w:r>
      <w:r>
        <w:t>by musela spočívat v</w:t>
      </w:r>
      <w:r w:rsidRPr="001010A7">
        <w:t xml:space="preserve"> naprost</w:t>
      </w:r>
      <w:r>
        <w:t>é</w:t>
      </w:r>
      <w:r w:rsidRPr="001010A7">
        <w:t xml:space="preserve"> shod</w:t>
      </w:r>
      <w:r>
        <w:t>ě</w:t>
      </w:r>
      <w:r w:rsidRPr="001010A7">
        <w:t xml:space="preserve"> </w:t>
      </w:r>
      <w:r w:rsidR="007F21B9">
        <w:t>nocionální i pragmatické hodnoty, a tedy být s</w:t>
      </w:r>
      <w:r w:rsidRPr="001010A7">
        <w:t>toprocentn</w:t>
      </w:r>
      <w:r w:rsidR="007F21B9">
        <w:t>ě</w:t>
      </w:r>
      <w:r w:rsidRPr="001010A7">
        <w:t xml:space="preserve"> zaměniteln</w:t>
      </w:r>
      <w:r w:rsidR="007F21B9">
        <w:t>á. Takový princip</w:t>
      </w:r>
      <w:r w:rsidRPr="001010A7">
        <w:t xml:space="preserve"> by odporoval zákonu</w:t>
      </w:r>
      <w:r w:rsidR="007F21B9">
        <w:t xml:space="preserve"> jazykové</w:t>
      </w:r>
      <w:r w:rsidRPr="001010A7">
        <w:t xml:space="preserve"> ekonomie</w:t>
      </w:r>
      <w:r w:rsidR="007F21B9">
        <w:t>: redundance je rys řeči, nikoli jazyka</w:t>
      </w:r>
      <w:r w:rsidRPr="001010A7">
        <w:t xml:space="preserve">. Ani případy </w:t>
      </w:r>
      <w:proofErr w:type="gramStart"/>
      <w:r w:rsidRPr="007F21B9">
        <w:rPr>
          <w:i/>
        </w:rPr>
        <w:t>hezký - pěkný</w:t>
      </w:r>
      <w:proofErr w:type="gramEnd"/>
      <w:r w:rsidRPr="007F21B9">
        <w:rPr>
          <w:i/>
        </w:rPr>
        <w:t xml:space="preserve">, </w:t>
      </w:r>
      <w:r w:rsidR="00F6513D">
        <w:rPr>
          <w:i/>
        </w:rPr>
        <w:t xml:space="preserve">kaluž – louže, </w:t>
      </w:r>
      <w:r w:rsidRPr="007F21B9">
        <w:rPr>
          <w:i/>
        </w:rPr>
        <w:t>zde - tady, lingvistika - jazykověda</w:t>
      </w:r>
      <w:r w:rsidRPr="001010A7">
        <w:t xml:space="preserve"> nejsou synonymy ú</w:t>
      </w:r>
      <w:r w:rsidR="007F21B9">
        <w:t>p</w:t>
      </w:r>
      <w:r w:rsidRPr="001010A7">
        <w:t>lnými</w:t>
      </w:r>
      <w:r w:rsidR="007F21B9">
        <w:t xml:space="preserve"> – liší se pragmatickou složkou nebo slučitelností.</w:t>
      </w:r>
    </w:p>
    <w:p w14:paraId="1254CB0E" w14:textId="77777777" w:rsidR="00936C9D" w:rsidRPr="001010A7" w:rsidRDefault="00936C9D" w:rsidP="00936C9D">
      <w:pPr>
        <w:spacing w:line="360" w:lineRule="auto"/>
        <w:jc w:val="left"/>
      </w:pPr>
    </w:p>
    <w:p w14:paraId="59FE9347" w14:textId="77777777" w:rsidR="00936C9D" w:rsidRPr="001010A7" w:rsidRDefault="00936C9D" w:rsidP="00936C9D">
      <w:pPr>
        <w:spacing w:line="360" w:lineRule="auto"/>
        <w:jc w:val="left"/>
      </w:pPr>
      <w:r w:rsidRPr="001010A7">
        <w:t>Částečná synonym</w:t>
      </w:r>
      <w:r w:rsidR="00D275B0">
        <w:t>ie: slova se překrývají základní</w:t>
      </w:r>
      <w:r w:rsidRPr="001010A7">
        <w:t xml:space="preserve"> významovými rysy, liší se rysy okrajovými (</w:t>
      </w:r>
      <w:r w:rsidR="00D275B0">
        <w:t xml:space="preserve">míra obecnosti, intenzita, </w:t>
      </w:r>
      <w:r w:rsidRPr="001010A7">
        <w:t xml:space="preserve">styl, emocionalita), jde spíše o významovou podobnost. </w:t>
      </w:r>
      <w:r w:rsidR="00D275B0">
        <w:t>Obvykle lze taková pojmenování hodnotit přesněji jako kohyponyma, hyperonymum a hyponymum, opozita, tautonyma apod.</w:t>
      </w:r>
    </w:p>
    <w:p w14:paraId="1664F7AB" w14:textId="77777777" w:rsidR="00936C9D" w:rsidRPr="001010A7" w:rsidRDefault="00936C9D" w:rsidP="00936C9D">
      <w:pPr>
        <w:spacing w:line="360" w:lineRule="auto"/>
        <w:jc w:val="left"/>
      </w:pPr>
    </w:p>
    <w:p w14:paraId="3A7E0BAD" w14:textId="77777777" w:rsidR="00D275B0" w:rsidRDefault="00936C9D" w:rsidP="00774A1C">
      <w:pPr>
        <w:spacing w:line="360" w:lineRule="auto"/>
        <w:ind w:left="709"/>
        <w:jc w:val="left"/>
        <w:rPr>
          <w:i/>
        </w:rPr>
      </w:pPr>
      <w:r w:rsidRPr="001010A7">
        <w:t xml:space="preserve">Synonyma ideografická: </w:t>
      </w:r>
      <w:r w:rsidR="00D275B0">
        <w:t xml:space="preserve">mají se </w:t>
      </w:r>
      <w:r w:rsidRPr="001010A7">
        <w:t>liš</w:t>
      </w:r>
      <w:r w:rsidR="00D275B0">
        <w:t>it</w:t>
      </w:r>
      <w:r w:rsidRPr="001010A7">
        <w:t xml:space="preserve"> v nocionální sféře významu: </w:t>
      </w:r>
      <w:r w:rsidRPr="00D275B0">
        <w:rPr>
          <w:i/>
        </w:rPr>
        <w:t xml:space="preserve">hrdý </w:t>
      </w:r>
      <w:r w:rsidR="00D275B0" w:rsidRPr="00D275B0">
        <w:rPr>
          <w:i/>
        </w:rPr>
        <w:t>–</w:t>
      </w:r>
      <w:r w:rsidRPr="00D275B0">
        <w:rPr>
          <w:i/>
        </w:rPr>
        <w:t xml:space="preserve"> pyšný</w:t>
      </w:r>
      <w:r w:rsidR="00D275B0" w:rsidRPr="00D275B0">
        <w:rPr>
          <w:i/>
        </w:rPr>
        <w:t>,</w:t>
      </w:r>
      <w:r w:rsidRPr="00D275B0">
        <w:rPr>
          <w:i/>
        </w:rPr>
        <w:t xml:space="preserve"> smělý </w:t>
      </w:r>
      <w:r w:rsidR="00D275B0" w:rsidRPr="00D275B0">
        <w:rPr>
          <w:i/>
        </w:rPr>
        <w:t>–</w:t>
      </w:r>
      <w:r w:rsidRPr="00D275B0">
        <w:rPr>
          <w:i/>
        </w:rPr>
        <w:t xml:space="preserve"> nebojácný</w:t>
      </w:r>
      <w:r w:rsidR="00D275B0" w:rsidRPr="00D275B0">
        <w:rPr>
          <w:i/>
        </w:rPr>
        <w:t>,</w:t>
      </w:r>
      <w:r w:rsidRPr="00D275B0">
        <w:rPr>
          <w:i/>
        </w:rPr>
        <w:t xml:space="preserve"> </w:t>
      </w:r>
    </w:p>
    <w:p w14:paraId="1092BA4D" w14:textId="77777777" w:rsidR="00936C9D" w:rsidRPr="001010A7" w:rsidRDefault="00D275B0" w:rsidP="00D275B0">
      <w:pPr>
        <w:spacing w:line="360" w:lineRule="auto"/>
        <w:ind w:firstLine="709"/>
        <w:jc w:val="left"/>
      </w:pPr>
      <w:r w:rsidRPr="00D275B0">
        <w:t>Synonyma specifikační:</w:t>
      </w:r>
      <w:r>
        <w:rPr>
          <w:i/>
        </w:rPr>
        <w:t xml:space="preserve"> </w:t>
      </w:r>
      <w:r w:rsidR="00936C9D" w:rsidRPr="00D275B0">
        <w:rPr>
          <w:i/>
        </w:rPr>
        <w:t xml:space="preserve">ohrada </w:t>
      </w:r>
      <w:r w:rsidRPr="00D275B0">
        <w:rPr>
          <w:i/>
        </w:rPr>
        <w:t>–</w:t>
      </w:r>
      <w:r w:rsidR="00936C9D" w:rsidRPr="00D275B0">
        <w:rPr>
          <w:i/>
        </w:rPr>
        <w:t xml:space="preserve"> plot</w:t>
      </w:r>
      <w:r w:rsidRPr="00D275B0">
        <w:rPr>
          <w:i/>
        </w:rPr>
        <w:t>,</w:t>
      </w:r>
      <w:r w:rsidR="00936C9D" w:rsidRPr="00D275B0">
        <w:rPr>
          <w:i/>
        </w:rPr>
        <w:t xml:space="preserve"> zemřít </w:t>
      </w:r>
      <w:r w:rsidRPr="00D275B0">
        <w:rPr>
          <w:i/>
        </w:rPr>
        <w:t>–</w:t>
      </w:r>
      <w:r w:rsidR="00936C9D" w:rsidRPr="00D275B0">
        <w:rPr>
          <w:i/>
        </w:rPr>
        <w:t xml:space="preserve"> zahynout</w:t>
      </w:r>
      <w:r w:rsidRPr="00D275B0">
        <w:rPr>
          <w:i/>
        </w:rPr>
        <w:t>,</w:t>
      </w:r>
      <w:r w:rsidR="00936C9D" w:rsidRPr="00D275B0">
        <w:rPr>
          <w:i/>
        </w:rPr>
        <w:t xml:space="preserve"> rudý </w:t>
      </w:r>
      <w:r w:rsidRPr="00D275B0">
        <w:rPr>
          <w:i/>
        </w:rPr>
        <w:t>–</w:t>
      </w:r>
      <w:r w:rsidR="00936C9D" w:rsidRPr="00D275B0">
        <w:rPr>
          <w:i/>
        </w:rPr>
        <w:t xml:space="preserve"> červený</w:t>
      </w:r>
      <w:r>
        <w:t>.</w:t>
      </w:r>
    </w:p>
    <w:p w14:paraId="6801D644" w14:textId="77777777" w:rsidR="00936C9D" w:rsidRPr="001010A7" w:rsidRDefault="00936C9D" w:rsidP="00936C9D">
      <w:pPr>
        <w:spacing w:line="360" w:lineRule="auto"/>
        <w:jc w:val="left"/>
      </w:pPr>
      <w:r w:rsidRPr="001010A7">
        <w:tab/>
        <w:t xml:space="preserve">Synonyma intenzifikační: </w:t>
      </w:r>
      <w:r w:rsidRPr="001623E6">
        <w:rPr>
          <w:i/>
        </w:rPr>
        <w:t xml:space="preserve">volat </w:t>
      </w:r>
      <w:r w:rsidR="00D275B0" w:rsidRPr="001623E6">
        <w:rPr>
          <w:i/>
        </w:rPr>
        <w:t>–</w:t>
      </w:r>
      <w:r w:rsidRPr="001623E6">
        <w:rPr>
          <w:i/>
        </w:rPr>
        <w:t xml:space="preserve"> křičet</w:t>
      </w:r>
      <w:r w:rsidR="00D275B0" w:rsidRPr="001623E6">
        <w:rPr>
          <w:i/>
        </w:rPr>
        <w:t>;</w:t>
      </w:r>
      <w:r w:rsidRPr="001623E6">
        <w:rPr>
          <w:i/>
        </w:rPr>
        <w:t xml:space="preserve"> strach </w:t>
      </w:r>
      <w:r w:rsidR="00D275B0" w:rsidRPr="001623E6">
        <w:rPr>
          <w:i/>
        </w:rPr>
        <w:t>–</w:t>
      </w:r>
      <w:r w:rsidRPr="001623E6">
        <w:rPr>
          <w:i/>
        </w:rPr>
        <w:t xml:space="preserve"> hrůza</w:t>
      </w:r>
      <w:r w:rsidRPr="001010A7">
        <w:t>.</w:t>
      </w:r>
    </w:p>
    <w:p w14:paraId="2985D4AF" w14:textId="77777777" w:rsidR="001623E6" w:rsidRDefault="00936C9D" w:rsidP="00936C9D">
      <w:pPr>
        <w:spacing w:line="360" w:lineRule="auto"/>
        <w:jc w:val="left"/>
      </w:pPr>
      <w:r w:rsidRPr="001010A7">
        <w:tab/>
        <w:t>Synonyma pragmatická:</w:t>
      </w:r>
      <w:r w:rsidR="001623E6">
        <w:tab/>
      </w:r>
    </w:p>
    <w:p w14:paraId="0E3CF938" w14:textId="77777777" w:rsidR="00936C9D" w:rsidRPr="001010A7" w:rsidRDefault="00936C9D" w:rsidP="001623E6">
      <w:pPr>
        <w:spacing w:line="360" w:lineRule="auto"/>
        <w:ind w:left="1418" w:firstLine="709"/>
        <w:jc w:val="left"/>
      </w:pPr>
      <w:r w:rsidRPr="001010A7">
        <w:t xml:space="preserve">- emocionální: </w:t>
      </w:r>
      <w:r w:rsidRPr="001623E6">
        <w:rPr>
          <w:i/>
        </w:rPr>
        <w:t xml:space="preserve">spát </w:t>
      </w:r>
      <w:r w:rsidR="001623E6" w:rsidRPr="001623E6">
        <w:rPr>
          <w:i/>
        </w:rPr>
        <w:t>–</w:t>
      </w:r>
      <w:r w:rsidRPr="001623E6">
        <w:rPr>
          <w:i/>
        </w:rPr>
        <w:t xml:space="preserve"> hajat </w:t>
      </w:r>
      <w:r w:rsidR="001623E6" w:rsidRPr="001623E6">
        <w:rPr>
          <w:i/>
        </w:rPr>
        <w:t>–</w:t>
      </w:r>
      <w:r w:rsidRPr="001623E6">
        <w:rPr>
          <w:i/>
        </w:rPr>
        <w:t xml:space="preserve"> chrápat</w:t>
      </w:r>
      <w:r w:rsidR="001623E6" w:rsidRPr="001623E6">
        <w:rPr>
          <w:i/>
        </w:rPr>
        <w:t>;</w:t>
      </w:r>
      <w:r w:rsidRPr="001623E6">
        <w:rPr>
          <w:i/>
        </w:rPr>
        <w:t xml:space="preserve"> kouřit </w:t>
      </w:r>
      <w:r w:rsidR="001623E6" w:rsidRPr="001623E6">
        <w:rPr>
          <w:i/>
        </w:rPr>
        <w:t>–</w:t>
      </w:r>
      <w:r w:rsidRPr="001623E6">
        <w:rPr>
          <w:i/>
        </w:rPr>
        <w:t xml:space="preserve"> hulit</w:t>
      </w:r>
    </w:p>
    <w:p w14:paraId="5431A34C" w14:textId="77777777" w:rsidR="00936C9D" w:rsidRPr="001010A7" w:rsidRDefault="00936C9D" w:rsidP="00936C9D">
      <w:pPr>
        <w:spacing w:line="360" w:lineRule="auto"/>
        <w:jc w:val="left"/>
      </w:pPr>
      <w:r w:rsidRPr="001010A7">
        <w:tab/>
      </w:r>
      <w:r w:rsidRPr="001010A7">
        <w:tab/>
      </w:r>
      <w:r w:rsidRPr="001010A7">
        <w:tab/>
        <w:t xml:space="preserve">- stylistická: </w:t>
      </w:r>
      <w:r w:rsidRPr="001623E6">
        <w:rPr>
          <w:i/>
        </w:rPr>
        <w:t xml:space="preserve">ale </w:t>
      </w:r>
      <w:r w:rsidR="001623E6" w:rsidRPr="001623E6">
        <w:rPr>
          <w:i/>
        </w:rPr>
        <w:t>–</w:t>
      </w:r>
      <w:r w:rsidRPr="001623E6">
        <w:rPr>
          <w:i/>
        </w:rPr>
        <w:t xml:space="preserve"> leč</w:t>
      </w:r>
      <w:r w:rsidR="001623E6" w:rsidRPr="001623E6">
        <w:rPr>
          <w:i/>
        </w:rPr>
        <w:t>;</w:t>
      </w:r>
      <w:r w:rsidRPr="001623E6">
        <w:rPr>
          <w:i/>
        </w:rPr>
        <w:t xml:space="preserve"> </w:t>
      </w:r>
      <w:proofErr w:type="gramStart"/>
      <w:r w:rsidRPr="001623E6">
        <w:rPr>
          <w:i/>
        </w:rPr>
        <w:t>zlomenina - fraktura</w:t>
      </w:r>
      <w:proofErr w:type="gramEnd"/>
    </w:p>
    <w:p w14:paraId="0F527F2B" w14:textId="77777777" w:rsidR="00936C9D" w:rsidRPr="001010A7" w:rsidRDefault="001623E6" w:rsidP="001623E6">
      <w:pPr>
        <w:spacing w:line="360" w:lineRule="auto"/>
        <w:ind w:left="2127"/>
        <w:jc w:val="left"/>
      </w:pPr>
      <w:r>
        <w:t xml:space="preserve">Do této skupiny </w:t>
      </w:r>
      <w:r w:rsidR="00936C9D" w:rsidRPr="001010A7">
        <w:t>se dost</w:t>
      </w:r>
      <w:r>
        <w:t>ávají</w:t>
      </w:r>
      <w:r w:rsidR="00936C9D" w:rsidRPr="001010A7">
        <w:t xml:space="preserve"> i slova časově, územně, sociálně,</w:t>
      </w:r>
      <w:r>
        <w:t xml:space="preserve"> </w:t>
      </w:r>
      <w:r w:rsidR="00936C9D" w:rsidRPr="001010A7">
        <w:t>profes</w:t>
      </w:r>
      <w:r>
        <w:t xml:space="preserve">ně </w:t>
      </w:r>
      <w:proofErr w:type="gramStart"/>
      <w:r w:rsidR="00936C9D" w:rsidRPr="001010A7">
        <w:t>přízn</w:t>
      </w:r>
      <w:r>
        <w:t xml:space="preserve">aková </w:t>
      </w:r>
      <w:r w:rsidR="00936C9D" w:rsidRPr="001010A7">
        <w:t>- slova</w:t>
      </w:r>
      <w:proofErr w:type="gramEnd"/>
      <w:r w:rsidR="00936C9D" w:rsidRPr="001010A7">
        <w:t xml:space="preserve"> z jiných </w:t>
      </w:r>
      <w:r>
        <w:t>vrstev téhož jazyka, tedy tautonyma.</w:t>
      </w:r>
    </w:p>
    <w:p w14:paraId="6AE53EF4" w14:textId="77777777" w:rsidR="00936C9D" w:rsidRPr="001010A7" w:rsidRDefault="00936C9D" w:rsidP="00936C9D">
      <w:pPr>
        <w:spacing w:line="360" w:lineRule="auto"/>
        <w:jc w:val="left"/>
      </w:pPr>
    </w:p>
    <w:p w14:paraId="77AD0887" w14:textId="77777777" w:rsidR="00936C9D" w:rsidRDefault="00936C9D" w:rsidP="00774A1C">
      <w:pPr>
        <w:spacing w:line="360" w:lineRule="auto"/>
        <w:ind w:left="708"/>
        <w:jc w:val="left"/>
      </w:pPr>
      <w:r w:rsidRPr="001010A7">
        <w:t>Synonym</w:t>
      </w:r>
      <w:r w:rsidR="001623E6">
        <w:t>a mají vytvářet různě bohaté synonymické</w:t>
      </w:r>
      <w:r w:rsidRPr="001010A7">
        <w:t xml:space="preserve"> řady</w:t>
      </w:r>
      <w:r w:rsidR="001623E6">
        <w:t>, jejich</w:t>
      </w:r>
      <w:r w:rsidRPr="001010A7">
        <w:t xml:space="preserve"> jádrem</w:t>
      </w:r>
      <w:r w:rsidR="001623E6">
        <w:t xml:space="preserve"> je</w:t>
      </w:r>
      <w:r w:rsidRPr="001010A7">
        <w:t xml:space="preserve"> </w:t>
      </w:r>
      <w:r w:rsidR="00774A1C">
        <w:t>l</w:t>
      </w:r>
      <w:r w:rsidRPr="001010A7">
        <w:t>exikální dominanta.</w:t>
      </w:r>
    </w:p>
    <w:p w14:paraId="442D26D8" w14:textId="77777777" w:rsidR="001623E6" w:rsidRPr="001010A7" w:rsidRDefault="001623E6" w:rsidP="00936C9D">
      <w:pPr>
        <w:spacing w:line="360" w:lineRule="auto"/>
        <w:jc w:val="left"/>
      </w:pPr>
    </w:p>
    <w:p w14:paraId="1337F36E" w14:textId="77777777" w:rsidR="001623E6" w:rsidRDefault="00936C9D" w:rsidP="00936C9D">
      <w:pPr>
        <w:spacing w:line="360" w:lineRule="auto"/>
        <w:jc w:val="left"/>
      </w:pPr>
      <w:r w:rsidRPr="001010A7">
        <w:t>Za synonyma se nepovažují</w:t>
      </w:r>
      <w:r w:rsidR="001623E6">
        <w:t>:</w:t>
      </w:r>
    </w:p>
    <w:p w14:paraId="648276F6" w14:textId="77777777" w:rsidR="001623E6" w:rsidRDefault="001623E6" w:rsidP="001623E6">
      <w:pPr>
        <w:spacing w:line="360" w:lineRule="auto"/>
        <w:ind w:firstLine="426"/>
        <w:jc w:val="left"/>
      </w:pPr>
      <w:r>
        <w:t xml:space="preserve">varianty </w:t>
      </w:r>
      <w:r w:rsidRPr="001010A7">
        <w:t>hláskové</w:t>
      </w:r>
      <w:r>
        <w:t xml:space="preserve"> (</w:t>
      </w:r>
      <w:r w:rsidRPr="001623E6">
        <w:rPr>
          <w:i/>
        </w:rPr>
        <w:t>plst – plsť, mléko –mlíko</w:t>
      </w:r>
      <w:r w:rsidRPr="001010A7">
        <w:t>)</w:t>
      </w:r>
    </w:p>
    <w:p w14:paraId="7C1A9773" w14:textId="77777777" w:rsidR="001623E6" w:rsidRDefault="00936C9D" w:rsidP="001623E6">
      <w:pPr>
        <w:spacing w:line="360" w:lineRule="auto"/>
        <w:ind w:firstLine="426"/>
        <w:jc w:val="left"/>
      </w:pPr>
      <w:r w:rsidRPr="001010A7">
        <w:t xml:space="preserve">varianty morfologické </w:t>
      </w:r>
      <w:r w:rsidR="001623E6" w:rsidRPr="001010A7">
        <w:t>(</w:t>
      </w:r>
      <w:r w:rsidR="001623E6" w:rsidRPr="001623E6">
        <w:rPr>
          <w:i/>
        </w:rPr>
        <w:t>kedlubna – kedluben, sledě – sledi</w:t>
      </w:r>
      <w:r w:rsidR="001623E6">
        <w:t>)</w:t>
      </w:r>
      <w:r w:rsidRPr="001010A7">
        <w:t xml:space="preserve"> </w:t>
      </w:r>
    </w:p>
    <w:p w14:paraId="2331200C" w14:textId="77777777" w:rsidR="00393D66" w:rsidRDefault="001623E6" w:rsidP="00F6513D">
      <w:pPr>
        <w:spacing w:line="360" w:lineRule="auto"/>
        <w:ind w:firstLine="426"/>
        <w:jc w:val="left"/>
      </w:pPr>
      <w:r>
        <w:t>varianty slovotvorné (</w:t>
      </w:r>
      <w:r w:rsidRPr="00F6513D">
        <w:rPr>
          <w:i/>
        </w:rPr>
        <w:t xml:space="preserve">Hradečan – Hradečák, </w:t>
      </w:r>
      <w:r w:rsidR="00F6513D" w:rsidRPr="00F6513D">
        <w:rPr>
          <w:i/>
        </w:rPr>
        <w:t xml:space="preserve">křemenáč – </w:t>
      </w:r>
      <w:proofErr w:type="spellStart"/>
      <w:r w:rsidR="00F6513D" w:rsidRPr="00F6513D">
        <w:rPr>
          <w:i/>
        </w:rPr>
        <w:t>křemenák</w:t>
      </w:r>
      <w:proofErr w:type="spellEnd"/>
      <w:r w:rsidR="00F6513D">
        <w:t>)</w:t>
      </w:r>
      <w:r w:rsidR="00936C9D" w:rsidRPr="001010A7">
        <w:t xml:space="preserve">. </w:t>
      </w:r>
    </w:p>
    <w:p w14:paraId="2EA73D35" w14:textId="77777777" w:rsidR="00936C9D" w:rsidRDefault="00774A1C" w:rsidP="00936C9D">
      <w:pPr>
        <w:spacing w:line="360" w:lineRule="auto"/>
        <w:ind w:left="426"/>
        <w:jc w:val="left"/>
      </w:pPr>
      <w:r>
        <w:t>tautonyma (</w:t>
      </w:r>
      <w:r>
        <w:rPr>
          <w:i/>
        </w:rPr>
        <w:t>chlapec – ogar – kluk?</w:t>
      </w:r>
      <w:r>
        <w:t>)</w:t>
      </w:r>
    </w:p>
    <w:p w14:paraId="60E3F3B7" w14:textId="77777777" w:rsidR="00774A1C" w:rsidRDefault="00774A1C" w:rsidP="00936C9D">
      <w:pPr>
        <w:spacing w:line="360" w:lineRule="auto"/>
        <w:ind w:left="426"/>
        <w:jc w:val="left"/>
      </w:pPr>
      <w:r>
        <w:t>(cizojazyčné) ekvivalenty (</w:t>
      </w:r>
      <w:r>
        <w:rPr>
          <w:i/>
        </w:rPr>
        <w:t xml:space="preserve">matka – </w:t>
      </w:r>
      <w:proofErr w:type="spellStart"/>
      <w:r>
        <w:rPr>
          <w:i/>
        </w:rPr>
        <w:t>mother</w:t>
      </w:r>
      <w:proofErr w:type="spellEnd"/>
      <w:r>
        <w:t>)</w:t>
      </w:r>
    </w:p>
    <w:p w14:paraId="2409AF0A" w14:textId="77777777" w:rsidR="00774A1C" w:rsidRPr="00774A1C" w:rsidRDefault="00774A1C" w:rsidP="00936C9D">
      <w:pPr>
        <w:spacing w:line="360" w:lineRule="auto"/>
        <w:ind w:left="426"/>
        <w:jc w:val="left"/>
      </w:pPr>
    </w:p>
    <w:p w14:paraId="228CDA44" w14:textId="77777777" w:rsidR="00B16386" w:rsidRDefault="00B16386" w:rsidP="00B156C3">
      <w:pPr>
        <w:pStyle w:val="Otzky"/>
        <w:numPr>
          <w:ilvl w:val="0"/>
          <w:numId w:val="0"/>
        </w:numPr>
        <w:spacing w:line="360" w:lineRule="auto"/>
      </w:pPr>
      <w:r w:rsidRPr="00656F50">
        <w:t>Kontrolní</w:t>
      </w:r>
      <w:r>
        <w:t xml:space="preserve"> </w:t>
      </w:r>
      <w:r w:rsidRPr="0062159B">
        <w:t>otázk</w:t>
      </w:r>
      <w:r>
        <w:t>a</w:t>
      </w:r>
    </w:p>
    <w:p w14:paraId="109E2F0F" w14:textId="77777777" w:rsidR="00B16386" w:rsidRDefault="00B16386" w:rsidP="00B16386">
      <w:pPr>
        <w:spacing w:line="360" w:lineRule="auto"/>
        <w:jc w:val="left"/>
      </w:pPr>
      <w:r>
        <w:t>Proč jazykový systém v podstatě vylučuje, aby dvě formy měly v témže subsystému týž význam?</w:t>
      </w:r>
    </w:p>
    <w:p w14:paraId="1F800973" w14:textId="77777777" w:rsidR="00F6513D" w:rsidRDefault="00F6513D" w:rsidP="00936C9D">
      <w:pPr>
        <w:spacing w:line="360" w:lineRule="auto"/>
        <w:ind w:left="426"/>
        <w:jc w:val="left"/>
      </w:pPr>
    </w:p>
    <w:p w14:paraId="0DF740B2" w14:textId="77777777" w:rsidR="00B16386" w:rsidRDefault="00B16386" w:rsidP="00936C9D">
      <w:pPr>
        <w:spacing w:line="360" w:lineRule="auto"/>
        <w:ind w:left="426"/>
        <w:jc w:val="left"/>
      </w:pPr>
    </w:p>
    <w:p w14:paraId="61799DD1" w14:textId="77777777" w:rsidR="00C84454" w:rsidRPr="00B156C3" w:rsidRDefault="00C84454" w:rsidP="00B156C3">
      <w:pPr>
        <w:spacing w:line="360" w:lineRule="auto"/>
        <w:jc w:val="left"/>
        <w:rPr>
          <w:b/>
          <w:bCs/>
          <w:sz w:val="28"/>
          <w:szCs w:val="28"/>
        </w:rPr>
      </w:pPr>
      <w:r w:rsidRPr="00B156C3">
        <w:rPr>
          <w:b/>
          <w:bCs/>
          <w:sz w:val="28"/>
          <w:szCs w:val="28"/>
        </w:rPr>
        <w:t>Vztahy významové – paradigmatické:</w:t>
      </w:r>
      <w:r w:rsidR="00B156C3">
        <w:rPr>
          <w:b/>
          <w:bCs/>
          <w:sz w:val="28"/>
          <w:szCs w:val="28"/>
        </w:rPr>
        <w:t xml:space="preserve"> </w:t>
      </w:r>
      <w:r w:rsidRPr="00B156C3">
        <w:rPr>
          <w:b/>
          <w:bCs/>
          <w:sz w:val="28"/>
          <w:szCs w:val="28"/>
        </w:rPr>
        <w:t>nadřazenost a podřazenost</w:t>
      </w:r>
    </w:p>
    <w:p w14:paraId="11A83AC3" w14:textId="77777777" w:rsidR="00C84454" w:rsidRDefault="00C84454" w:rsidP="00936C9D">
      <w:pPr>
        <w:spacing w:line="360" w:lineRule="auto"/>
        <w:ind w:left="426"/>
        <w:jc w:val="left"/>
      </w:pPr>
    </w:p>
    <w:p w14:paraId="7DE30A87" w14:textId="77777777" w:rsidR="00C84454" w:rsidRDefault="00C84454" w:rsidP="00936C9D">
      <w:pPr>
        <w:spacing w:line="360" w:lineRule="auto"/>
        <w:ind w:left="426"/>
        <w:jc w:val="left"/>
      </w:pPr>
    </w:p>
    <w:p w14:paraId="0A17C605" w14:textId="77777777" w:rsidR="00C84454" w:rsidRPr="000851F7" w:rsidRDefault="00C84454" w:rsidP="00B156C3">
      <w:pPr>
        <w:pStyle w:val="Pojmy"/>
        <w:numPr>
          <w:ilvl w:val="0"/>
          <w:numId w:val="0"/>
        </w:numPr>
        <w:spacing w:line="360" w:lineRule="auto"/>
      </w:pPr>
      <w:r w:rsidRPr="000851F7">
        <w:t>Pojmy k zapamatování</w:t>
      </w:r>
    </w:p>
    <w:p w14:paraId="4D1473B9" w14:textId="77777777" w:rsidR="00C84454" w:rsidRDefault="00C84454" w:rsidP="00C84454">
      <w:pPr>
        <w:spacing w:line="360" w:lineRule="auto"/>
        <w:jc w:val="left"/>
      </w:pPr>
      <w:r>
        <w:t>Hyperonymie</w:t>
      </w:r>
    </w:p>
    <w:p w14:paraId="24A86C1B" w14:textId="77777777" w:rsidR="00C84454" w:rsidRDefault="00C84454" w:rsidP="00C84454">
      <w:pPr>
        <w:spacing w:line="360" w:lineRule="auto"/>
        <w:jc w:val="left"/>
      </w:pPr>
      <w:r>
        <w:t xml:space="preserve">Hyponymie </w:t>
      </w:r>
    </w:p>
    <w:p w14:paraId="6C4810DC" w14:textId="77777777" w:rsidR="00C84454" w:rsidRDefault="00C84454" w:rsidP="00C84454">
      <w:pPr>
        <w:spacing w:line="360" w:lineRule="auto"/>
        <w:jc w:val="left"/>
      </w:pPr>
      <w:proofErr w:type="spellStart"/>
      <w:r>
        <w:t>Kohyponymie</w:t>
      </w:r>
      <w:proofErr w:type="spellEnd"/>
    </w:p>
    <w:p w14:paraId="23BBCBF3" w14:textId="77777777" w:rsidR="00C84454" w:rsidRDefault="00C84454" w:rsidP="00C84454">
      <w:pPr>
        <w:spacing w:line="360" w:lineRule="auto"/>
        <w:jc w:val="left"/>
      </w:pPr>
      <w:proofErr w:type="spellStart"/>
      <w:r>
        <w:t>Opozitnost</w:t>
      </w:r>
      <w:proofErr w:type="spellEnd"/>
    </w:p>
    <w:p w14:paraId="768BDED9" w14:textId="77777777" w:rsidR="00C84454" w:rsidRDefault="00C84454" w:rsidP="00C84454">
      <w:pPr>
        <w:spacing w:line="360" w:lineRule="auto"/>
        <w:jc w:val="left"/>
      </w:pPr>
      <w:r>
        <w:t>Extenze významu</w:t>
      </w:r>
    </w:p>
    <w:p w14:paraId="6EF12629" w14:textId="77777777" w:rsidR="00C84454" w:rsidRDefault="00C84454" w:rsidP="00C84454">
      <w:pPr>
        <w:spacing w:line="360" w:lineRule="auto"/>
        <w:jc w:val="left"/>
      </w:pPr>
      <w:r>
        <w:t>Intenze významu</w:t>
      </w:r>
    </w:p>
    <w:p w14:paraId="3451F280" w14:textId="77777777" w:rsidR="00C84454" w:rsidRDefault="00C84454" w:rsidP="00936C9D">
      <w:pPr>
        <w:spacing w:line="360" w:lineRule="auto"/>
        <w:ind w:left="426"/>
        <w:jc w:val="left"/>
      </w:pPr>
    </w:p>
    <w:p w14:paraId="46D0D8DD" w14:textId="77777777" w:rsidR="00C84454" w:rsidRPr="00393D66" w:rsidRDefault="00C84454" w:rsidP="00936C9D">
      <w:pPr>
        <w:spacing w:line="360" w:lineRule="auto"/>
        <w:ind w:left="426"/>
        <w:jc w:val="left"/>
      </w:pPr>
    </w:p>
    <w:p w14:paraId="551C713F" w14:textId="77777777" w:rsidR="00393D66" w:rsidRPr="001010A7" w:rsidRDefault="00393D66" w:rsidP="00C84454">
      <w:pPr>
        <w:spacing w:line="360" w:lineRule="auto"/>
        <w:jc w:val="left"/>
        <w:rPr>
          <w:b/>
        </w:rPr>
      </w:pPr>
      <w:r w:rsidRPr="001010A7">
        <w:rPr>
          <w:b/>
        </w:rPr>
        <w:t>Hyperonymie (</w:t>
      </w:r>
      <w:r>
        <w:rPr>
          <w:b/>
        </w:rPr>
        <w:t xml:space="preserve">významová </w:t>
      </w:r>
      <w:r w:rsidRPr="001010A7">
        <w:rPr>
          <w:b/>
        </w:rPr>
        <w:t>nadřazen</w:t>
      </w:r>
      <w:r>
        <w:rPr>
          <w:b/>
        </w:rPr>
        <w:t>ost</w:t>
      </w:r>
      <w:r w:rsidRPr="001010A7">
        <w:rPr>
          <w:b/>
        </w:rPr>
        <w:t>) - hyponymie (</w:t>
      </w:r>
      <w:r>
        <w:rPr>
          <w:b/>
        </w:rPr>
        <w:t>významová</w:t>
      </w:r>
      <w:r w:rsidRPr="001010A7">
        <w:rPr>
          <w:b/>
        </w:rPr>
        <w:t xml:space="preserve"> podřazen</w:t>
      </w:r>
      <w:r>
        <w:rPr>
          <w:b/>
        </w:rPr>
        <w:t>ost</w:t>
      </w:r>
      <w:r w:rsidRPr="001010A7">
        <w:rPr>
          <w:b/>
        </w:rPr>
        <w:t>)</w:t>
      </w:r>
      <w:r>
        <w:rPr>
          <w:b/>
        </w:rPr>
        <w:t xml:space="preserve">; </w:t>
      </w:r>
      <w:proofErr w:type="spellStart"/>
      <w:r>
        <w:rPr>
          <w:b/>
        </w:rPr>
        <w:t>kohyponymie</w:t>
      </w:r>
      <w:proofErr w:type="spellEnd"/>
      <w:r>
        <w:rPr>
          <w:b/>
        </w:rPr>
        <w:t xml:space="preserve"> = významová souřadnost</w:t>
      </w:r>
    </w:p>
    <w:p w14:paraId="3F316B5B" w14:textId="77777777" w:rsidR="00F62673" w:rsidRDefault="00F62673" w:rsidP="00C84454">
      <w:pPr>
        <w:spacing w:line="360" w:lineRule="auto"/>
        <w:jc w:val="left"/>
      </w:pPr>
    </w:p>
    <w:p w14:paraId="65F06A5B" w14:textId="77777777" w:rsidR="00393D66" w:rsidRDefault="00F62673" w:rsidP="00C84454">
      <w:pPr>
        <w:spacing w:line="360" w:lineRule="auto"/>
        <w:jc w:val="left"/>
      </w:pPr>
      <w:r>
        <w:t>Rozdíl v míře obecnosti významu, v míře obecnosti a k</w:t>
      </w:r>
      <w:r w:rsidR="00006647">
        <w:t xml:space="preserve">onkrétnosti. Vztah rodu a druhu, vztah obecného a specifického. Ptáme se, zda podřazené je druhem/typem nadřazeného. </w:t>
      </w:r>
    </w:p>
    <w:p w14:paraId="532D1F44" w14:textId="77777777" w:rsidR="00F62673" w:rsidRDefault="00F62673" w:rsidP="00C84454">
      <w:pPr>
        <w:spacing w:line="360" w:lineRule="auto"/>
        <w:jc w:val="left"/>
      </w:pPr>
    </w:p>
    <w:p w14:paraId="0515575D" w14:textId="77777777" w:rsidR="00F62673" w:rsidRPr="001010A7" w:rsidRDefault="00F62673" w:rsidP="00C84454">
      <w:pPr>
        <w:spacing w:line="360" w:lineRule="auto"/>
        <w:jc w:val="left"/>
      </w:pPr>
      <w:r w:rsidRPr="00192351">
        <w:rPr>
          <w:u w:val="single"/>
        </w:rPr>
        <w:t xml:space="preserve">Významová extenze </w:t>
      </w:r>
      <w:r>
        <w:t>= rozsah významu: šíře třídy jevů, kterou lze slovem pojmenovat</w:t>
      </w:r>
    </w:p>
    <w:p w14:paraId="1EC52E3B" w14:textId="77777777" w:rsidR="00F62673" w:rsidRDefault="00F62673" w:rsidP="00C84454">
      <w:pPr>
        <w:spacing w:line="360" w:lineRule="auto"/>
        <w:jc w:val="left"/>
      </w:pPr>
      <w:r w:rsidRPr="00192351">
        <w:rPr>
          <w:u w:val="single"/>
        </w:rPr>
        <w:t>Významová intenze</w:t>
      </w:r>
      <w:r>
        <w:t xml:space="preserve"> = obsah významu: míra významové nasycenosti slova, významová hloubka</w:t>
      </w:r>
    </w:p>
    <w:p w14:paraId="0D8B3DB1" w14:textId="77777777" w:rsidR="00F62673" w:rsidRDefault="00F62673" w:rsidP="00C84454">
      <w:pPr>
        <w:spacing w:line="360" w:lineRule="auto"/>
        <w:jc w:val="left"/>
      </w:pPr>
    </w:p>
    <w:p w14:paraId="31CA61E1" w14:textId="77777777" w:rsidR="00F62673" w:rsidRDefault="00F62673" w:rsidP="00C84454">
      <w:pPr>
        <w:spacing w:line="360" w:lineRule="auto"/>
        <w:jc w:val="left"/>
      </w:pPr>
      <w:r w:rsidRPr="00192351">
        <w:rPr>
          <w:u w:val="single"/>
        </w:rPr>
        <w:lastRenderedPageBreak/>
        <w:t>Vztah</w:t>
      </w:r>
      <w:r w:rsidR="00393D66" w:rsidRPr="00192351">
        <w:rPr>
          <w:u w:val="single"/>
        </w:rPr>
        <w:t xml:space="preserve"> vzájemné </w:t>
      </w:r>
      <w:proofErr w:type="spellStart"/>
      <w:r w:rsidR="00393D66" w:rsidRPr="00192351">
        <w:rPr>
          <w:u w:val="single"/>
        </w:rPr>
        <w:t>zahrnutosti</w:t>
      </w:r>
      <w:proofErr w:type="spellEnd"/>
      <w:r w:rsidR="00393D66" w:rsidRPr="00192351">
        <w:rPr>
          <w:u w:val="single"/>
        </w:rPr>
        <w:t>:</w:t>
      </w:r>
      <w:r w:rsidR="00393D66" w:rsidRPr="001010A7">
        <w:t xml:space="preserve"> </w:t>
      </w:r>
      <w:r>
        <w:t>Slovo významově nadřazené ve svém rozsahu zahrnuje rozsah slov</w:t>
      </w:r>
      <w:r w:rsidR="00833AB9">
        <w:t>a</w:t>
      </w:r>
      <w:r>
        <w:t xml:space="preserve"> podřazen</w:t>
      </w:r>
      <w:r w:rsidR="00833AB9">
        <w:t>ého</w:t>
      </w:r>
      <w:r>
        <w:t>. S</w:t>
      </w:r>
      <w:r w:rsidR="00833AB9">
        <w:t>lovo významově podřazené ve svém obsahu zahrnuje obsah slova nadřazené. Nikoli naopak.</w:t>
      </w:r>
    </w:p>
    <w:p w14:paraId="3C19BF84" w14:textId="77777777" w:rsidR="00833AB9" w:rsidRDefault="00833AB9" w:rsidP="00C84454">
      <w:pPr>
        <w:spacing w:line="360" w:lineRule="auto"/>
        <w:jc w:val="left"/>
      </w:pPr>
    </w:p>
    <w:p w14:paraId="42D50F6F" w14:textId="77777777" w:rsidR="00F62673" w:rsidRDefault="00833AB9" w:rsidP="00C84454">
      <w:pPr>
        <w:spacing w:line="360" w:lineRule="auto"/>
        <w:jc w:val="left"/>
      </w:pPr>
      <w:r>
        <w:t>Přesněji:</w:t>
      </w:r>
    </w:p>
    <w:p w14:paraId="02BDDF0F" w14:textId="77777777" w:rsidR="008E2E1A" w:rsidRDefault="00F62673" w:rsidP="00C84454">
      <w:pPr>
        <w:spacing w:line="360" w:lineRule="auto"/>
        <w:jc w:val="left"/>
      </w:pPr>
      <w:r>
        <w:t xml:space="preserve">Rozsah slova významově nadřazeného v sobě zahrnuje rozsahy </w:t>
      </w:r>
      <w:r w:rsidR="00833AB9">
        <w:t xml:space="preserve">všech slov </w:t>
      </w:r>
      <w:proofErr w:type="gramStart"/>
      <w:r w:rsidR="00833AB9">
        <w:t xml:space="preserve">jemu </w:t>
      </w:r>
      <w:r>
        <w:t xml:space="preserve"> podřazených</w:t>
      </w:r>
      <w:proofErr w:type="gramEnd"/>
      <w:r>
        <w:t xml:space="preserve">. </w:t>
      </w:r>
      <w:r w:rsidR="00833AB9">
        <w:t>Tedy extenze slova nadřazeného je součtem extenzí slov jemu podřazených.</w:t>
      </w:r>
    </w:p>
    <w:p w14:paraId="4922EBBC" w14:textId="77777777" w:rsidR="00F62673" w:rsidRDefault="00833AB9" w:rsidP="008E2E1A">
      <w:pPr>
        <w:spacing w:line="360" w:lineRule="auto"/>
        <w:jc w:val="left"/>
      </w:pPr>
      <w:r>
        <w:br/>
        <w:t>Slovo významově podřazené ve svém obsahu zahrnuje obsahy všech slov jemu v přímé linii nadřazených.</w:t>
      </w:r>
      <w:r>
        <w:br/>
      </w:r>
      <w:r>
        <w:br/>
      </w:r>
      <w:r w:rsidRPr="00192351">
        <w:rPr>
          <w:u w:val="single"/>
        </w:rPr>
        <w:t>Vztah nepřímé úměry:</w:t>
      </w:r>
      <w:r>
        <w:t xml:space="preserve"> Čím větší obsah, tím menší rozsah. </w:t>
      </w:r>
    </w:p>
    <w:p w14:paraId="5BBA685C" w14:textId="77777777" w:rsidR="00F62673" w:rsidRDefault="00F62673" w:rsidP="00393D66">
      <w:pPr>
        <w:spacing w:line="360" w:lineRule="auto"/>
        <w:ind w:left="426"/>
        <w:jc w:val="left"/>
      </w:pPr>
    </w:p>
    <w:p w14:paraId="194272D5" w14:textId="77777777" w:rsidR="00393D66" w:rsidRDefault="001A7D78" w:rsidP="00C84454">
      <w:pPr>
        <w:spacing w:line="360" w:lineRule="auto"/>
        <w:jc w:val="left"/>
      </w:pPr>
      <w:r>
        <w:t>Prakticky: S</w:t>
      </w:r>
      <w:r w:rsidR="00393D66" w:rsidRPr="001010A7">
        <w:t>l</w:t>
      </w:r>
      <w:r>
        <w:t>ovo</w:t>
      </w:r>
      <w:r w:rsidR="00393D66" w:rsidRPr="001010A7">
        <w:t xml:space="preserve"> </w:t>
      </w:r>
      <w:r w:rsidRPr="001A7D78">
        <w:rPr>
          <w:i/>
        </w:rPr>
        <w:t>strom</w:t>
      </w:r>
      <w:r>
        <w:t xml:space="preserve"> </w:t>
      </w:r>
      <w:r w:rsidR="00393D66" w:rsidRPr="001010A7">
        <w:t>ve svém význam</w:t>
      </w:r>
      <w:r>
        <w:t>ovém rozsahu</w:t>
      </w:r>
      <w:r w:rsidR="00393D66" w:rsidRPr="001010A7">
        <w:t xml:space="preserve"> zahrnuje i význam</w:t>
      </w:r>
      <w:r>
        <w:t>ový rozsah</w:t>
      </w:r>
      <w:r w:rsidR="00393D66" w:rsidRPr="001010A7">
        <w:t xml:space="preserve"> slov </w:t>
      </w:r>
      <w:r w:rsidRPr="001A7D78">
        <w:rPr>
          <w:i/>
        </w:rPr>
        <w:t>javor, lípa, buk</w:t>
      </w:r>
      <w:r w:rsidR="00393D66" w:rsidRPr="001010A7">
        <w:t xml:space="preserve">. Slovo </w:t>
      </w:r>
      <w:r w:rsidRPr="001A7D78">
        <w:rPr>
          <w:i/>
        </w:rPr>
        <w:t>javor</w:t>
      </w:r>
      <w:r w:rsidR="00393D66" w:rsidRPr="001010A7">
        <w:t xml:space="preserve"> v</w:t>
      </w:r>
      <w:r>
        <w:t>e svém významovém obsahu</w:t>
      </w:r>
      <w:r w:rsidR="00393D66" w:rsidRPr="001010A7">
        <w:t xml:space="preserve"> naopak zahrnuje </w:t>
      </w:r>
      <w:r>
        <w:t xml:space="preserve">i </w:t>
      </w:r>
      <w:r w:rsidR="00393D66" w:rsidRPr="001010A7">
        <w:t>význam</w:t>
      </w:r>
      <w:r>
        <w:t>ový obsah</w:t>
      </w:r>
      <w:r w:rsidR="00393D66" w:rsidRPr="001010A7">
        <w:t xml:space="preserve"> slova </w:t>
      </w:r>
      <w:r>
        <w:rPr>
          <w:i/>
        </w:rPr>
        <w:t>strom</w:t>
      </w:r>
      <w:r w:rsidR="00393D66" w:rsidRPr="001010A7">
        <w:t xml:space="preserve">. </w:t>
      </w:r>
    </w:p>
    <w:p w14:paraId="253C0DF4" w14:textId="77777777" w:rsidR="00F556AF" w:rsidRDefault="00F556AF" w:rsidP="00C84454">
      <w:pPr>
        <w:spacing w:line="360" w:lineRule="auto"/>
        <w:jc w:val="left"/>
      </w:pPr>
    </w:p>
    <w:p w14:paraId="0BF00271" w14:textId="77777777" w:rsidR="00F556AF" w:rsidRDefault="00F556AF" w:rsidP="00C84454">
      <w:pPr>
        <w:spacing w:line="360" w:lineRule="auto"/>
        <w:jc w:val="left"/>
      </w:pPr>
      <w:r>
        <w:t>Slova plnovýznamová vytvářejí bohatší hierarchické struktury, slova významově oslabená a neplnovýznamová tvoří struktury chudé (zájmena), nebo žádné (částice).</w:t>
      </w:r>
    </w:p>
    <w:p w14:paraId="119A5064" w14:textId="77777777" w:rsidR="00F556AF" w:rsidRDefault="00F556AF" w:rsidP="00C84454">
      <w:pPr>
        <w:spacing w:line="360" w:lineRule="auto"/>
        <w:jc w:val="left"/>
      </w:pPr>
    </w:p>
    <w:p w14:paraId="680ACDAA" w14:textId="77777777" w:rsidR="00F556AF" w:rsidRDefault="00F556AF" w:rsidP="00C84454">
      <w:pPr>
        <w:spacing w:line="360" w:lineRule="auto"/>
        <w:jc w:val="left"/>
      </w:pPr>
      <w:r>
        <w:t>Centrum slovní zásoby je situováno do středního pásma vertikální osy nadřazenost – podřazenost.</w:t>
      </w:r>
    </w:p>
    <w:p w14:paraId="0180DB96" w14:textId="77777777" w:rsidR="00006647" w:rsidRDefault="00006647" w:rsidP="00393D66">
      <w:pPr>
        <w:spacing w:line="360" w:lineRule="auto"/>
        <w:ind w:left="426"/>
        <w:jc w:val="left"/>
      </w:pPr>
    </w:p>
    <w:p w14:paraId="4774C163" w14:textId="77777777" w:rsidR="00006647" w:rsidRDefault="00006647" w:rsidP="00006647">
      <w:pPr>
        <w:spacing w:line="360" w:lineRule="auto"/>
        <w:jc w:val="left"/>
      </w:pPr>
      <w:r>
        <w:t xml:space="preserve">Slova významově souřadná (kohyponyma) zakládají různě rozsáhlé </w:t>
      </w:r>
      <w:proofErr w:type="spellStart"/>
      <w:r>
        <w:t>kohyponymní</w:t>
      </w:r>
      <w:proofErr w:type="spellEnd"/>
      <w:r>
        <w:t xml:space="preserve"> řady. Pokud je řada pouze dvojčlenná, jsou slova zároveň ve vztahu komplementárních opozit. </w:t>
      </w:r>
      <w:r>
        <w:br/>
      </w:r>
      <w:proofErr w:type="spellStart"/>
      <w:r>
        <w:t>Kohyponymní</w:t>
      </w:r>
      <w:proofErr w:type="spellEnd"/>
      <w:r>
        <w:t xml:space="preserve"> řady mají tendenci se významově organizovat. Pokud vytvoří řadu o třech členech a delší, mohou </w:t>
      </w:r>
      <w:r w:rsidR="00B16386">
        <w:t xml:space="preserve">slova na </w:t>
      </w:r>
      <w:r>
        <w:t>její</w:t>
      </w:r>
      <w:r w:rsidR="00B16386">
        <w:t>ch</w:t>
      </w:r>
      <w:r>
        <w:t xml:space="preserve"> krají</w:t>
      </w:r>
      <w:r w:rsidR="00B16386">
        <w:t>ch</w:t>
      </w:r>
      <w:r>
        <w:t xml:space="preserve"> </w:t>
      </w:r>
      <w:r w:rsidR="00B16386">
        <w:t xml:space="preserve">vstupovat do vztahu graduální </w:t>
      </w:r>
      <w:proofErr w:type="spellStart"/>
      <w:r w:rsidR="00B16386">
        <w:t>opozitnosti</w:t>
      </w:r>
      <w:proofErr w:type="spellEnd"/>
      <w:r w:rsidR="00B16386">
        <w:t>.</w:t>
      </w:r>
      <w:r w:rsidR="00B16386">
        <w:br/>
      </w:r>
      <w:r w:rsidR="00B16386">
        <w:br/>
        <w:t>Neexistuje možnost, aby jedno hyperonymum mělo pouze jedno hyponymum.</w:t>
      </w:r>
    </w:p>
    <w:p w14:paraId="652BE022" w14:textId="77777777" w:rsidR="00006647" w:rsidRDefault="00006647" w:rsidP="00393D66">
      <w:pPr>
        <w:spacing w:line="360" w:lineRule="auto"/>
        <w:ind w:left="426"/>
        <w:jc w:val="left"/>
      </w:pPr>
    </w:p>
    <w:p w14:paraId="5F42769B" w14:textId="77777777" w:rsidR="00B16386" w:rsidRDefault="00B16386" w:rsidP="00393D66">
      <w:pPr>
        <w:spacing w:line="360" w:lineRule="auto"/>
        <w:ind w:left="426"/>
        <w:jc w:val="left"/>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568"/>
        <w:gridCol w:w="568"/>
        <w:gridCol w:w="568"/>
        <w:gridCol w:w="567"/>
        <w:gridCol w:w="567"/>
        <w:gridCol w:w="567"/>
        <w:gridCol w:w="567"/>
        <w:gridCol w:w="567"/>
        <w:gridCol w:w="567"/>
        <w:gridCol w:w="567"/>
        <w:gridCol w:w="567"/>
        <w:gridCol w:w="567"/>
        <w:gridCol w:w="567"/>
        <w:gridCol w:w="567"/>
        <w:gridCol w:w="555"/>
      </w:tblGrid>
      <w:tr w:rsidR="00192351" w:rsidRPr="007D6B9F" w14:paraId="38D14936" w14:textId="77777777" w:rsidTr="007D6B9F">
        <w:trPr>
          <w:jc w:val="center"/>
        </w:trPr>
        <w:tc>
          <w:tcPr>
            <w:tcW w:w="5000" w:type="pct"/>
            <w:gridSpan w:val="16"/>
            <w:shd w:val="clear" w:color="auto" w:fill="auto"/>
            <w:vAlign w:val="center"/>
          </w:tcPr>
          <w:p w14:paraId="13CCF4A0" w14:textId="77777777" w:rsidR="00192351" w:rsidRPr="007D6B9F" w:rsidRDefault="00192351" w:rsidP="007D6B9F">
            <w:pPr>
              <w:spacing w:line="360" w:lineRule="auto"/>
              <w:jc w:val="center"/>
              <w:rPr>
                <w:b/>
              </w:rPr>
            </w:pPr>
            <w:r w:rsidRPr="007D6B9F">
              <w:rPr>
                <w:b/>
              </w:rPr>
              <w:lastRenderedPageBreak/>
              <w:t>rostlina</w:t>
            </w:r>
          </w:p>
        </w:tc>
      </w:tr>
      <w:tr w:rsidR="006E426B" w:rsidRPr="007D6B9F" w14:paraId="028F0CE7" w14:textId="77777777" w:rsidTr="007D6B9F">
        <w:trPr>
          <w:jc w:val="center"/>
        </w:trPr>
        <w:tc>
          <w:tcPr>
            <w:tcW w:w="2500" w:type="pct"/>
            <w:gridSpan w:val="8"/>
            <w:shd w:val="clear" w:color="auto" w:fill="auto"/>
            <w:vAlign w:val="center"/>
          </w:tcPr>
          <w:p w14:paraId="4FF2611A" w14:textId="77777777" w:rsidR="00C00A5F" w:rsidRPr="007D6B9F" w:rsidRDefault="00C00A5F" w:rsidP="007D6B9F">
            <w:pPr>
              <w:spacing w:line="360" w:lineRule="auto"/>
              <w:jc w:val="center"/>
              <w:rPr>
                <w:sz w:val="22"/>
                <w:szCs w:val="22"/>
              </w:rPr>
            </w:pPr>
            <w:r w:rsidRPr="007D6B9F">
              <w:rPr>
                <w:sz w:val="22"/>
                <w:szCs w:val="22"/>
              </w:rPr>
              <w:t>dřevina</w:t>
            </w:r>
          </w:p>
        </w:tc>
        <w:tc>
          <w:tcPr>
            <w:tcW w:w="2500" w:type="pct"/>
            <w:gridSpan w:val="8"/>
            <w:shd w:val="clear" w:color="auto" w:fill="auto"/>
            <w:vAlign w:val="center"/>
          </w:tcPr>
          <w:p w14:paraId="2083FD09" w14:textId="77777777" w:rsidR="00C00A5F" w:rsidRPr="007D6B9F" w:rsidRDefault="00C00A5F" w:rsidP="007D6B9F">
            <w:pPr>
              <w:spacing w:line="360" w:lineRule="auto"/>
              <w:jc w:val="center"/>
              <w:rPr>
                <w:sz w:val="22"/>
                <w:szCs w:val="22"/>
              </w:rPr>
            </w:pPr>
            <w:r w:rsidRPr="007D6B9F">
              <w:rPr>
                <w:sz w:val="22"/>
                <w:szCs w:val="22"/>
              </w:rPr>
              <w:t>bylina</w:t>
            </w:r>
          </w:p>
        </w:tc>
      </w:tr>
      <w:tr w:rsidR="00D33FC9" w:rsidRPr="007D6B9F" w14:paraId="60DF795A" w14:textId="77777777" w:rsidTr="007D6B9F">
        <w:trPr>
          <w:jc w:val="center"/>
        </w:trPr>
        <w:tc>
          <w:tcPr>
            <w:tcW w:w="1250" w:type="pct"/>
            <w:gridSpan w:val="4"/>
            <w:shd w:val="clear" w:color="auto" w:fill="auto"/>
            <w:vAlign w:val="center"/>
          </w:tcPr>
          <w:p w14:paraId="44EEAA19" w14:textId="77777777" w:rsidR="00C00A5F" w:rsidRPr="007D6B9F" w:rsidRDefault="00C00A5F" w:rsidP="007D6B9F">
            <w:pPr>
              <w:spacing w:line="360" w:lineRule="auto"/>
              <w:jc w:val="center"/>
              <w:rPr>
                <w:sz w:val="20"/>
                <w:szCs w:val="20"/>
              </w:rPr>
            </w:pPr>
            <w:r w:rsidRPr="007D6B9F">
              <w:rPr>
                <w:sz w:val="20"/>
                <w:szCs w:val="20"/>
              </w:rPr>
              <w:t>jehličnan</w:t>
            </w:r>
          </w:p>
        </w:tc>
        <w:tc>
          <w:tcPr>
            <w:tcW w:w="1250" w:type="pct"/>
            <w:gridSpan w:val="4"/>
            <w:shd w:val="clear" w:color="auto" w:fill="auto"/>
            <w:vAlign w:val="center"/>
          </w:tcPr>
          <w:p w14:paraId="1300530F" w14:textId="77777777" w:rsidR="00C00A5F" w:rsidRPr="007D6B9F" w:rsidRDefault="00C00A5F" w:rsidP="007D6B9F">
            <w:pPr>
              <w:spacing w:line="360" w:lineRule="auto"/>
              <w:jc w:val="center"/>
              <w:rPr>
                <w:sz w:val="20"/>
                <w:szCs w:val="20"/>
              </w:rPr>
            </w:pPr>
            <w:r w:rsidRPr="007D6B9F">
              <w:rPr>
                <w:sz w:val="20"/>
                <w:szCs w:val="20"/>
              </w:rPr>
              <w:t>listnáč</w:t>
            </w:r>
          </w:p>
        </w:tc>
        <w:tc>
          <w:tcPr>
            <w:tcW w:w="1250" w:type="pct"/>
            <w:gridSpan w:val="4"/>
            <w:shd w:val="clear" w:color="auto" w:fill="auto"/>
            <w:vAlign w:val="center"/>
          </w:tcPr>
          <w:p w14:paraId="0E7F25FE" w14:textId="77777777" w:rsidR="00C00A5F" w:rsidRPr="007D6B9F" w:rsidRDefault="00574635" w:rsidP="007D6B9F">
            <w:pPr>
              <w:spacing w:line="360" w:lineRule="auto"/>
              <w:jc w:val="center"/>
              <w:rPr>
                <w:sz w:val="20"/>
                <w:szCs w:val="20"/>
              </w:rPr>
            </w:pPr>
            <w:r w:rsidRPr="007D6B9F">
              <w:rPr>
                <w:sz w:val="20"/>
                <w:szCs w:val="20"/>
              </w:rPr>
              <w:t>květina</w:t>
            </w:r>
          </w:p>
        </w:tc>
        <w:tc>
          <w:tcPr>
            <w:tcW w:w="1250" w:type="pct"/>
            <w:gridSpan w:val="4"/>
            <w:shd w:val="clear" w:color="auto" w:fill="auto"/>
            <w:vAlign w:val="center"/>
          </w:tcPr>
          <w:p w14:paraId="3EE135F3" w14:textId="77777777" w:rsidR="00C00A5F" w:rsidRPr="007D6B9F" w:rsidRDefault="00574635" w:rsidP="007D6B9F">
            <w:pPr>
              <w:spacing w:line="360" w:lineRule="auto"/>
              <w:jc w:val="center"/>
              <w:rPr>
                <w:sz w:val="20"/>
                <w:szCs w:val="20"/>
              </w:rPr>
            </w:pPr>
            <w:r w:rsidRPr="007D6B9F">
              <w:rPr>
                <w:sz w:val="20"/>
                <w:szCs w:val="20"/>
              </w:rPr>
              <w:t>plevel</w:t>
            </w:r>
          </w:p>
        </w:tc>
      </w:tr>
      <w:tr w:rsidR="00D33FC9" w:rsidRPr="007D6B9F" w14:paraId="7E8B6C6B" w14:textId="77777777" w:rsidTr="007D6B9F">
        <w:trPr>
          <w:jc w:val="center"/>
        </w:trPr>
        <w:tc>
          <w:tcPr>
            <w:tcW w:w="624" w:type="pct"/>
            <w:gridSpan w:val="2"/>
            <w:shd w:val="clear" w:color="auto" w:fill="auto"/>
            <w:vAlign w:val="center"/>
          </w:tcPr>
          <w:p w14:paraId="783F55DF" w14:textId="77777777" w:rsidR="00906B1D" w:rsidRPr="007D6B9F" w:rsidRDefault="00906B1D" w:rsidP="007D6B9F">
            <w:pPr>
              <w:spacing w:line="360" w:lineRule="auto"/>
              <w:jc w:val="center"/>
              <w:rPr>
                <w:sz w:val="18"/>
                <w:szCs w:val="18"/>
              </w:rPr>
            </w:pPr>
            <w:r w:rsidRPr="007D6B9F">
              <w:rPr>
                <w:sz w:val="18"/>
                <w:szCs w:val="18"/>
              </w:rPr>
              <w:t>strom</w:t>
            </w:r>
          </w:p>
        </w:tc>
        <w:tc>
          <w:tcPr>
            <w:tcW w:w="625" w:type="pct"/>
            <w:gridSpan w:val="2"/>
            <w:shd w:val="clear" w:color="auto" w:fill="auto"/>
            <w:vAlign w:val="center"/>
          </w:tcPr>
          <w:p w14:paraId="30CE4698" w14:textId="77777777" w:rsidR="00906B1D" w:rsidRPr="007D6B9F" w:rsidRDefault="00906B1D" w:rsidP="007D6B9F">
            <w:pPr>
              <w:spacing w:line="360" w:lineRule="auto"/>
              <w:jc w:val="center"/>
              <w:rPr>
                <w:sz w:val="18"/>
                <w:szCs w:val="18"/>
              </w:rPr>
            </w:pPr>
            <w:r w:rsidRPr="007D6B9F">
              <w:rPr>
                <w:sz w:val="18"/>
                <w:szCs w:val="18"/>
              </w:rPr>
              <w:t>keř</w:t>
            </w:r>
          </w:p>
        </w:tc>
        <w:tc>
          <w:tcPr>
            <w:tcW w:w="625" w:type="pct"/>
            <w:gridSpan w:val="2"/>
            <w:shd w:val="clear" w:color="auto" w:fill="auto"/>
            <w:vAlign w:val="center"/>
          </w:tcPr>
          <w:p w14:paraId="74771559" w14:textId="77777777" w:rsidR="00906B1D" w:rsidRPr="007D6B9F" w:rsidRDefault="00906B1D" w:rsidP="007D6B9F">
            <w:pPr>
              <w:spacing w:line="360" w:lineRule="auto"/>
              <w:jc w:val="center"/>
              <w:rPr>
                <w:sz w:val="18"/>
                <w:szCs w:val="18"/>
              </w:rPr>
            </w:pPr>
            <w:r w:rsidRPr="007D6B9F">
              <w:rPr>
                <w:sz w:val="18"/>
                <w:szCs w:val="18"/>
              </w:rPr>
              <w:t>strom</w:t>
            </w:r>
          </w:p>
        </w:tc>
        <w:tc>
          <w:tcPr>
            <w:tcW w:w="625" w:type="pct"/>
            <w:gridSpan w:val="2"/>
            <w:shd w:val="clear" w:color="auto" w:fill="auto"/>
            <w:vAlign w:val="center"/>
          </w:tcPr>
          <w:p w14:paraId="177AF943" w14:textId="77777777" w:rsidR="00906B1D" w:rsidRPr="007D6B9F" w:rsidRDefault="00906B1D" w:rsidP="007D6B9F">
            <w:pPr>
              <w:spacing w:line="360" w:lineRule="auto"/>
              <w:jc w:val="center"/>
              <w:rPr>
                <w:sz w:val="18"/>
                <w:szCs w:val="18"/>
              </w:rPr>
            </w:pPr>
            <w:r w:rsidRPr="007D6B9F">
              <w:rPr>
                <w:sz w:val="18"/>
                <w:szCs w:val="18"/>
              </w:rPr>
              <w:t>keř</w:t>
            </w:r>
          </w:p>
        </w:tc>
        <w:tc>
          <w:tcPr>
            <w:tcW w:w="625" w:type="pct"/>
            <w:gridSpan w:val="2"/>
            <w:shd w:val="clear" w:color="auto" w:fill="auto"/>
            <w:vAlign w:val="center"/>
          </w:tcPr>
          <w:p w14:paraId="63B9319D" w14:textId="77777777" w:rsidR="00906B1D" w:rsidRPr="007D6B9F" w:rsidRDefault="006E426B" w:rsidP="007D6B9F">
            <w:pPr>
              <w:spacing w:line="360" w:lineRule="auto"/>
              <w:jc w:val="center"/>
              <w:rPr>
                <w:sz w:val="18"/>
                <w:szCs w:val="18"/>
              </w:rPr>
            </w:pPr>
            <w:r w:rsidRPr="007D6B9F">
              <w:rPr>
                <w:sz w:val="18"/>
                <w:szCs w:val="18"/>
              </w:rPr>
              <w:t>léčivka</w:t>
            </w:r>
          </w:p>
        </w:tc>
        <w:tc>
          <w:tcPr>
            <w:tcW w:w="625" w:type="pct"/>
            <w:gridSpan w:val="2"/>
            <w:shd w:val="clear" w:color="auto" w:fill="auto"/>
            <w:vAlign w:val="center"/>
          </w:tcPr>
          <w:p w14:paraId="52B14FAB" w14:textId="77777777" w:rsidR="00906B1D" w:rsidRPr="007D6B9F" w:rsidRDefault="006E426B" w:rsidP="007D6B9F">
            <w:pPr>
              <w:spacing w:line="360" w:lineRule="auto"/>
              <w:jc w:val="center"/>
              <w:rPr>
                <w:sz w:val="18"/>
                <w:szCs w:val="18"/>
              </w:rPr>
            </w:pPr>
            <w:proofErr w:type="spellStart"/>
            <w:r w:rsidRPr="007D6B9F">
              <w:rPr>
                <w:sz w:val="18"/>
                <w:szCs w:val="18"/>
              </w:rPr>
              <w:t>neléčivka</w:t>
            </w:r>
            <w:proofErr w:type="spellEnd"/>
          </w:p>
        </w:tc>
        <w:tc>
          <w:tcPr>
            <w:tcW w:w="625" w:type="pct"/>
            <w:gridSpan w:val="2"/>
            <w:shd w:val="clear" w:color="auto" w:fill="auto"/>
            <w:vAlign w:val="center"/>
          </w:tcPr>
          <w:p w14:paraId="774A21B8" w14:textId="77777777" w:rsidR="00906B1D" w:rsidRPr="007D6B9F" w:rsidRDefault="006E426B" w:rsidP="007D6B9F">
            <w:pPr>
              <w:spacing w:line="360" w:lineRule="auto"/>
              <w:jc w:val="center"/>
              <w:rPr>
                <w:sz w:val="18"/>
                <w:szCs w:val="18"/>
              </w:rPr>
            </w:pPr>
            <w:r w:rsidRPr="007D6B9F">
              <w:rPr>
                <w:sz w:val="18"/>
                <w:szCs w:val="18"/>
              </w:rPr>
              <w:t>léčivka</w:t>
            </w:r>
          </w:p>
        </w:tc>
        <w:tc>
          <w:tcPr>
            <w:tcW w:w="625" w:type="pct"/>
            <w:gridSpan w:val="2"/>
            <w:shd w:val="clear" w:color="auto" w:fill="auto"/>
            <w:vAlign w:val="center"/>
          </w:tcPr>
          <w:p w14:paraId="71FC7E6F" w14:textId="77777777" w:rsidR="00906B1D" w:rsidRPr="007D6B9F" w:rsidRDefault="006E426B" w:rsidP="007D6B9F">
            <w:pPr>
              <w:spacing w:line="360" w:lineRule="auto"/>
              <w:jc w:val="center"/>
              <w:rPr>
                <w:sz w:val="18"/>
                <w:szCs w:val="18"/>
              </w:rPr>
            </w:pPr>
            <w:proofErr w:type="spellStart"/>
            <w:r w:rsidRPr="007D6B9F">
              <w:rPr>
                <w:sz w:val="18"/>
                <w:szCs w:val="18"/>
              </w:rPr>
              <w:t>neléčivka</w:t>
            </w:r>
            <w:proofErr w:type="spellEnd"/>
          </w:p>
        </w:tc>
      </w:tr>
      <w:tr w:rsidR="00D33FC9" w:rsidRPr="007D6B9F" w14:paraId="66DE6543" w14:textId="77777777" w:rsidTr="007D6B9F">
        <w:trPr>
          <w:cantSplit/>
          <w:trHeight w:val="1134"/>
          <w:jc w:val="center"/>
        </w:trPr>
        <w:tc>
          <w:tcPr>
            <w:tcW w:w="312" w:type="pct"/>
            <w:shd w:val="clear" w:color="auto" w:fill="auto"/>
            <w:textDirection w:val="btLr"/>
            <w:vAlign w:val="center"/>
          </w:tcPr>
          <w:p w14:paraId="45CB4E11" w14:textId="77777777" w:rsidR="00906B1D" w:rsidRPr="007D6B9F" w:rsidRDefault="00906B1D" w:rsidP="007D6B9F">
            <w:pPr>
              <w:spacing w:line="360" w:lineRule="auto"/>
              <w:ind w:left="113" w:right="113"/>
              <w:jc w:val="left"/>
              <w:rPr>
                <w:sz w:val="16"/>
                <w:szCs w:val="16"/>
              </w:rPr>
            </w:pPr>
            <w:r w:rsidRPr="007D6B9F">
              <w:rPr>
                <w:sz w:val="16"/>
                <w:szCs w:val="16"/>
              </w:rPr>
              <w:t>borovice</w:t>
            </w:r>
          </w:p>
        </w:tc>
        <w:tc>
          <w:tcPr>
            <w:tcW w:w="313" w:type="pct"/>
            <w:shd w:val="clear" w:color="auto" w:fill="auto"/>
            <w:textDirection w:val="btLr"/>
            <w:vAlign w:val="center"/>
          </w:tcPr>
          <w:p w14:paraId="237EAC22" w14:textId="77777777" w:rsidR="00906B1D" w:rsidRPr="007D6B9F" w:rsidRDefault="00906B1D" w:rsidP="007D6B9F">
            <w:pPr>
              <w:spacing w:line="360" w:lineRule="auto"/>
              <w:ind w:left="113" w:right="113"/>
              <w:jc w:val="left"/>
              <w:rPr>
                <w:sz w:val="16"/>
                <w:szCs w:val="16"/>
              </w:rPr>
            </w:pPr>
            <w:r w:rsidRPr="007D6B9F">
              <w:rPr>
                <w:sz w:val="16"/>
                <w:szCs w:val="16"/>
              </w:rPr>
              <w:t>jedle</w:t>
            </w:r>
          </w:p>
        </w:tc>
        <w:tc>
          <w:tcPr>
            <w:tcW w:w="313" w:type="pct"/>
            <w:shd w:val="clear" w:color="auto" w:fill="auto"/>
            <w:textDirection w:val="btLr"/>
            <w:vAlign w:val="center"/>
          </w:tcPr>
          <w:p w14:paraId="4D9E528B" w14:textId="77777777" w:rsidR="00906B1D" w:rsidRPr="007D6B9F" w:rsidRDefault="00906B1D" w:rsidP="007D6B9F">
            <w:pPr>
              <w:spacing w:line="360" w:lineRule="auto"/>
              <w:ind w:left="113" w:right="113"/>
              <w:jc w:val="left"/>
              <w:rPr>
                <w:sz w:val="16"/>
                <w:szCs w:val="16"/>
              </w:rPr>
            </w:pPr>
            <w:r w:rsidRPr="007D6B9F">
              <w:rPr>
                <w:sz w:val="16"/>
                <w:szCs w:val="16"/>
              </w:rPr>
              <w:t>tis</w:t>
            </w:r>
          </w:p>
        </w:tc>
        <w:tc>
          <w:tcPr>
            <w:tcW w:w="313" w:type="pct"/>
            <w:shd w:val="clear" w:color="auto" w:fill="auto"/>
            <w:textDirection w:val="btLr"/>
            <w:vAlign w:val="center"/>
          </w:tcPr>
          <w:p w14:paraId="4DD16F31" w14:textId="77777777" w:rsidR="00906B1D" w:rsidRPr="007D6B9F" w:rsidRDefault="00906B1D" w:rsidP="007D6B9F">
            <w:pPr>
              <w:spacing w:line="360" w:lineRule="auto"/>
              <w:ind w:left="113" w:right="113"/>
              <w:jc w:val="left"/>
              <w:rPr>
                <w:sz w:val="16"/>
                <w:szCs w:val="16"/>
              </w:rPr>
            </w:pPr>
            <w:r w:rsidRPr="007D6B9F">
              <w:rPr>
                <w:sz w:val="16"/>
                <w:szCs w:val="16"/>
              </w:rPr>
              <w:t>jalovec</w:t>
            </w:r>
          </w:p>
        </w:tc>
        <w:tc>
          <w:tcPr>
            <w:tcW w:w="313" w:type="pct"/>
            <w:shd w:val="clear" w:color="auto" w:fill="auto"/>
            <w:textDirection w:val="btLr"/>
            <w:vAlign w:val="center"/>
          </w:tcPr>
          <w:p w14:paraId="76A39CB0" w14:textId="77777777" w:rsidR="00906B1D" w:rsidRPr="007D6B9F" w:rsidRDefault="00906B1D" w:rsidP="007D6B9F">
            <w:pPr>
              <w:spacing w:line="360" w:lineRule="auto"/>
              <w:ind w:left="113" w:right="113"/>
              <w:jc w:val="left"/>
              <w:rPr>
                <w:sz w:val="16"/>
                <w:szCs w:val="16"/>
              </w:rPr>
            </w:pPr>
            <w:r w:rsidRPr="007D6B9F">
              <w:rPr>
                <w:sz w:val="16"/>
                <w:szCs w:val="16"/>
              </w:rPr>
              <w:t>javor</w:t>
            </w:r>
          </w:p>
        </w:tc>
        <w:tc>
          <w:tcPr>
            <w:tcW w:w="313" w:type="pct"/>
            <w:shd w:val="clear" w:color="auto" w:fill="auto"/>
            <w:textDirection w:val="btLr"/>
            <w:vAlign w:val="center"/>
          </w:tcPr>
          <w:p w14:paraId="7DBF0FBC" w14:textId="77777777" w:rsidR="00906B1D" w:rsidRPr="007D6B9F" w:rsidRDefault="00906B1D" w:rsidP="007D6B9F">
            <w:pPr>
              <w:spacing w:line="360" w:lineRule="auto"/>
              <w:ind w:left="113" w:right="113"/>
              <w:jc w:val="left"/>
              <w:rPr>
                <w:sz w:val="16"/>
                <w:szCs w:val="16"/>
              </w:rPr>
            </w:pPr>
            <w:r w:rsidRPr="007D6B9F">
              <w:rPr>
                <w:sz w:val="16"/>
                <w:szCs w:val="16"/>
              </w:rPr>
              <w:t>lípa</w:t>
            </w:r>
          </w:p>
        </w:tc>
        <w:tc>
          <w:tcPr>
            <w:tcW w:w="313" w:type="pct"/>
            <w:shd w:val="clear" w:color="auto" w:fill="auto"/>
            <w:textDirection w:val="btLr"/>
            <w:vAlign w:val="center"/>
          </w:tcPr>
          <w:p w14:paraId="25CB8C9F" w14:textId="77777777" w:rsidR="00906B1D" w:rsidRPr="007D6B9F" w:rsidRDefault="00906B1D" w:rsidP="007D6B9F">
            <w:pPr>
              <w:spacing w:line="360" w:lineRule="auto"/>
              <w:ind w:left="113" w:right="113"/>
              <w:jc w:val="left"/>
              <w:rPr>
                <w:sz w:val="16"/>
                <w:szCs w:val="16"/>
              </w:rPr>
            </w:pPr>
            <w:r w:rsidRPr="007D6B9F">
              <w:rPr>
                <w:sz w:val="16"/>
                <w:szCs w:val="16"/>
              </w:rPr>
              <w:t>dřín</w:t>
            </w:r>
          </w:p>
        </w:tc>
        <w:tc>
          <w:tcPr>
            <w:tcW w:w="313" w:type="pct"/>
            <w:shd w:val="clear" w:color="auto" w:fill="auto"/>
            <w:textDirection w:val="btLr"/>
            <w:vAlign w:val="center"/>
          </w:tcPr>
          <w:p w14:paraId="0CDE63D7" w14:textId="77777777" w:rsidR="00906B1D" w:rsidRPr="007D6B9F" w:rsidRDefault="00906B1D" w:rsidP="007D6B9F">
            <w:pPr>
              <w:spacing w:line="360" w:lineRule="auto"/>
              <w:ind w:left="113" w:right="113"/>
              <w:jc w:val="left"/>
              <w:rPr>
                <w:sz w:val="16"/>
                <w:szCs w:val="16"/>
              </w:rPr>
            </w:pPr>
            <w:r w:rsidRPr="007D6B9F">
              <w:rPr>
                <w:sz w:val="16"/>
                <w:szCs w:val="16"/>
              </w:rPr>
              <w:t>střemcha</w:t>
            </w:r>
          </w:p>
        </w:tc>
        <w:tc>
          <w:tcPr>
            <w:tcW w:w="313" w:type="pct"/>
            <w:shd w:val="clear" w:color="auto" w:fill="auto"/>
            <w:textDirection w:val="btLr"/>
            <w:vAlign w:val="center"/>
          </w:tcPr>
          <w:p w14:paraId="4AA8EBCC" w14:textId="77777777" w:rsidR="00906B1D" w:rsidRPr="007D6B9F" w:rsidRDefault="00906B1D" w:rsidP="007D6B9F">
            <w:pPr>
              <w:spacing w:line="360" w:lineRule="auto"/>
              <w:ind w:left="113" w:right="113"/>
              <w:jc w:val="left"/>
              <w:rPr>
                <w:sz w:val="16"/>
                <w:szCs w:val="16"/>
              </w:rPr>
            </w:pPr>
            <w:r w:rsidRPr="007D6B9F">
              <w:rPr>
                <w:sz w:val="16"/>
                <w:szCs w:val="16"/>
              </w:rPr>
              <w:t>sléz</w:t>
            </w:r>
          </w:p>
        </w:tc>
        <w:tc>
          <w:tcPr>
            <w:tcW w:w="313" w:type="pct"/>
            <w:shd w:val="clear" w:color="auto" w:fill="auto"/>
            <w:textDirection w:val="btLr"/>
            <w:vAlign w:val="center"/>
          </w:tcPr>
          <w:p w14:paraId="4D6ACFE5" w14:textId="77777777" w:rsidR="00906B1D" w:rsidRPr="007D6B9F" w:rsidRDefault="00574635" w:rsidP="007D6B9F">
            <w:pPr>
              <w:spacing w:line="360" w:lineRule="auto"/>
              <w:ind w:left="113" w:right="113"/>
              <w:jc w:val="left"/>
              <w:rPr>
                <w:sz w:val="16"/>
                <w:szCs w:val="16"/>
              </w:rPr>
            </w:pPr>
            <w:r w:rsidRPr="007D6B9F">
              <w:rPr>
                <w:sz w:val="16"/>
                <w:szCs w:val="16"/>
              </w:rPr>
              <w:t>oměj</w:t>
            </w:r>
          </w:p>
        </w:tc>
        <w:tc>
          <w:tcPr>
            <w:tcW w:w="313" w:type="pct"/>
            <w:shd w:val="clear" w:color="auto" w:fill="auto"/>
            <w:textDirection w:val="btLr"/>
            <w:vAlign w:val="center"/>
          </w:tcPr>
          <w:p w14:paraId="15B6556B" w14:textId="77777777" w:rsidR="00906B1D" w:rsidRPr="007D6B9F" w:rsidRDefault="00D33FC9" w:rsidP="007D6B9F">
            <w:pPr>
              <w:spacing w:line="360" w:lineRule="auto"/>
              <w:ind w:left="113" w:right="113"/>
              <w:jc w:val="left"/>
              <w:rPr>
                <w:sz w:val="16"/>
                <w:szCs w:val="16"/>
              </w:rPr>
            </w:pPr>
            <w:r w:rsidRPr="007D6B9F">
              <w:rPr>
                <w:sz w:val="16"/>
                <w:szCs w:val="16"/>
              </w:rPr>
              <w:t>bledule</w:t>
            </w:r>
          </w:p>
        </w:tc>
        <w:tc>
          <w:tcPr>
            <w:tcW w:w="313" w:type="pct"/>
            <w:shd w:val="clear" w:color="auto" w:fill="auto"/>
            <w:textDirection w:val="btLr"/>
            <w:vAlign w:val="center"/>
          </w:tcPr>
          <w:p w14:paraId="0EF79974" w14:textId="77777777" w:rsidR="00906B1D" w:rsidRPr="007D6B9F" w:rsidRDefault="00D33FC9" w:rsidP="007D6B9F">
            <w:pPr>
              <w:spacing w:line="360" w:lineRule="auto"/>
              <w:ind w:left="113" w:right="113"/>
              <w:jc w:val="left"/>
              <w:rPr>
                <w:sz w:val="16"/>
                <w:szCs w:val="16"/>
              </w:rPr>
            </w:pPr>
            <w:r w:rsidRPr="007D6B9F">
              <w:rPr>
                <w:sz w:val="16"/>
                <w:szCs w:val="16"/>
              </w:rPr>
              <w:t>šmel</w:t>
            </w:r>
          </w:p>
        </w:tc>
        <w:tc>
          <w:tcPr>
            <w:tcW w:w="313" w:type="pct"/>
            <w:shd w:val="clear" w:color="auto" w:fill="auto"/>
            <w:textDirection w:val="btLr"/>
            <w:vAlign w:val="center"/>
          </w:tcPr>
          <w:p w14:paraId="4BC6B7BA" w14:textId="77777777" w:rsidR="00906B1D" w:rsidRPr="007D6B9F" w:rsidRDefault="006E426B" w:rsidP="007D6B9F">
            <w:pPr>
              <w:spacing w:line="360" w:lineRule="auto"/>
              <w:ind w:left="113" w:right="113"/>
              <w:jc w:val="left"/>
              <w:rPr>
                <w:sz w:val="16"/>
                <w:szCs w:val="16"/>
              </w:rPr>
            </w:pPr>
            <w:r w:rsidRPr="007D6B9F">
              <w:rPr>
                <w:sz w:val="16"/>
                <w:szCs w:val="16"/>
              </w:rPr>
              <w:t>ko</w:t>
            </w:r>
            <w:r w:rsidR="00F556AF" w:rsidRPr="007D6B9F">
              <w:rPr>
                <w:sz w:val="16"/>
                <w:szCs w:val="16"/>
              </w:rPr>
              <w:t>př</w:t>
            </w:r>
            <w:r w:rsidRPr="007D6B9F">
              <w:rPr>
                <w:sz w:val="16"/>
                <w:szCs w:val="16"/>
              </w:rPr>
              <w:t>iva</w:t>
            </w:r>
          </w:p>
        </w:tc>
        <w:tc>
          <w:tcPr>
            <w:tcW w:w="313" w:type="pct"/>
            <w:shd w:val="clear" w:color="auto" w:fill="auto"/>
            <w:textDirection w:val="btLr"/>
            <w:vAlign w:val="center"/>
          </w:tcPr>
          <w:p w14:paraId="21834A71" w14:textId="77777777" w:rsidR="00906B1D" w:rsidRPr="007D6B9F" w:rsidRDefault="006E426B" w:rsidP="007D6B9F">
            <w:pPr>
              <w:spacing w:line="360" w:lineRule="auto"/>
              <w:ind w:left="113" w:right="113"/>
              <w:jc w:val="left"/>
              <w:rPr>
                <w:sz w:val="16"/>
                <w:szCs w:val="16"/>
              </w:rPr>
            </w:pPr>
            <w:r w:rsidRPr="007D6B9F">
              <w:rPr>
                <w:sz w:val="16"/>
                <w:szCs w:val="16"/>
              </w:rPr>
              <w:t>pýr</w:t>
            </w:r>
          </w:p>
        </w:tc>
        <w:tc>
          <w:tcPr>
            <w:tcW w:w="313" w:type="pct"/>
            <w:shd w:val="clear" w:color="auto" w:fill="auto"/>
            <w:textDirection w:val="btLr"/>
            <w:vAlign w:val="center"/>
          </w:tcPr>
          <w:p w14:paraId="44CB8BCB" w14:textId="77777777" w:rsidR="00906B1D" w:rsidRPr="007D6B9F" w:rsidRDefault="006E426B" w:rsidP="007D6B9F">
            <w:pPr>
              <w:spacing w:line="360" w:lineRule="auto"/>
              <w:ind w:left="113" w:right="113"/>
              <w:jc w:val="left"/>
              <w:rPr>
                <w:sz w:val="16"/>
                <w:szCs w:val="16"/>
              </w:rPr>
            </w:pPr>
            <w:r w:rsidRPr="007D6B9F">
              <w:rPr>
                <w:sz w:val="16"/>
                <w:szCs w:val="16"/>
              </w:rPr>
              <w:t>ptačinec</w:t>
            </w:r>
          </w:p>
        </w:tc>
        <w:tc>
          <w:tcPr>
            <w:tcW w:w="313" w:type="pct"/>
            <w:shd w:val="clear" w:color="auto" w:fill="auto"/>
            <w:textDirection w:val="btLr"/>
            <w:vAlign w:val="center"/>
          </w:tcPr>
          <w:p w14:paraId="4FBED42B" w14:textId="77777777" w:rsidR="00906B1D" w:rsidRPr="007D6B9F" w:rsidRDefault="006E426B" w:rsidP="007D6B9F">
            <w:pPr>
              <w:spacing w:line="360" w:lineRule="auto"/>
              <w:ind w:left="113" w:right="113"/>
              <w:jc w:val="left"/>
              <w:rPr>
                <w:sz w:val="16"/>
                <w:szCs w:val="16"/>
              </w:rPr>
            </w:pPr>
            <w:r w:rsidRPr="007D6B9F">
              <w:rPr>
                <w:sz w:val="16"/>
                <w:szCs w:val="16"/>
              </w:rPr>
              <w:t>merlík</w:t>
            </w:r>
          </w:p>
        </w:tc>
      </w:tr>
    </w:tbl>
    <w:p w14:paraId="7CDFADE7" w14:textId="77777777" w:rsidR="001A7D78" w:rsidRDefault="001A7D78" w:rsidP="00393D66">
      <w:pPr>
        <w:spacing w:line="360" w:lineRule="auto"/>
        <w:ind w:left="426"/>
        <w:jc w:val="left"/>
      </w:pPr>
    </w:p>
    <w:p w14:paraId="2C1F6CB5" w14:textId="77777777" w:rsidR="00B156C3" w:rsidRDefault="00B156C3" w:rsidP="00B156C3">
      <w:pPr>
        <w:pStyle w:val="Otzky"/>
        <w:numPr>
          <w:ilvl w:val="0"/>
          <w:numId w:val="0"/>
        </w:numPr>
        <w:spacing w:line="360" w:lineRule="auto"/>
      </w:pPr>
    </w:p>
    <w:p w14:paraId="4C9A23E9" w14:textId="77777777" w:rsidR="00B16386" w:rsidRDefault="00B16386" w:rsidP="00B156C3">
      <w:pPr>
        <w:pStyle w:val="Otzky"/>
        <w:numPr>
          <w:ilvl w:val="0"/>
          <w:numId w:val="0"/>
        </w:numPr>
        <w:spacing w:line="360" w:lineRule="auto"/>
      </w:pPr>
      <w:r w:rsidRPr="00656F50">
        <w:t>Kontrolní</w:t>
      </w:r>
      <w:r>
        <w:t xml:space="preserve"> </w:t>
      </w:r>
      <w:r w:rsidRPr="0062159B">
        <w:t>otázk</w:t>
      </w:r>
      <w:r w:rsidR="003920B2">
        <w:t>a</w:t>
      </w:r>
    </w:p>
    <w:p w14:paraId="50607869" w14:textId="77777777" w:rsidR="00B16386" w:rsidRDefault="00B16386" w:rsidP="00B16386">
      <w:pPr>
        <w:spacing w:line="360" w:lineRule="auto"/>
        <w:jc w:val="left"/>
      </w:pPr>
      <w:r>
        <w:t>Proč není možné, aby v jazykovém systému mělo hyperonymum pouze jedno hyponymum?</w:t>
      </w:r>
    </w:p>
    <w:p w14:paraId="1FF83B06" w14:textId="77777777" w:rsidR="00192351" w:rsidRDefault="00192351" w:rsidP="00393D66">
      <w:pPr>
        <w:spacing w:line="360" w:lineRule="auto"/>
        <w:ind w:left="426"/>
        <w:jc w:val="left"/>
      </w:pPr>
    </w:p>
    <w:p w14:paraId="10FD17B8" w14:textId="77777777" w:rsidR="00B16386" w:rsidRDefault="00B16386" w:rsidP="00393D66">
      <w:pPr>
        <w:spacing w:line="360" w:lineRule="auto"/>
        <w:ind w:left="426"/>
        <w:jc w:val="left"/>
      </w:pPr>
    </w:p>
    <w:p w14:paraId="5883ACB5" w14:textId="77777777" w:rsidR="00C84454" w:rsidRPr="00B156C3" w:rsidRDefault="00C84454" w:rsidP="00B156C3">
      <w:pPr>
        <w:spacing w:line="360" w:lineRule="auto"/>
        <w:jc w:val="left"/>
        <w:rPr>
          <w:b/>
          <w:bCs/>
          <w:sz w:val="28"/>
          <w:szCs w:val="28"/>
        </w:rPr>
      </w:pPr>
      <w:r w:rsidRPr="00B156C3">
        <w:rPr>
          <w:b/>
          <w:bCs/>
          <w:sz w:val="28"/>
          <w:szCs w:val="28"/>
        </w:rPr>
        <w:t>Vztahy významové – paradigmatické:</w:t>
      </w:r>
      <w:r w:rsidR="00B156C3">
        <w:rPr>
          <w:b/>
          <w:bCs/>
          <w:sz w:val="28"/>
          <w:szCs w:val="28"/>
        </w:rPr>
        <w:t xml:space="preserve"> </w:t>
      </w:r>
      <w:r w:rsidRPr="00B156C3">
        <w:rPr>
          <w:b/>
          <w:bCs/>
          <w:sz w:val="28"/>
          <w:szCs w:val="28"/>
        </w:rPr>
        <w:t>celek a část</w:t>
      </w:r>
    </w:p>
    <w:p w14:paraId="4E8584CE" w14:textId="77777777" w:rsidR="00C84454" w:rsidRDefault="00C84454" w:rsidP="00393D66">
      <w:pPr>
        <w:spacing w:line="360" w:lineRule="auto"/>
        <w:ind w:left="426"/>
        <w:jc w:val="left"/>
      </w:pPr>
    </w:p>
    <w:p w14:paraId="73449FA2" w14:textId="77777777" w:rsidR="00F556AF" w:rsidRDefault="00393D66" w:rsidP="00393D66">
      <w:pPr>
        <w:spacing w:line="360" w:lineRule="auto"/>
        <w:ind w:left="426"/>
        <w:jc w:val="left"/>
      </w:pPr>
      <w:r w:rsidRPr="00D33FC9">
        <w:rPr>
          <w:b/>
        </w:rPr>
        <w:t>Vztah celku</w:t>
      </w:r>
      <w:r w:rsidR="00D33FC9">
        <w:rPr>
          <w:b/>
        </w:rPr>
        <w:t xml:space="preserve"> a části</w:t>
      </w:r>
      <w:r w:rsidR="00D33FC9">
        <w:t xml:space="preserve"> </w:t>
      </w:r>
      <w:r w:rsidRPr="001010A7">
        <w:t xml:space="preserve"> </w:t>
      </w:r>
    </w:p>
    <w:p w14:paraId="2AAD1106" w14:textId="77777777" w:rsidR="00F556AF" w:rsidRDefault="00F556AF" w:rsidP="00393D66">
      <w:pPr>
        <w:spacing w:line="360" w:lineRule="auto"/>
        <w:ind w:left="426"/>
        <w:jc w:val="left"/>
      </w:pPr>
    </w:p>
    <w:p w14:paraId="4C72E0BB" w14:textId="77777777" w:rsidR="00F556AF" w:rsidRDefault="00F556AF" w:rsidP="00393D66">
      <w:pPr>
        <w:spacing w:line="360" w:lineRule="auto"/>
        <w:ind w:left="426"/>
        <w:jc w:val="left"/>
      </w:pPr>
      <w:r>
        <w:t>Vstupují do něj pouze substantiva, z nich pouze konkréta; jde o vztah fyzick</w:t>
      </w:r>
      <w:r w:rsidR="008E2E1A">
        <w:t>ého</w:t>
      </w:r>
      <w:r>
        <w:t xml:space="preserve"> celk</w:t>
      </w:r>
      <w:r w:rsidR="008E2E1A">
        <w:t>u</w:t>
      </w:r>
      <w:r>
        <w:t xml:space="preserve"> složen</w:t>
      </w:r>
      <w:r w:rsidR="008E2E1A">
        <w:t>ého</w:t>
      </w:r>
      <w:r>
        <w:t xml:space="preserve"> z fyzických částí, </w:t>
      </w:r>
      <w:r w:rsidR="008E2E1A">
        <w:t>které jsou s celkem relativně pevně spjaty (je třeba mechanického oddělení).</w:t>
      </w:r>
      <w:r w:rsidR="000E0164">
        <w:t xml:space="preserve"> Oddělením části je celek poškozen.</w:t>
      </w:r>
      <w:r w:rsidR="00CC2BC6">
        <w:t xml:space="preserve"> (Př.: </w:t>
      </w:r>
      <w:r w:rsidR="00CC2BC6" w:rsidRPr="00CC2BC6">
        <w:rPr>
          <w:i/>
        </w:rPr>
        <w:t>dveře – klika; auto – motor; dům – střecha, ruka – palec</w:t>
      </w:r>
      <w:r w:rsidR="00CC2BC6">
        <w:t>.)</w:t>
      </w:r>
      <w:r w:rsidR="008E2E1A">
        <w:br/>
      </w:r>
      <w:r w:rsidR="000E0164">
        <w:t>Vztah celku a části z</w:t>
      </w:r>
      <w:r w:rsidR="008E2E1A">
        <w:t>akládá podobné hierarchické struktury</w:t>
      </w:r>
      <w:r w:rsidR="000E0164">
        <w:t xml:space="preserve"> jako nadřazenost a podřazenost</w:t>
      </w:r>
      <w:r w:rsidR="008E2E1A">
        <w:t xml:space="preserve">, jeho podstata je však odlišná. Nejde o rozdíl šíře třídy jevů, kterou slova označují, ale o velikost fyzického objektu </w:t>
      </w:r>
      <w:r w:rsidR="00B71386">
        <w:t xml:space="preserve">označitelného jako celek, </w:t>
      </w:r>
      <w:proofErr w:type="spellStart"/>
      <w:r w:rsidR="00B71386">
        <w:t>členitelného</w:t>
      </w:r>
      <w:proofErr w:type="spellEnd"/>
      <w:r w:rsidR="00B71386">
        <w:t xml:space="preserve"> na fyzické části (a části těchto částí), které slova označují.</w:t>
      </w:r>
      <w:r w:rsidR="000E0164">
        <w:t xml:space="preserve"> (Názvy látek do tohoto vztahu nevstupují.)</w:t>
      </w:r>
    </w:p>
    <w:p w14:paraId="6E243FB2" w14:textId="77777777" w:rsidR="00CC2BC6" w:rsidRDefault="00CC2BC6" w:rsidP="00393D66">
      <w:pPr>
        <w:spacing w:line="360" w:lineRule="auto"/>
        <w:ind w:left="426"/>
        <w:jc w:val="left"/>
      </w:pPr>
    </w:p>
    <w:p w14:paraId="7FAC80BA" w14:textId="77777777" w:rsidR="00CC2BC6" w:rsidRPr="00CC2BC6" w:rsidRDefault="00CC2BC6" w:rsidP="00393D66">
      <w:pPr>
        <w:spacing w:line="360" w:lineRule="auto"/>
        <w:ind w:left="426"/>
        <w:jc w:val="left"/>
        <w:rPr>
          <w:i/>
        </w:rPr>
      </w:pPr>
      <w:r>
        <w:t>Př:</w:t>
      </w:r>
      <w:r>
        <w:tab/>
      </w:r>
      <w:r>
        <w:tab/>
      </w:r>
      <w:r w:rsidRPr="00CC2BC6">
        <w:rPr>
          <w:i/>
        </w:rPr>
        <w:t>Dům svítil do tmy.</w:t>
      </w:r>
    </w:p>
    <w:p w14:paraId="17D36386" w14:textId="77777777" w:rsidR="00CC2BC6" w:rsidRDefault="00CC2BC6" w:rsidP="00393D66">
      <w:pPr>
        <w:spacing w:line="360" w:lineRule="auto"/>
        <w:ind w:left="426"/>
        <w:jc w:val="left"/>
      </w:pPr>
      <w:r w:rsidRPr="00CC2BC6">
        <w:rPr>
          <w:i/>
        </w:rPr>
        <w:tab/>
      </w:r>
      <w:r w:rsidRPr="00CC2BC6">
        <w:rPr>
          <w:i/>
        </w:rPr>
        <w:tab/>
        <w:t>Okna svítila do tmy.</w:t>
      </w:r>
      <w:r>
        <w:tab/>
      </w:r>
    </w:p>
    <w:p w14:paraId="239DBA36" w14:textId="77777777" w:rsidR="00C51DDB" w:rsidRDefault="00C51DDB" w:rsidP="00393D66">
      <w:pPr>
        <w:spacing w:line="360" w:lineRule="auto"/>
        <w:ind w:left="426"/>
        <w:jc w:val="left"/>
      </w:pPr>
    </w:p>
    <w:p w14:paraId="74FD7BBC" w14:textId="77777777" w:rsidR="00B71386" w:rsidRDefault="00B71386" w:rsidP="00393D66">
      <w:pPr>
        <w:spacing w:line="360" w:lineRule="auto"/>
        <w:ind w:left="426"/>
        <w:jc w:val="left"/>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568"/>
        <w:gridCol w:w="568"/>
        <w:gridCol w:w="568"/>
        <w:gridCol w:w="567"/>
        <w:gridCol w:w="567"/>
        <w:gridCol w:w="567"/>
        <w:gridCol w:w="567"/>
        <w:gridCol w:w="567"/>
        <w:gridCol w:w="567"/>
        <w:gridCol w:w="567"/>
        <w:gridCol w:w="567"/>
        <w:gridCol w:w="567"/>
        <w:gridCol w:w="567"/>
        <w:gridCol w:w="567"/>
        <w:gridCol w:w="555"/>
      </w:tblGrid>
      <w:tr w:rsidR="00B71386" w:rsidRPr="007D6B9F" w14:paraId="59E48A13" w14:textId="77777777" w:rsidTr="007D6B9F">
        <w:trPr>
          <w:jc w:val="center"/>
        </w:trPr>
        <w:tc>
          <w:tcPr>
            <w:tcW w:w="5000" w:type="pct"/>
            <w:gridSpan w:val="16"/>
            <w:shd w:val="clear" w:color="auto" w:fill="auto"/>
            <w:vAlign w:val="center"/>
          </w:tcPr>
          <w:p w14:paraId="3B80DE7F" w14:textId="77777777" w:rsidR="00B71386" w:rsidRPr="007D6B9F" w:rsidRDefault="00B71386" w:rsidP="007D6B9F">
            <w:pPr>
              <w:spacing w:line="360" w:lineRule="auto"/>
              <w:jc w:val="center"/>
              <w:rPr>
                <w:b/>
              </w:rPr>
            </w:pPr>
            <w:r w:rsidRPr="007D6B9F">
              <w:rPr>
                <w:b/>
              </w:rPr>
              <w:lastRenderedPageBreak/>
              <w:t>tělo</w:t>
            </w:r>
          </w:p>
        </w:tc>
      </w:tr>
      <w:tr w:rsidR="00B71386" w:rsidRPr="007D6B9F" w14:paraId="4945F929" w14:textId="77777777" w:rsidTr="007D6B9F">
        <w:trPr>
          <w:jc w:val="center"/>
        </w:trPr>
        <w:tc>
          <w:tcPr>
            <w:tcW w:w="2500" w:type="pct"/>
            <w:gridSpan w:val="8"/>
            <w:shd w:val="clear" w:color="auto" w:fill="auto"/>
            <w:vAlign w:val="center"/>
          </w:tcPr>
          <w:p w14:paraId="2F91CFDF" w14:textId="77777777" w:rsidR="00B71386" w:rsidRPr="007D6B9F" w:rsidRDefault="00B71386" w:rsidP="007D6B9F">
            <w:pPr>
              <w:spacing w:line="360" w:lineRule="auto"/>
              <w:jc w:val="center"/>
              <w:rPr>
                <w:sz w:val="22"/>
                <w:szCs w:val="22"/>
              </w:rPr>
            </w:pPr>
            <w:r w:rsidRPr="007D6B9F">
              <w:rPr>
                <w:sz w:val="22"/>
                <w:szCs w:val="22"/>
              </w:rPr>
              <w:t>ruka</w:t>
            </w:r>
          </w:p>
        </w:tc>
        <w:tc>
          <w:tcPr>
            <w:tcW w:w="2500" w:type="pct"/>
            <w:gridSpan w:val="8"/>
            <w:shd w:val="clear" w:color="auto" w:fill="auto"/>
            <w:vAlign w:val="center"/>
          </w:tcPr>
          <w:p w14:paraId="07E0771B" w14:textId="77777777" w:rsidR="00B71386" w:rsidRPr="007D6B9F" w:rsidRDefault="00B71386" w:rsidP="007D6B9F">
            <w:pPr>
              <w:spacing w:line="360" w:lineRule="auto"/>
              <w:jc w:val="center"/>
              <w:rPr>
                <w:sz w:val="22"/>
                <w:szCs w:val="22"/>
              </w:rPr>
            </w:pPr>
            <w:r w:rsidRPr="007D6B9F">
              <w:rPr>
                <w:sz w:val="22"/>
                <w:szCs w:val="22"/>
              </w:rPr>
              <w:t>noha</w:t>
            </w:r>
          </w:p>
        </w:tc>
      </w:tr>
      <w:tr w:rsidR="00B71386" w:rsidRPr="007D6B9F" w14:paraId="7F925AFD" w14:textId="77777777" w:rsidTr="007D6B9F">
        <w:trPr>
          <w:jc w:val="center"/>
        </w:trPr>
        <w:tc>
          <w:tcPr>
            <w:tcW w:w="1250" w:type="pct"/>
            <w:gridSpan w:val="4"/>
            <w:shd w:val="clear" w:color="auto" w:fill="auto"/>
            <w:vAlign w:val="center"/>
          </w:tcPr>
          <w:p w14:paraId="1C747622" w14:textId="77777777" w:rsidR="00B71386" w:rsidRPr="007D6B9F" w:rsidRDefault="00B71386" w:rsidP="007D6B9F">
            <w:pPr>
              <w:spacing w:line="360" w:lineRule="auto"/>
              <w:jc w:val="center"/>
              <w:rPr>
                <w:sz w:val="20"/>
                <w:szCs w:val="20"/>
              </w:rPr>
            </w:pPr>
            <w:r w:rsidRPr="007D6B9F">
              <w:rPr>
                <w:sz w:val="20"/>
                <w:szCs w:val="20"/>
              </w:rPr>
              <w:t>předloktí</w:t>
            </w:r>
          </w:p>
        </w:tc>
        <w:tc>
          <w:tcPr>
            <w:tcW w:w="1250" w:type="pct"/>
            <w:gridSpan w:val="4"/>
            <w:shd w:val="clear" w:color="auto" w:fill="auto"/>
            <w:vAlign w:val="center"/>
          </w:tcPr>
          <w:p w14:paraId="3AE4C0D5" w14:textId="77777777" w:rsidR="00B71386" w:rsidRPr="007D6B9F" w:rsidRDefault="00916673" w:rsidP="007D6B9F">
            <w:pPr>
              <w:spacing w:line="360" w:lineRule="auto"/>
              <w:jc w:val="center"/>
              <w:rPr>
                <w:sz w:val="20"/>
                <w:szCs w:val="20"/>
              </w:rPr>
            </w:pPr>
            <w:r w:rsidRPr="007D6B9F">
              <w:rPr>
                <w:sz w:val="20"/>
                <w:szCs w:val="20"/>
              </w:rPr>
              <w:t>paže</w:t>
            </w:r>
          </w:p>
        </w:tc>
        <w:tc>
          <w:tcPr>
            <w:tcW w:w="1250" w:type="pct"/>
            <w:gridSpan w:val="4"/>
            <w:shd w:val="clear" w:color="auto" w:fill="auto"/>
            <w:vAlign w:val="center"/>
          </w:tcPr>
          <w:p w14:paraId="74C673FB" w14:textId="77777777" w:rsidR="00B71386" w:rsidRPr="007D6B9F" w:rsidRDefault="00B71386" w:rsidP="007D6B9F">
            <w:pPr>
              <w:spacing w:line="360" w:lineRule="auto"/>
              <w:jc w:val="center"/>
              <w:rPr>
                <w:sz w:val="20"/>
                <w:szCs w:val="20"/>
              </w:rPr>
            </w:pPr>
            <w:r w:rsidRPr="007D6B9F">
              <w:rPr>
                <w:sz w:val="20"/>
                <w:szCs w:val="20"/>
              </w:rPr>
              <w:t>lýtko</w:t>
            </w:r>
            <w:r w:rsidR="00916673" w:rsidRPr="007D6B9F">
              <w:rPr>
                <w:sz w:val="20"/>
                <w:szCs w:val="20"/>
              </w:rPr>
              <w:t>/bérec</w:t>
            </w:r>
          </w:p>
        </w:tc>
        <w:tc>
          <w:tcPr>
            <w:tcW w:w="1250" w:type="pct"/>
            <w:gridSpan w:val="4"/>
            <w:shd w:val="clear" w:color="auto" w:fill="auto"/>
            <w:vAlign w:val="center"/>
          </w:tcPr>
          <w:p w14:paraId="7C5C64C2" w14:textId="77777777" w:rsidR="00B71386" w:rsidRPr="007D6B9F" w:rsidRDefault="00B71386" w:rsidP="007D6B9F">
            <w:pPr>
              <w:spacing w:line="360" w:lineRule="auto"/>
              <w:jc w:val="center"/>
              <w:rPr>
                <w:sz w:val="20"/>
                <w:szCs w:val="20"/>
              </w:rPr>
            </w:pPr>
            <w:r w:rsidRPr="007D6B9F">
              <w:rPr>
                <w:sz w:val="20"/>
                <w:szCs w:val="20"/>
              </w:rPr>
              <w:t>stehno</w:t>
            </w:r>
          </w:p>
        </w:tc>
      </w:tr>
      <w:tr w:rsidR="00B71386" w:rsidRPr="007D6B9F" w14:paraId="1907C032" w14:textId="77777777" w:rsidTr="007D6B9F">
        <w:trPr>
          <w:jc w:val="center"/>
        </w:trPr>
        <w:tc>
          <w:tcPr>
            <w:tcW w:w="624" w:type="pct"/>
            <w:gridSpan w:val="2"/>
            <w:shd w:val="clear" w:color="auto" w:fill="auto"/>
            <w:vAlign w:val="center"/>
          </w:tcPr>
          <w:p w14:paraId="2CB98722" w14:textId="77777777" w:rsidR="00B71386" w:rsidRPr="007D6B9F" w:rsidRDefault="00916673" w:rsidP="007D6B9F">
            <w:pPr>
              <w:spacing w:line="360" w:lineRule="auto"/>
              <w:jc w:val="center"/>
              <w:rPr>
                <w:sz w:val="18"/>
                <w:szCs w:val="18"/>
              </w:rPr>
            </w:pPr>
            <w:r w:rsidRPr="007D6B9F">
              <w:rPr>
                <w:sz w:val="18"/>
                <w:szCs w:val="18"/>
              </w:rPr>
              <w:t>zápěstí</w:t>
            </w:r>
          </w:p>
        </w:tc>
        <w:tc>
          <w:tcPr>
            <w:tcW w:w="625" w:type="pct"/>
            <w:gridSpan w:val="2"/>
            <w:shd w:val="clear" w:color="auto" w:fill="auto"/>
            <w:vAlign w:val="center"/>
          </w:tcPr>
          <w:p w14:paraId="6481FA7E" w14:textId="77777777" w:rsidR="00B71386" w:rsidRPr="007D6B9F" w:rsidRDefault="00916673" w:rsidP="007D6B9F">
            <w:pPr>
              <w:spacing w:line="360" w:lineRule="auto"/>
              <w:jc w:val="center"/>
              <w:rPr>
                <w:sz w:val="18"/>
                <w:szCs w:val="18"/>
              </w:rPr>
            </w:pPr>
            <w:r w:rsidRPr="007D6B9F">
              <w:rPr>
                <w:sz w:val="18"/>
                <w:szCs w:val="18"/>
              </w:rPr>
              <w:t>loket</w:t>
            </w:r>
          </w:p>
        </w:tc>
        <w:tc>
          <w:tcPr>
            <w:tcW w:w="625" w:type="pct"/>
            <w:gridSpan w:val="2"/>
            <w:shd w:val="clear" w:color="auto" w:fill="auto"/>
            <w:vAlign w:val="center"/>
          </w:tcPr>
          <w:p w14:paraId="69739720" w14:textId="77777777" w:rsidR="00B71386" w:rsidRPr="007D6B9F" w:rsidRDefault="00916673" w:rsidP="007D6B9F">
            <w:pPr>
              <w:spacing w:line="360" w:lineRule="auto"/>
              <w:jc w:val="center"/>
              <w:rPr>
                <w:sz w:val="18"/>
                <w:szCs w:val="18"/>
              </w:rPr>
            </w:pPr>
            <w:r w:rsidRPr="007D6B9F">
              <w:rPr>
                <w:sz w:val="18"/>
                <w:szCs w:val="18"/>
              </w:rPr>
              <w:t>loket</w:t>
            </w:r>
          </w:p>
        </w:tc>
        <w:tc>
          <w:tcPr>
            <w:tcW w:w="625" w:type="pct"/>
            <w:gridSpan w:val="2"/>
            <w:shd w:val="clear" w:color="auto" w:fill="auto"/>
            <w:vAlign w:val="center"/>
          </w:tcPr>
          <w:p w14:paraId="1279A149" w14:textId="77777777" w:rsidR="00B71386" w:rsidRPr="007D6B9F" w:rsidRDefault="00916673" w:rsidP="007D6B9F">
            <w:pPr>
              <w:spacing w:line="360" w:lineRule="auto"/>
              <w:jc w:val="center"/>
              <w:rPr>
                <w:sz w:val="18"/>
                <w:szCs w:val="18"/>
              </w:rPr>
            </w:pPr>
            <w:r w:rsidRPr="007D6B9F">
              <w:rPr>
                <w:sz w:val="18"/>
                <w:szCs w:val="18"/>
              </w:rPr>
              <w:t>rameno</w:t>
            </w:r>
          </w:p>
        </w:tc>
        <w:tc>
          <w:tcPr>
            <w:tcW w:w="625" w:type="pct"/>
            <w:gridSpan w:val="2"/>
            <w:shd w:val="clear" w:color="auto" w:fill="auto"/>
            <w:vAlign w:val="center"/>
          </w:tcPr>
          <w:p w14:paraId="5F2D2E42" w14:textId="77777777" w:rsidR="00B71386" w:rsidRPr="007D6B9F" w:rsidRDefault="00916673" w:rsidP="007D6B9F">
            <w:pPr>
              <w:spacing w:line="360" w:lineRule="auto"/>
              <w:jc w:val="center"/>
              <w:rPr>
                <w:sz w:val="18"/>
                <w:szCs w:val="18"/>
              </w:rPr>
            </w:pPr>
            <w:r w:rsidRPr="007D6B9F">
              <w:rPr>
                <w:sz w:val="18"/>
                <w:szCs w:val="18"/>
              </w:rPr>
              <w:t>kotník</w:t>
            </w:r>
          </w:p>
        </w:tc>
        <w:tc>
          <w:tcPr>
            <w:tcW w:w="625" w:type="pct"/>
            <w:gridSpan w:val="2"/>
            <w:shd w:val="clear" w:color="auto" w:fill="auto"/>
            <w:vAlign w:val="center"/>
          </w:tcPr>
          <w:p w14:paraId="6354716B" w14:textId="77777777" w:rsidR="00B71386" w:rsidRPr="007D6B9F" w:rsidRDefault="00916673" w:rsidP="007D6B9F">
            <w:pPr>
              <w:spacing w:line="360" w:lineRule="auto"/>
              <w:jc w:val="center"/>
              <w:rPr>
                <w:sz w:val="18"/>
                <w:szCs w:val="18"/>
              </w:rPr>
            </w:pPr>
            <w:r w:rsidRPr="007D6B9F">
              <w:rPr>
                <w:sz w:val="18"/>
                <w:szCs w:val="18"/>
              </w:rPr>
              <w:t>koleno</w:t>
            </w:r>
          </w:p>
        </w:tc>
        <w:tc>
          <w:tcPr>
            <w:tcW w:w="625" w:type="pct"/>
            <w:gridSpan w:val="2"/>
            <w:shd w:val="clear" w:color="auto" w:fill="auto"/>
            <w:vAlign w:val="center"/>
          </w:tcPr>
          <w:p w14:paraId="398FEEBD" w14:textId="77777777" w:rsidR="00B71386" w:rsidRPr="007D6B9F" w:rsidRDefault="00916673" w:rsidP="007D6B9F">
            <w:pPr>
              <w:spacing w:line="360" w:lineRule="auto"/>
              <w:jc w:val="center"/>
              <w:rPr>
                <w:sz w:val="18"/>
                <w:szCs w:val="18"/>
              </w:rPr>
            </w:pPr>
            <w:r w:rsidRPr="007D6B9F">
              <w:rPr>
                <w:sz w:val="18"/>
                <w:szCs w:val="18"/>
              </w:rPr>
              <w:t>koleno</w:t>
            </w:r>
          </w:p>
        </w:tc>
        <w:tc>
          <w:tcPr>
            <w:tcW w:w="625" w:type="pct"/>
            <w:gridSpan w:val="2"/>
            <w:shd w:val="clear" w:color="auto" w:fill="auto"/>
            <w:vAlign w:val="center"/>
          </w:tcPr>
          <w:p w14:paraId="61C68C78" w14:textId="77777777" w:rsidR="00B71386" w:rsidRPr="007D6B9F" w:rsidRDefault="00916673" w:rsidP="007D6B9F">
            <w:pPr>
              <w:spacing w:line="360" w:lineRule="auto"/>
              <w:jc w:val="center"/>
              <w:rPr>
                <w:sz w:val="18"/>
                <w:szCs w:val="18"/>
              </w:rPr>
            </w:pPr>
            <w:r w:rsidRPr="007D6B9F">
              <w:rPr>
                <w:sz w:val="18"/>
                <w:szCs w:val="18"/>
              </w:rPr>
              <w:t>kyčel</w:t>
            </w:r>
          </w:p>
        </w:tc>
      </w:tr>
      <w:tr w:rsidR="00B71386" w:rsidRPr="007D6B9F" w14:paraId="251ABAA7" w14:textId="77777777" w:rsidTr="007D6B9F">
        <w:trPr>
          <w:cantSplit/>
          <w:trHeight w:val="1134"/>
          <w:jc w:val="center"/>
        </w:trPr>
        <w:tc>
          <w:tcPr>
            <w:tcW w:w="312" w:type="pct"/>
            <w:shd w:val="clear" w:color="auto" w:fill="auto"/>
            <w:textDirection w:val="btLr"/>
            <w:vAlign w:val="center"/>
          </w:tcPr>
          <w:p w14:paraId="59650785" w14:textId="77777777" w:rsidR="00B71386" w:rsidRPr="007D6B9F" w:rsidRDefault="00E05168" w:rsidP="007D6B9F">
            <w:pPr>
              <w:spacing w:line="360" w:lineRule="auto"/>
              <w:ind w:left="113" w:right="113"/>
              <w:jc w:val="left"/>
              <w:rPr>
                <w:sz w:val="16"/>
                <w:szCs w:val="16"/>
              </w:rPr>
            </w:pPr>
            <w:r w:rsidRPr="007D6B9F">
              <w:rPr>
                <w:sz w:val="16"/>
                <w:szCs w:val="16"/>
              </w:rPr>
              <w:t>kost</w:t>
            </w:r>
            <w:r w:rsidR="009E7540" w:rsidRPr="007D6B9F">
              <w:rPr>
                <w:sz w:val="16"/>
                <w:szCs w:val="16"/>
              </w:rPr>
              <w:t xml:space="preserve"> člunkovitá</w:t>
            </w:r>
          </w:p>
        </w:tc>
        <w:tc>
          <w:tcPr>
            <w:tcW w:w="313" w:type="pct"/>
            <w:shd w:val="clear" w:color="auto" w:fill="auto"/>
            <w:textDirection w:val="btLr"/>
            <w:vAlign w:val="center"/>
          </w:tcPr>
          <w:p w14:paraId="13DE4C7D" w14:textId="77777777" w:rsidR="00B71386" w:rsidRPr="007D6B9F" w:rsidRDefault="009E7540" w:rsidP="007D6B9F">
            <w:pPr>
              <w:spacing w:line="360" w:lineRule="auto"/>
              <w:ind w:left="113" w:right="113"/>
              <w:jc w:val="left"/>
              <w:rPr>
                <w:sz w:val="16"/>
                <w:szCs w:val="16"/>
              </w:rPr>
            </w:pPr>
            <w:r w:rsidRPr="007D6B9F">
              <w:rPr>
                <w:sz w:val="16"/>
                <w:szCs w:val="16"/>
              </w:rPr>
              <w:t>kost poloměsíčitá</w:t>
            </w:r>
          </w:p>
        </w:tc>
        <w:tc>
          <w:tcPr>
            <w:tcW w:w="313" w:type="pct"/>
            <w:shd w:val="clear" w:color="auto" w:fill="auto"/>
            <w:textDirection w:val="btLr"/>
            <w:vAlign w:val="center"/>
          </w:tcPr>
          <w:p w14:paraId="522922B6" w14:textId="77777777" w:rsidR="00B71386" w:rsidRPr="007D6B9F" w:rsidRDefault="009E7540" w:rsidP="007D6B9F">
            <w:pPr>
              <w:spacing w:line="360" w:lineRule="auto"/>
              <w:ind w:left="113" w:right="113"/>
              <w:jc w:val="left"/>
              <w:rPr>
                <w:sz w:val="16"/>
                <w:szCs w:val="16"/>
              </w:rPr>
            </w:pPr>
            <w:r w:rsidRPr="007D6B9F">
              <w:rPr>
                <w:sz w:val="16"/>
                <w:szCs w:val="16"/>
              </w:rPr>
              <w:t>kost pažní</w:t>
            </w:r>
          </w:p>
        </w:tc>
        <w:tc>
          <w:tcPr>
            <w:tcW w:w="313" w:type="pct"/>
            <w:shd w:val="clear" w:color="auto" w:fill="auto"/>
            <w:textDirection w:val="btLr"/>
            <w:vAlign w:val="center"/>
          </w:tcPr>
          <w:p w14:paraId="0F258F04" w14:textId="77777777" w:rsidR="00B71386" w:rsidRPr="007D6B9F" w:rsidRDefault="009E7540" w:rsidP="007D6B9F">
            <w:pPr>
              <w:spacing w:line="360" w:lineRule="auto"/>
              <w:ind w:left="113" w:right="113"/>
              <w:jc w:val="left"/>
              <w:rPr>
                <w:sz w:val="16"/>
                <w:szCs w:val="16"/>
              </w:rPr>
            </w:pPr>
            <w:r w:rsidRPr="007D6B9F">
              <w:rPr>
                <w:sz w:val="16"/>
                <w:szCs w:val="16"/>
              </w:rPr>
              <w:t>kost loketní</w:t>
            </w:r>
          </w:p>
        </w:tc>
        <w:tc>
          <w:tcPr>
            <w:tcW w:w="313" w:type="pct"/>
            <w:shd w:val="clear" w:color="auto" w:fill="auto"/>
            <w:textDirection w:val="btLr"/>
            <w:vAlign w:val="center"/>
          </w:tcPr>
          <w:p w14:paraId="2EEC3956" w14:textId="77777777" w:rsidR="00B71386" w:rsidRPr="007D6B9F" w:rsidRDefault="004465A1" w:rsidP="007D6B9F">
            <w:pPr>
              <w:spacing w:line="360" w:lineRule="auto"/>
              <w:ind w:left="113" w:right="113"/>
              <w:jc w:val="left"/>
              <w:rPr>
                <w:sz w:val="16"/>
                <w:szCs w:val="16"/>
              </w:rPr>
            </w:pPr>
            <w:r w:rsidRPr="007D6B9F">
              <w:rPr>
                <w:sz w:val="16"/>
                <w:szCs w:val="16"/>
              </w:rPr>
              <w:t>kost pažní</w:t>
            </w:r>
          </w:p>
        </w:tc>
        <w:tc>
          <w:tcPr>
            <w:tcW w:w="313" w:type="pct"/>
            <w:shd w:val="clear" w:color="auto" w:fill="auto"/>
            <w:textDirection w:val="btLr"/>
            <w:vAlign w:val="center"/>
          </w:tcPr>
          <w:p w14:paraId="37606A84" w14:textId="77777777" w:rsidR="00B71386" w:rsidRPr="007D6B9F" w:rsidRDefault="004465A1" w:rsidP="007D6B9F">
            <w:pPr>
              <w:spacing w:line="360" w:lineRule="auto"/>
              <w:ind w:left="113" w:right="113"/>
              <w:jc w:val="left"/>
              <w:rPr>
                <w:sz w:val="16"/>
                <w:szCs w:val="16"/>
              </w:rPr>
            </w:pPr>
            <w:r w:rsidRPr="007D6B9F">
              <w:rPr>
                <w:sz w:val="16"/>
                <w:szCs w:val="16"/>
              </w:rPr>
              <w:t>kost vřetení</w:t>
            </w:r>
          </w:p>
        </w:tc>
        <w:tc>
          <w:tcPr>
            <w:tcW w:w="313" w:type="pct"/>
            <w:shd w:val="clear" w:color="auto" w:fill="auto"/>
            <w:textDirection w:val="btLr"/>
            <w:vAlign w:val="center"/>
          </w:tcPr>
          <w:p w14:paraId="08E30E5E" w14:textId="77777777" w:rsidR="00B71386" w:rsidRPr="007D6B9F" w:rsidRDefault="004465A1" w:rsidP="007D6B9F">
            <w:pPr>
              <w:spacing w:line="360" w:lineRule="auto"/>
              <w:ind w:left="113" w:right="113"/>
              <w:jc w:val="left"/>
              <w:rPr>
                <w:sz w:val="16"/>
                <w:szCs w:val="16"/>
              </w:rPr>
            </w:pPr>
            <w:r w:rsidRPr="007D6B9F">
              <w:rPr>
                <w:sz w:val="16"/>
                <w:szCs w:val="16"/>
              </w:rPr>
              <w:t xml:space="preserve">kost pažní </w:t>
            </w:r>
          </w:p>
        </w:tc>
        <w:tc>
          <w:tcPr>
            <w:tcW w:w="313" w:type="pct"/>
            <w:shd w:val="clear" w:color="auto" w:fill="auto"/>
            <w:textDirection w:val="btLr"/>
            <w:vAlign w:val="center"/>
          </w:tcPr>
          <w:p w14:paraId="09AAD969" w14:textId="77777777" w:rsidR="00B71386" w:rsidRPr="007D6B9F" w:rsidRDefault="004465A1" w:rsidP="007D6B9F">
            <w:pPr>
              <w:spacing w:line="360" w:lineRule="auto"/>
              <w:ind w:left="113" w:right="113"/>
              <w:jc w:val="left"/>
              <w:rPr>
                <w:sz w:val="16"/>
                <w:szCs w:val="16"/>
              </w:rPr>
            </w:pPr>
            <w:r w:rsidRPr="007D6B9F">
              <w:rPr>
                <w:sz w:val="16"/>
                <w:szCs w:val="16"/>
              </w:rPr>
              <w:t>lopatka</w:t>
            </w:r>
          </w:p>
        </w:tc>
        <w:tc>
          <w:tcPr>
            <w:tcW w:w="313" w:type="pct"/>
            <w:shd w:val="clear" w:color="auto" w:fill="auto"/>
            <w:textDirection w:val="btLr"/>
            <w:vAlign w:val="center"/>
          </w:tcPr>
          <w:p w14:paraId="7A633987" w14:textId="77777777" w:rsidR="00B71386" w:rsidRPr="007D6B9F" w:rsidRDefault="004465A1" w:rsidP="007D6B9F">
            <w:pPr>
              <w:spacing w:line="360" w:lineRule="auto"/>
              <w:ind w:left="113" w:right="113"/>
              <w:jc w:val="left"/>
              <w:rPr>
                <w:sz w:val="16"/>
                <w:szCs w:val="16"/>
              </w:rPr>
            </w:pPr>
            <w:r w:rsidRPr="007D6B9F">
              <w:rPr>
                <w:sz w:val="16"/>
                <w:szCs w:val="16"/>
              </w:rPr>
              <w:t>kost holenní</w:t>
            </w:r>
          </w:p>
        </w:tc>
        <w:tc>
          <w:tcPr>
            <w:tcW w:w="313" w:type="pct"/>
            <w:shd w:val="clear" w:color="auto" w:fill="auto"/>
            <w:textDirection w:val="btLr"/>
            <w:vAlign w:val="center"/>
          </w:tcPr>
          <w:p w14:paraId="4BA2EC93" w14:textId="77777777" w:rsidR="00B71386" w:rsidRPr="007D6B9F" w:rsidRDefault="004465A1" w:rsidP="007D6B9F">
            <w:pPr>
              <w:spacing w:line="360" w:lineRule="auto"/>
              <w:ind w:left="113" w:right="113"/>
              <w:jc w:val="left"/>
              <w:rPr>
                <w:sz w:val="16"/>
                <w:szCs w:val="16"/>
              </w:rPr>
            </w:pPr>
            <w:r w:rsidRPr="007D6B9F">
              <w:rPr>
                <w:sz w:val="16"/>
                <w:szCs w:val="16"/>
              </w:rPr>
              <w:t>kost lýtková</w:t>
            </w:r>
          </w:p>
        </w:tc>
        <w:tc>
          <w:tcPr>
            <w:tcW w:w="313" w:type="pct"/>
            <w:shd w:val="clear" w:color="auto" w:fill="auto"/>
            <w:textDirection w:val="btLr"/>
            <w:vAlign w:val="center"/>
          </w:tcPr>
          <w:p w14:paraId="445A990C" w14:textId="77777777" w:rsidR="00B71386" w:rsidRPr="007D6B9F" w:rsidRDefault="004465A1" w:rsidP="007D6B9F">
            <w:pPr>
              <w:spacing w:line="360" w:lineRule="auto"/>
              <w:ind w:left="113" w:right="113"/>
              <w:jc w:val="left"/>
              <w:rPr>
                <w:sz w:val="16"/>
                <w:szCs w:val="16"/>
              </w:rPr>
            </w:pPr>
            <w:r w:rsidRPr="007D6B9F">
              <w:rPr>
                <w:sz w:val="16"/>
                <w:szCs w:val="16"/>
              </w:rPr>
              <w:t>stehenní kost</w:t>
            </w:r>
          </w:p>
        </w:tc>
        <w:tc>
          <w:tcPr>
            <w:tcW w:w="313" w:type="pct"/>
            <w:shd w:val="clear" w:color="auto" w:fill="auto"/>
            <w:textDirection w:val="btLr"/>
            <w:vAlign w:val="center"/>
          </w:tcPr>
          <w:p w14:paraId="62AE2C70" w14:textId="77777777" w:rsidR="00B71386" w:rsidRPr="007D6B9F" w:rsidRDefault="004465A1" w:rsidP="007D6B9F">
            <w:pPr>
              <w:spacing w:line="360" w:lineRule="auto"/>
              <w:ind w:left="113" w:right="113"/>
              <w:jc w:val="left"/>
              <w:rPr>
                <w:sz w:val="16"/>
                <w:szCs w:val="16"/>
              </w:rPr>
            </w:pPr>
            <w:r w:rsidRPr="007D6B9F">
              <w:rPr>
                <w:sz w:val="16"/>
                <w:szCs w:val="16"/>
              </w:rPr>
              <w:t>holenní kost</w:t>
            </w:r>
          </w:p>
        </w:tc>
        <w:tc>
          <w:tcPr>
            <w:tcW w:w="313" w:type="pct"/>
            <w:shd w:val="clear" w:color="auto" w:fill="auto"/>
            <w:textDirection w:val="btLr"/>
            <w:vAlign w:val="center"/>
          </w:tcPr>
          <w:p w14:paraId="4EEB9EAD" w14:textId="77777777" w:rsidR="00B71386" w:rsidRPr="007D6B9F" w:rsidRDefault="004465A1" w:rsidP="007D6B9F">
            <w:pPr>
              <w:spacing w:line="360" w:lineRule="auto"/>
              <w:ind w:left="113" w:right="113"/>
              <w:jc w:val="left"/>
              <w:rPr>
                <w:sz w:val="16"/>
                <w:szCs w:val="16"/>
              </w:rPr>
            </w:pPr>
            <w:r w:rsidRPr="007D6B9F">
              <w:rPr>
                <w:sz w:val="16"/>
                <w:szCs w:val="16"/>
              </w:rPr>
              <w:t>stehenní kost</w:t>
            </w:r>
          </w:p>
        </w:tc>
        <w:tc>
          <w:tcPr>
            <w:tcW w:w="313" w:type="pct"/>
            <w:shd w:val="clear" w:color="auto" w:fill="auto"/>
            <w:textDirection w:val="btLr"/>
            <w:vAlign w:val="center"/>
          </w:tcPr>
          <w:p w14:paraId="40333275" w14:textId="77777777" w:rsidR="00B71386" w:rsidRPr="007D6B9F" w:rsidRDefault="004465A1" w:rsidP="007D6B9F">
            <w:pPr>
              <w:spacing w:line="360" w:lineRule="auto"/>
              <w:ind w:left="113" w:right="113"/>
              <w:jc w:val="left"/>
              <w:rPr>
                <w:sz w:val="16"/>
                <w:szCs w:val="16"/>
              </w:rPr>
            </w:pPr>
            <w:r w:rsidRPr="007D6B9F">
              <w:rPr>
                <w:sz w:val="16"/>
                <w:szCs w:val="16"/>
              </w:rPr>
              <w:t>čéška</w:t>
            </w:r>
          </w:p>
        </w:tc>
        <w:tc>
          <w:tcPr>
            <w:tcW w:w="313" w:type="pct"/>
            <w:shd w:val="clear" w:color="auto" w:fill="auto"/>
            <w:textDirection w:val="btLr"/>
            <w:vAlign w:val="center"/>
          </w:tcPr>
          <w:p w14:paraId="072383A8" w14:textId="77777777" w:rsidR="00B71386" w:rsidRPr="007D6B9F" w:rsidRDefault="00771E98" w:rsidP="007D6B9F">
            <w:pPr>
              <w:spacing w:line="360" w:lineRule="auto"/>
              <w:ind w:left="113" w:right="113"/>
              <w:jc w:val="left"/>
              <w:rPr>
                <w:sz w:val="16"/>
                <w:szCs w:val="16"/>
              </w:rPr>
            </w:pPr>
            <w:r w:rsidRPr="007D6B9F">
              <w:rPr>
                <w:sz w:val="16"/>
                <w:szCs w:val="16"/>
              </w:rPr>
              <w:t>kost stehenní</w:t>
            </w:r>
          </w:p>
        </w:tc>
        <w:tc>
          <w:tcPr>
            <w:tcW w:w="313" w:type="pct"/>
            <w:shd w:val="clear" w:color="auto" w:fill="auto"/>
            <w:textDirection w:val="btLr"/>
            <w:vAlign w:val="center"/>
          </w:tcPr>
          <w:p w14:paraId="787E6CA4" w14:textId="77777777" w:rsidR="00B71386" w:rsidRPr="007D6B9F" w:rsidRDefault="00771E98" w:rsidP="007D6B9F">
            <w:pPr>
              <w:spacing w:line="360" w:lineRule="auto"/>
              <w:ind w:left="113" w:right="113"/>
              <w:jc w:val="left"/>
              <w:rPr>
                <w:sz w:val="16"/>
                <w:szCs w:val="16"/>
              </w:rPr>
            </w:pPr>
            <w:r w:rsidRPr="007D6B9F">
              <w:rPr>
                <w:sz w:val="16"/>
                <w:szCs w:val="16"/>
              </w:rPr>
              <w:t>pánev</w:t>
            </w:r>
          </w:p>
        </w:tc>
      </w:tr>
    </w:tbl>
    <w:p w14:paraId="0D7761E0" w14:textId="77777777" w:rsidR="00B71386" w:rsidRDefault="00B71386" w:rsidP="00393D66">
      <w:pPr>
        <w:spacing w:line="360" w:lineRule="auto"/>
        <w:ind w:left="426"/>
        <w:jc w:val="left"/>
      </w:pPr>
    </w:p>
    <w:p w14:paraId="37F2939C" w14:textId="77777777" w:rsidR="00393D66" w:rsidRDefault="00393D66" w:rsidP="00393D66">
      <w:pPr>
        <w:spacing w:line="360" w:lineRule="auto"/>
        <w:ind w:left="426"/>
        <w:jc w:val="left"/>
      </w:pPr>
    </w:p>
    <w:p w14:paraId="70159B37" w14:textId="77777777" w:rsidR="00006647" w:rsidRPr="0032316F" w:rsidRDefault="00006647" w:rsidP="0032316F">
      <w:pPr>
        <w:spacing w:line="360" w:lineRule="auto"/>
        <w:jc w:val="left"/>
        <w:rPr>
          <w:b/>
          <w:bCs/>
          <w:sz w:val="28"/>
          <w:szCs w:val="28"/>
        </w:rPr>
      </w:pPr>
      <w:r w:rsidRPr="0032316F">
        <w:rPr>
          <w:b/>
          <w:bCs/>
          <w:sz w:val="28"/>
          <w:szCs w:val="28"/>
        </w:rPr>
        <w:t>Vztahy významové – paradigmatické:</w:t>
      </w:r>
      <w:r w:rsidR="0032316F">
        <w:rPr>
          <w:b/>
          <w:bCs/>
          <w:sz w:val="28"/>
          <w:szCs w:val="28"/>
        </w:rPr>
        <w:t xml:space="preserve"> </w:t>
      </w:r>
      <w:r w:rsidRPr="0032316F">
        <w:rPr>
          <w:b/>
          <w:bCs/>
          <w:sz w:val="28"/>
          <w:szCs w:val="28"/>
        </w:rPr>
        <w:t xml:space="preserve">jednotlivost – skupinovost </w:t>
      </w:r>
    </w:p>
    <w:p w14:paraId="07F07B21" w14:textId="77777777" w:rsidR="00006647" w:rsidRPr="001010A7" w:rsidRDefault="00006647" w:rsidP="00393D66">
      <w:pPr>
        <w:spacing w:line="360" w:lineRule="auto"/>
        <w:ind w:left="426"/>
        <w:jc w:val="left"/>
      </w:pPr>
    </w:p>
    <w:p w14:paraId="2FB05511" w14:textId="77777777" w:rsidR="00CC2BC6" w:rsidRDefault="00D33FC9" w:rsidP="00393D66">
      <w:pPr>
        <w:spacing w:line="360" w:lineRule="auto"/>
        <w:ind w:left="426"/>
        <w:jc w:val="left"/>
        <w:rPr>
          <w:b/>
        </w:rPr>
      </w:pPr>
      <w:r w:rsidRPr="00D33FC9">
        <w:rPr>
          <w:b/>
        </w:rPr>
        <w:t xml:space="preserve">Vztah </w:t>
      </w:r>
      <w:r w:rsidR="00393D66" w:rsidRPr="00D33FC9">
        <w:rPr>
          <w:b/>
        </w:rPr>
        <w:t>skupin</w:t>
      </w:r>
      <w:r>
        <w:rPr>
          <w:b/>
        </w:rPr>
        <w:t>y a jednotliviny</w:t>
      </w:r>
    </w:p>
    <w:p w14:paraId="1ABC29DF" w14:textId="77777777" w:rsidR="00CC2BC6" w:rsidRDefault="00CC2BC6" w:rsidP="00393D66">
      <w:pPr>
        <w:spacing w:line="360" w:lineRule="auto"/>
        <w:ind w:left="426"/>
        <w:jc w:val="left"/>
        <w:rPr>
          <w:b/>
        </w:rPr>
      </w:pPr>
    </w:p>
    <w:p w14:paraId="3F9F086F" w14:textId="77777777" w:rsidR="00006647" w:rsidRPr="00006647" w:rsidRDefault="00006647" w:rsidP="00393D66">
      <w:pPr>
        <w:spacing w:line="360" w:lineRule="auto"/>
        <w:ind w:left="426"/>
        <w:jc w:val="left"/>
      </w:pPr>
      <w:r w:rsidRPr="00006647">
        <w:t>Tento vztah zakládá obvykle jen dvoustupňovou hierarchickou strukturu.</w:t>
      </w:r>
    </w:p>
    <w:p w14:paraId="53135B8C" w14:textId="77777777" w:rsidR="00CC2BC6" w:rsidRDefault="00CC2BC6" w:rsidP="00393D66">
      <w:pPr>
        <w:spacing w:line="360" w:lineRule="auto"/>
        <w:ind w:left="426"/>
        <w:jc w:val="left"/>
      </w:pPr>
      <w:r w:rsidRPr="00CC2BC6">
        <w:t xml:space="preserve">Komunikačně je zaměnitelné také označení skupiny (pravidelně tzv. jménem hromadným) </w:t>
      </w:r>
      <w:proofErr w:type="gramStart"/>
      <w:r w:rsidRPr="00CC2BC6">
        <w:t xml:space="preserve">a </w:t>
      </w:r>
      <w:r w:rsidR="00F556AF" w:rsidRPr="00CC2BC6">
        <w:t xml:space="preserve"> </w:t>
      </w:r>
      <w:r>
        <w:t>plurálem</w:t>
      </w:r>
      <w:proofErr w:type="gramEnd"/>
      <w:r>
        <w:t xml:space="preserve"> slova označujícího jednotlivinu: </w:t>
      </w:r>
      <w:r w:rsidRPr="00CC2BC6">
        <w:rPr>
          <w:i/>
        </w:rPr>
        <w:t>kráva – stádo, pták – hejno, včela –včelstvo, list – listí, keř – křoví.</w:t>
      </w:r>
      <w:r w:rsidR="00C84454">
        <w:rPr>
          <w:i/>
        </w:rPr>
        <w:br/>
      </w:r>
      <w:r w:rsidR="00C84454">
        <w:t xml:space="preserve">Nejde o fyzický celek ve smysli fyzické integrity; jde o soubory, souhrny, množiny jevů, které jako „celky“ </w:t>
      </w:r>
      <w:r w:rsidR="00006647">
        <w:t>reflektuje naše myšlení.</w:t>
      </w:r>
      <w:r w:rsidR="00006647">
        <w:br/>
        <w:t>Nezáleží na tom, zda jsou jednotliviny ve skupině homogenní, nebo heterogenní (</w:t>
      </w:r>
      <w:r w:rsidR="00006647" w:rsidRPr="00006647">
        <w:rPr>
          <w:i/>
        </w:rPr>
        <w:t>voják – armáda, dědeček – rodina</w:t>
      </w:r>
      <w:r w:rsidR="00006647">
        <w:t>).</w:t>
      </w:r>
    </w:p>
    <w:p w14:paraId="28ABDFCE" w14:textId="77777777" w:rsidR="00006647" w:rsidRPr="00C84454" w:rsidRDefault="00006647" w:rsidP="00393D66">
      <w:pPr>
        <w:spacing w:line="360" w:lineRule="auto"/>
        <w:ind w:left="426"/>
        <w:jc w:val="left"/>
      </w:pPr>
    </w:p>
    <w:p w14:paraId="64B5A26C" w14:textId="77777777" w:rsidR="00393D66" w:rsidRPr="00CC2BC6" w:rsidRDefault="00CC2BC6" w:rsidP="00393D66">
      <w:pPr>
        <w:spacing w:line="360" w:lineRule="auto"/>
        <w:ind w:left="426"/>
        <w:jc w:val="left"/>
        <w:rPr>
          <w:i/>
        </w:rPr>
      </w:pPr>
      <w:r>
        <w:t xml:space="preserve">Př.: </w:t>
      </w:r>
      <w:r>
        <w:tab/>
      </w:r>
      <w:r w:rsidRPr="00CC2BC6">
        <w:rPr>
          <w:i/>
        </w:rPr>
        <w:t>Stádo se k </w:t>
      </w:r>
      <w:proofErr w:type="gramStart"/>
      <w:r w:rsidRPr="00CC2BC6">
        <w:rPr>
          <w:i/>
        </w:rPr>
        <w:t>ním</w:t>
      </w:r>
      <w:proofErr w:type="gramEnd"/>
      <w:r w:rsidRPr="00CC2BC6">
        <w:rPr>
          <w:i/>
        </w:rPr>
        <w:t xml:space="preserve"> rozběhlo.</w:t>
      </w:r>
    </w:p>
    <w:p w14:paraId="2724F91B" w14:textId="77777777" w:rsidR="00CC2BC6" w:rsidRPr="001010A7" w:rsidRDefault="00CC2BC6" w:rsidP="00393D66">
      <w:pPr>
        <w:spacing w:line="360" w:lineRule="auto"/>
        <w:ind w:left="426"/>
        <w:jc w:val="left"/>
      </w:pPr>
      <w:r w:rsidRPr="00CC2BC6">
        <w:rPr>
          <w:i/>
        </w:rPr>
        <w:tab/>
      </w:r>
      <w:r w:rsidRPr="00CC2BC6">
        <w:rPr>
          <w:i/>
        </w:rPr>
        <w:tab/>
        <w:t>Krávy se k nám rozběhly.</w:t>
      </w:r>
      <w:r w:rsidR="00006647">
        <w:rPr>
          <w:i/>
        </w:rPr>
        <w:t xml:space="preserve"> / Krávy, býci a telata se k nám rozběhli.</w:t>
      </w:r>
    </w:p>
    <w:p w14:paraId="50753B8D" w14:textId="77777777" w:rsidR="001010A7" w:rsidRPr="001010A7" w:rsidRDefault="001010A7" w:rsidP="00393D66">
      <w:pPr>
        <w:spacing w:line="360" w:lineRule="auto"/>
        <w:ind w:left="426"/>
        <w:jc w:val="left"/>
      </w:pPr>
    </w:p>
    <w:p w14:paraId="3C7A79A6" w14:textId="77777777" w:rsidR="00393D66" w:rsidRDefault="00393D66" w:rsidP="00393D66">
      <w:pPr>
        <w:spacing w:line="360" w:lineRule="auto"/>
        <w:ind w:left="426"/>
        <w:jc w:val="left"/>
        <w:rPr>
          <w:b/>
        </w:rPr>
      </w:pPr>
    </w:p>
    <w:p w14:paraId="41999E96" w14:textId="77777777" w:rsidR="00006647" w:rsidRPr="0032316F" w:rsidRDefault="00006647" w:rsidP="0032316F">
      <w:pPr>
        <w:spacing w:line="360" w:lineRule="auto"/>
        <w:jc w:val="left"/>
        <w:rPr>
          <w:b/>
          <w:bCs/>
          <w:sz w:val="28"/>
          <w:szCs w:val="28"/>
        </w:rPr>
      </w:pPr>
      <w:r w:rsidRPr="0032316F">
        <w:rPr>
          <w:b/>
          <w:bCs/>
          <w:sz w:val="28"/>
          <w:szCs w:val="28"/>
        </w:rPr>
        <w:t>Vztahy významové – paradigmatické:</w:t>
      </w:r>
      <w:r w:rsidR="0032316F">
        <w:rPr>
          <w:b/>
          <w:bCs/>
          <w:sz w:val="28"/>
          <w:szCs w:val="28"/>
        </w:rPr>
        <w:t xml:space="preserve"> </w:t>
      </w:r>
      <w:proofErr w:type="spellStart"/>
      <w:r w:rsidRPr="0032316F">
        <w:rPr>
          <w:b/>
          <w:bCs/>
          <w:sz w:val="28"/>
          <w:szCs w:val="28"/>
        </w:rPr>
        <w:t>opozitnost</w:t>
      </w:r>
      <w:proofErr w:type="spellEnd"/>
    </w:p>
    <w:p w14:paraId="3D65ACB2" w14:textId="77777777" w:rsidR="001010A7" w:rsidRPr="001010A7" w:rsidRDefault="001010A7" w:rsidP="00393D66">
      <w:pPr>
        <w:spacing w:line="360" w:lineRule="auto"/>
        <w:jc w:val="left"/>
      </w:pPr>
    </w:p>
    <w:p w14:paraId="009EF818" w14:textId="77777777" w:rsidR="001010A7" w:rsidRPr="001010A7" w:rsidRDefault="001010A7" w:rsidP="00393D66">
      <w:pPr>
        <w:spacing w:line="360" w:lineRule="auto"/>
        <w:jc w:val="left"/>
        <w:rPr>
          <w:b/>
        </w:rPr>
      </w:pPr>
      <w:proofErr w:type="spellStart"/>
      <w:r w:rsidRPr="001010A7">
        <w:rPr>
          <w:b/>
        </w:rPr>
        <w:t>Opozitnost</w:t>
      </w:r>
      <w:proofErr w:type="spellEnd"/>
      <w:r w:rsidRPr="001010A7">
        <w:rPr>
          <w:b/>
        </w:rPr>
        <w:t xml:space="preserve">: </w:t>
      </w:r>
    </w:p>
    <w:p w14:paraId="6DA05282" w14:textId="77777777" w:rsidR="001010A7" w:rsidRPr="001010A7" w:rsidRDefault="001010A7" w:rsidP="00393D66">
      <w:pPr>
        <w:spacing w:line="360" w:lineRule="auto"/>
        <w:jc w:val="left"/>
      </w:pPr>
    </w:p>
    <w:p w14:paraId="3A8A425C" w14:textId="77777777" w:rsidR="00B16386" w:rsidRDefault="00B16386" w:rsidP="00393D66">
      <w:pPr>
        <w:spacing w:line="360" w:lineRule="auto"/>
        <w:jc w:val="left"/>
      </w:pPr>
      <w:r>
        <w:t xml:space="preserve">Pokud se soustředíme především na slovníkové významy slov, bude se </w:t>
      </w:r>
      <w:proofErr w:type="spellStart"/>
      <w:r>
        <w:t>opozitnost</w:t>
      </w:r>
      <w:proofErr w:type="spellEnd"/>
      <w:r>
        <w:t xml:space="preserve"> jevit jako </w:t>
      </w:r>
      <w:r w:rsidR="001010A7" w:rsidRPr="001010A7">
        <w:t xml:space="preserve">poměrně řídký jev. </w:t>
      </w:r>
      <w:r>
        <w:t xml:space="preserve">V kontextech (a významy jsou vždy v zásadě věcí kontextů) se pro její </w:t>
      </w:r>
      <w:r>
        <w:lastRenderedPageBreak/>
        <w:t>uplatnění utvářejí podmínky hojně; je jedním ze základních kompozičních principů.</w:t>
      </w:r>
      <w:r>
        <w:br/>
      </w:r>
    </w:p>
    <w:p w14:paraId="65208F79" w14:textId="77777777" w:rsidR="00B16386" w:rsidRDefault="00B16386" w:rsidP="00393D66">
      <w:pPr>
        <w:spacing w:line="360" w:lineRule="auto"/>
        <w:jc w:val="left"/>
      </w:pPr>
      <w:r>
        <w:t xml:space="preserve">O </w:t>
      </w:r>
      <w:proofErr w:type="spellStart"/>
      <w:r>
        <w:t>opozitnosti</w:t>
      </w:r>
      <w:proofErr w:type="spellEnd"/>
      <w:r>
        <w:t xml:space="preserve"> můžeme uvažovat v případech, které připouštějí srovnání, a výsledek tohoto srovnání vyznívá jako kontrast. </w:t>
      </w:r>
      <w:r>
        <w:br/>
      </w:r>
    </w:p>
    <w:p w14:paraId="2D2CFCCF" w14:textId="77777777" w:rsidR="002F54F3" w:rsidRDefault="00B16386" w:rsidP="00393D66">
      <w:pPr>
        <w:spacing w:line="360" w:lineRule="auto"/>
        <w:jc w:val="left"/>
      </w:pPr>
      <w:proofErr w:type="spellStart"/>
      <w:r>
        <w:t>Opozitnost</w:t>
      </w:r>
      <w:proofErr w:type="spellEnd"/>
      <w:r>
        <w:t xml:space="preserve"> j</w:t>
      </w:r>
      <w:r w:rsidR="001010A7" w:rsidRPr="001010A7">
        <w:t xml:space="preserve">e blízká synonymii </w:t>
      </w:r>
      <w:r>
        <w:t>a</w:t>
      </w:r>
      <w:r w:rsidR="001010A7" w:rsidRPr="001010A7">
        <w:t xml:space="preserve"> </w:t>
      </w:r>
      <w:proofErr w:type="spellStart"/>
      <w:r w:rsidR="001010A7" w:rsidRPr="001010A7">
        <w:t>kohyponymii</w:t>
      </w:r>
      <w:proofErr w:type="spellEnd"/>
      <w:r>
        <w:t xml:space="preserve"> tím, že</w:t>
      </w:r>
      <w:r w:rsidR="001010A7" w:rsidRPr="001010A7">
        <w:t xml:space="preserve"> </w:t>
      </w:r>
      <w:r w:rsidR="002F54F3">
        <w:t xml:space="preserve">je podmíněna </w:t>
      </w:r>
      <w:r w:rsidR="001010A7" w:rsidRPr="001010A7">
        <w:t>významovou blízkost</w:t>
      </w:r>
      <w:r w:rsidR="002F54F3">
        <w:t>í.</w:t>
      </w:r>
      <w:r w:rsidR="001010A7" w:rsidRPr="001010A7">
        <w:t xml:space="preserve"> </w:t>
      </w:r>
      <w:r w:rsidR="002F54F3">
        <w:t xml:space="preserve">V ideálním případě opozita sdílejí významový základ a liší se jediným kontrastivním sémem (významovým rysem), nebo jejich minimálním množstvím. </w:t>
      </w:r>
      <w:r w:rsidR="002F54F3">
        <w:br/>
      </w:r>
    </w:p>
    <w:p w14:paraId="31EB6199" w14:textId="77777777" w:rsidR="001010A7" w:rsidRDefault="002F54F3" w:rsidP="00393D66">
      <w:pPr>
        <w:spacing w:line="360" w:lineRule="auto"/>
        <w:jc w:val="left"/>
      </w:pPr>
      <w:r>
        <w:t xml:space="preserve">Vztah </w:t>
      </w:r>
      <w:proofErr w:type="spellStart"/>
      <w:r>
        <w:t>opozitnosti</w:t>
      </w:r>
      <w:proofErr w:type="spellEnd"/>
      <w:r>
        <w:t xml:space="preserve"> nezakládá </w:t>
      </w:r>
      <w:r w:rsidR="001010A7" w:rsidRPr="001010A7">
        <w:t>celé řady</w:t>
      </w:r>
      <w:r w:rsidR="008C2EE1">
        <w:t xml:space="preserve"> lexikálních jednotek</w:t>
      </w:r>
      <w:r w:rsidR="001010A7" w:rsidRPr="001010A7">
        <w:t xml:space="preserve">, </w:t>
      </w:r>
      <w:r>
        <w:t>opozity jsou</w:t>
      </w:r>
      <w:r w:rsidR="001010A7" w:rsidRPr="001010A7">
        <w:t xml:space="preserve"> jen </w:t>
      </w:r>
      <w:r w:rsidR="00B16386">
        <w:t xml:space="preserve">krajní </w:t>
      </w:r>
      <w:r w:rsidR="001010A7" w:rsidRPr="001010A7">
        <w:t>prvk</w:t>
      </w:r>
      <w:r w:rsidR="00B16386">
        <w:t>y</w:t>
      </w:r>
      <w:r w:rsidR="001010A7" w:rsidRPr="001010A7">
        <w:t xml:space="preserve"> protikladn</w:t>
      </w:r>
      <w:r>
        <w:t>é</w:t>
      </w:r>
      <w:r w:rsidR="001010A7" w:rsidRPr="001010A7">
        <w:t xml:space="preserve"> v řadě kohyponym.</w:t>
      </w:r>
      <w:r>
        <w:t xml:space="preserve"> Aby slova mohla být vnímána jako opozita, musí být vždy primárně vnímána jako kohyponyma.</w:t>
      </w:r>
    </w:p>
    <w:p w14:paraId="2E0C009A" w14:textId="77777777" w:rsidR="002F54F3" w:rsidRPr="001010A7" w:rsidRDefault="002F54F3" w:rsidP="00393D66">
      <w:pPr>
        <w:spacing w:line="360" w:lineRule="auto"/>
        <w:jc w:val="left"/>
      </w:pPr>
    </w:p>
    <w:p w14:paraId="1D7FDB81" w14:textId="77777777" w:rsidR="001010A7" w:rsidRDefault="008C2EE1" w:rsidP="00393D66">
      <w:pPr>
        <w:spacing w:line="360" w:lineRule="auto"/>
        <w:jc w:val="left"/>
      </w:pPr>
      <w:r>
        <w:t>Opozita</w:t>
      </w:r>
      <w:r w:rsidR="001010A7" w:rsidRPr="001010A7">
        <w:t xml:space="preserve"> netvoří </w:t>
      </w:r>
      <w:r>
        <w:t xml:space="preserve">pouze </w:t>
      </w:r>
      <w:r w:rsidR="001010A7" w:rsidRPr="001010A7">
        <w:t xml:space="preserve">slova, která své významové struktuře nemají </w:t>
      </w:r>
      <w:r>
        <w:t>významový rys</w:t>
      </w:r>
      <w:r w:rsidR="001010A7" w:rsidRPr="001010A7">
        <w:t xml:space="preserve">, </w:t>
      </w:r>
      <w:r>
        <w:t xml:space="preserve">jenž by mohl mít </w:t>
      </w:r>
      <w:r w:rsidR="001010A7" w:rsidRPr="001010A7">
        <w:t>svůj protiklad.</w:t>
      </w:r>
    </w:p>
    <w:p w14:paraId="4D14A93F" w14:textId="77777777" w:rsidR="008C2EE1" w:rsidRDefault="008C2EE1" w:rsidP="00393D66">
      <w:pPr>
        <w:spacing w:line="360" w:lineRule="auto"/>
        <w:jc w:val="left"/>
      </w:pPr>
    </w:p>
    <w:p w14:paraId="2CADB75F" w14:textId="77777777" w:rsidR="00774A1C" w:rsidRDefault="00774A1C" w:rsidP="00393D66">
      <w:pPr>
        <w:spacing w:line="360" w:lineRule="auto"/>
        <w:jc w:val="left"/>
      </w:pPr>
    </w:p>
    <w:p w14:paraId="1F60770E" w14:textId="77777777" w:rsidR="008C2EE1" w:rsidRDefault="008C2EE1" w:rsidP="008C2EE1">
      <w:pPr>
        <w:spacing w:line="360" w:lineRule="auto"/>
        <w:jc w:val="left"/>
      </w:pPr>
      <w:r w:rsidRPr="008C2EE1">
        <w:rPr>
          <w:b/>
        </w:rPr>
        <w:t>Komplementární opozita</w:t>
      </w:r>
      <w:r w:rsidRPr="001010A7">
        <w:t xml:space="preserve"> </w:t>
      </w:r>
      <w:r>
        <w:t>(</w:t>
      </w:r>
      <w:r w:rsidRPr="001010A7">
        <w:t>kontradiktorická</w:t>
      </w:r>
      <w:r>
        <w:t>)</w:t>
      </w:r>
      <w:r w:rsidRPr="001010A7">
        <w:t xml:space="preserve">: </w:t>
      </w:r>
    </w:p>
    <w:p w14:paraId="52C408C2" w14:textId="77777777" w:rsidR="008C2EE1" w:rsidRDefault="008C2EE1" w:rsidP="008C2EE1">
      <w:pPr>
        <w:spacing w:line="360" w:lineRule="auto"/>
        <w:jc w:val="left"/>
      </w:pPr>
    </w:p>
    <w:p w14:paraId="4590EEEA" w14:textId="77777777" w:rsidR="00094231" w:rsidRDefault="008C2EE1" w:rsidP="008C2EE1">
      <w:pPr>
        <w:spacing w:line="360" w:lineRule="auto"/>
        <w:jc w:val="left"/>
      </w:pPr>
      <w:r>
        <w:t xml:space="preserve">Svou významovou extenzí plně pokrývají extenzi společného slova nadřazenému, jemuž jsou hyponymy. </w:t>
      </w:r>
    </w:p>
    <w:p w14:paraId="642A6B2F" w14:textId="77777777" w:rsidR="00094231" w:rsidRDefault="008C2EE1" w:rsidP="008C2EE1">
      <w:pPr>
        <w:spacing w:line="360" w:lineRule="auto"/>
        <w:jc w:val="left"/>
      </w:pPr>
      <w:r>
        <w:t>V</w:t>
      </w:r>
      <w:r w:rsidRPr="001010A7">
        <w:t>zájemně se doplňují</w:t>
      </w:r>
      <w:r>
        <w:t xml:space="preserve"> do logického celku vyjádřeného nadřazeným slovem</w:t>
      </w:r>
      <w:r w:rsidRPr="001010A7">
        <w:t xml:space="preserve">. </w:t>
      </w:r>
    </w:p>
    <w:p w14:paraId="4A5EE4A8" w14:textId="77777777" w:rsidR="00094231" w:rsidRDefault="00094231" w:rsidP="008C2EE1">
      <w:pPr>
        <w:spacing w:line="360" w:lineRule="auto"/>
        <w:jc w:val="left"/>
      </w:pPr>
    </w:p>
    <w:p w14:paraId="3576E12A" w14:textId="77777777" w:rsidR="00094231" w:rsidRDefault="008C2EE1" w:rsidP="008C2EE1">
      <w:pPr>
        <w:spacing w:line="360" w:lineRule="auto"/>
        <w:jc w:val="left"/>
      </w:pPr>
      <w:r w:rsidRPr="001010A7">
        <w:t xml:space="preserve">Mezi </w:t>
      </w:r>
      <w:r>
        <w:t>komplementárními opozity</w:t>
      </w:r>
      <w:r w:rsidRPr="001010A7">
        <w:t xml:space="preserve"> nezůstává prostor</w:t>
      </w:r>
      <w:r>
        <w:t xml:space="preserve"> pro extenzi třetího lexému (příp. lexémů dalších), neexistuje tedy mezistupeň, střední hodnota. </w:t>
      </w:r>
      <w:r w:rsidR="00094231">
        <w:t xml:space="preserve">(Ne)existenci středního a dalšího členu řady je nutno dovodit z kontextu (srov. </w:t>
      </w:r>
      <w:r w:rsidR="00094231">
        <w:rPr>
          <w:i/>
        </w:rPr>
        <w:t xml:space="preserve">levá – pravá </w:t>
      </w:r>
      <w:proofErr w:type="gramStart"/>
      <w:r w:rsidR="00094231">
        <w:rPr>
          <w:i/>
        </w:rPr>
        <w:t>ruka :</w:t>
      </w:r>
      <w:proofErr w:type="gramEnd"/>
      <w:r w:rsidR="00094231">
        <w:rPr>
          <w:i/>
        </w:rPr>
        <w:t xml:space="preserve"> le</w:t>
      </w:r>
      <w:r w:rsidR="00770C4F">
        <w:rPr>
          <w:i/>
        </w:rPr>
        <w:t>vé – střední – pravé dveře; velké – malé pivo : velké – střední – malé plemeno psa</w:t>
      </w:r>
      <w:r w:rsidR="00770C4F">
        <w:t>)</w:t>
      </w:r>
      <w:r w:rsidR="00094231">
        <w:t xml:space="preserve">. </w:t>
      </w:r>
    </w:p>
    <w:p w14:paraId="2CA8E3D2" w14:textId="77777777" w:rsidR="00094231" w:rsidRDefault="00094231" w:rsidP="008C2EE1">
      <w:pPr>
        <w:spacing w:line="360" w:lineRule="auto"/>
        <w:jc w:val="left"/>
      </w:pPr>
    </w:p>
    <w:p w14:paraId="6638C7C7" w14:textId="77777777" w:rsidR="008C2EE1" w:rsidRDefault="00094231" w:rsidP="00770C4F">
      <w:pPr>
        <w:spacing w:line="360" w:lineRule="auto"/>
        <w:jc w:val="left"/>
      </w:pPr>
      <w:r>
        <w:t xml:space="preserve">Jde o opozici typu jin-jang, jen s tím rozdílem, že extenze (a význam) slova nadřazeného nemusí být mezi komplementární opozita </w:t>
      </w:r>
      <w:r w:rsidR="00770C4F">
        <w:t xml:space="preserve">rozdělen symetricky </w:t>
      </w:r>
      <w:r w:rsidR="008C2EE1" w:rsidRPr="001010A7">
        <w:t>na dvě pol</w:t>
      </w:r>
      <w:r w:rsidR="00770C4F">
        <w:t>o</w:t>
      </w:r>
      <w:r w:rsidR="008C2EE1" w:rsidRPr="001010A7">
        <w:t xml:space="preserve">viny </w:t>
      </w:r>
      <w:r w:rsidR="00770C4F">
        <w:t>(</w:t>
      </w:r>
      <w:proofErr w:type="gramStart"/>
      <w:r w:rsidR="00770C4F" w:rsidRPr="00770C4F">
        <w:rPr>
          <w:i/>
        </w:rPr>
        <w:t>bílý :</w:t>
      </w:r>
      <w:proofErr w:type="gramEnd"/>
      <w:r w:rsidR="00770C4F" w:rsidRPr="00770C4F">
        <w:rPr>
          <w:i/>
        </w:rPr>
        <w:t xml:space="preserve"> nebílý</w:t>
      </w:r>
      <w:r w:rsidR="00770C4F">
        <w:t xml:space="preserve"> </w:t>
      </w:r>
      <w:r w:rsidR="00770C4F">
        <w:lastRenderedPageBreak/>
        <w:t xml:space="preserve">ve významu ,jakýkoli jiný než bílý‘; zde je bez kontextu sporné i nadřazené slovo – </w:t>
      </w:r>
      <w:r w:rsidR="00770C4F" w:rsidRPr="00770C4F">
        <w:rPr>
          <w:i/>
        </w:rPr>
        <w:t>barevný? černobílý?</w:t>
      </w:r>
      <w:r w:rsidR="00770C4F">
        <w:t>).</w:t>
      </w:r>
    </w:p>
    <w:p w14:paraId="2B550AFD" w14:textId="77777777" w:rsidR="00774A1C" w:rsidRDefault="00774A1C" w:rsidP="00770C4F">
      <w:pPr>
        <w:spacing w:line="360" w:lineRule="auto"/>
        <w:jc w:val="left"/>
      </w:pPr>
    </w:p>
    <w:p w14:paraId="789362C0" w14:textId="77777777" w:rsidR="00816615" w:rsidRPr="00816615" w:rsidRDefault="00816615" w:rsidP="00770C4F">
      <w:pPr>
        <w:spacing w:line="360" w:lineRule="auto"/>
        <w:jc w:val="left"/>
      </w:pPr>
      <w:r>
        <w:t>Z hlediska formálního může jít o opozita lexikální (</w:t>
      </w:r>
      <w:r>
        <w:rPr>
          <w:i/>
        </w:rPr>
        <w:t>den – noc</w:t>
      </w:r>
      <w:r w:rsidR="00F04F21">
        <w:rPr>
          <w:i/>
        </w:rPr>
        <w:t>, láska – nenávist</w:t>
      </w:r>
      <w:proofErr w:type="gramStart"/>
      <w:r w:rsidR="00F04F21">
        <w:rPr>
          <w:i/>
        </w:rPr>
        <w:t xml:space="preserve">, </w:t>
      </w:r>
      <w:r>
        <w:t>)</w:t>
      </w:r>
      <w:proofErr w:type="gramEnd"/>
      <w:r>
        <w:t>, slovotvorná (</w:t>
      </w:r>
      <w:r>
        <w:rPr>
          <w:i/>
        </w:rPr>
        <w:t>nabrat – vybrat</w:t>
      </w:r>
      <w:r w:rsidR="00F04F21">
        <w:rPr>
          <w:i/>
        </w:rPr>
        <w:t xml:space="preserve">, </w:t>
      </w:r>
      <w:r w:rsidR="00F04F21" w:rsidRPr="00F04F21">
        <w:rPr>
          <w:i/>
        </w:rPr>
        <w:t xml:space="preserve">maloměsto </w:t>
      </w:r>
      <w:r w:rsidR="00F04F21">
        <w:rPr>
          <w:i/>
        </w:rPr>
        <w:t>–</w:t>
      </w:r>
      <w:r w:rsidR="00F04F21" w:rsidRPr="00F04F21">
        <w:rPr>
          <w:i/>
        </w:rPr>
        <w:t xml:space="preserve"> velkoměsto, maxisukně </w:t>
      </w:r>
      <w:r w:rsidR="00F04F21">
        <w:rPr>
          <w:i/>
        </w:rPr>
        <w:t>–</w:t>
      </w:r>
      <w:r w:rsidR="00F04F21" w:rsidRPr="00F04F21">
        <w:rPr>
          <w:i/>
        </w:rPr>
        <w:t xml:space="preserve"> minisukně, cenný </w:t>
      </w:r>
      <w:r w:rsidR="00F04F21">
        <w:rPr>
          <w:i/>
        </w:rPr>
        <w:t xml:space="preserve">– </w:t>
      </w:r>
      <w:r w:rsidR="00F04F21" w:rsidRPr="00F04F21">
        <w:rPr>
          <w:i/>
        </w:rPr>
        <w:t>bezcenný</w:t>
      </w:r>
      <w:r>
        <w:t xml:space="preserve">) a jejich podtyp – </w:t>
      </w:r>
      <w:r w:rsidR="00F04F21">
        <w:t xml:space="preserve">opozita </w:t>
      </w:r>
      <w:r>
        <w:t>záporová (</w:t>
      </w:r>
      <w:r w:rsidRPr="00816615">
        <w:rPr>
          <w:i/>
        </w:rPr>
        <w:t>letět – neletět</w:t>
      </w:r>
      <w:r>
        <w:t xml:space="preserve">). </w:t>
      </w:r>
      <w:r w:rsidR="00F04F21">
        <w:t xml:space="preserve">Záporka </w:t>
      </w:r>
      <w:proofErr w:type="gramStart"/>
      <w:r w:rsidR="00F04F21" w:rsidRPr="00F04F21">
        <w:rPr>
          <w:i/>
        </w:rPr>
        <w:t>ne-</w:t>
      </w:r>
      <w:r w:rsidR="00F04F21">
        <w:t xml:space="preserve"> v</w:t>
      </w:r>
      <w:proofErr w:type="gramEnd"/>
      <w:r w:rsidR="00F04F21">
        <w:t> některých případech nevede k vytvoření opozita, nanejvýš k </w:t>
      </w:r>
      <w:proofErr w:type="spellStart"/>
      <w:r w:rsidR="00F04F21">
        <w:t>opozitnosti</w:t>
      </w:r>
      <w:proofErr w:type="spellEnd"/>
      <w:r w:rsidR="00F04F21">
        <w:t xml:space="preserve"> oslabené (srov.: </w:t>
      </w:r>
      <w:r w:rsidR="00F04F21" w:rsidRPr="003920B2">
        <w:rPr>
          <w:i/>
        </w:rPr>
        <w:t xml:space="preserve">lehký – nelehký úděl, </w:t>
      </w:r>
      <w:r w:rsidR="003920B2" w:rsidRPr="003920B2">
        <w:rPr>
          <w:i/>
        </w:rPr>
        <w:t>velký – nevelký člověk</w:t>
      </w:r>
      <w:r w:rsidR="003920B2">
        <w:t>).</w:t>
      </w:r>
    </w:p>
    <w:p w14:paraId="49404D98" w14:textId="77777777" w:rsidR="00816615" w:rsidRDefault="00816615" w:rsidP="00770C4F">
      <w:pPr>
        <w:spacing w:line="360" w:lineRule="auto"/>
        <w:jc w:val="left"/>
      </w:pPr>
    </w:p>
    <w:p w14:paraId="42EDA526" w14:textId="77777777" w:rsidR="00774A1C" w:rsidRDefault="00774A1C" w:rsidP="00770C4F">
      <w:pPr>
        <w:spacing w:line="360" w:lineRule="auto"/>
        <w:jc w:val="left"/>
      </w:pPr>
      <w:r>
        <w:t xml:space="preserve">Podtypem komplementárních opozit jsou </w:t>
      </w:r>
      <w:r w:rsidRPr="00774A1C">
        <w:rPr>
          <w:b/>
        </w:rPr>
        <w:t xml:space="preserve">opozita </w:t>
      </w:r>
      <w:proofErr w:type="spellStart"/>
      <w:r w:rsidRPr="00774A1C">
        <w:rPr>
          <w:b/>
        </w:rPr>
        <w:t>konverzivní</w:t>
      </w:r>
      <w:proofErr w:type="spellEnd"/>
      <w:r>
        <w:t xml:space="preserve">. Ke všem znakům přibývá jeden specifický: obě </w:t>
      </w:r>
      <w:r w:rsidR="00E63A87">
        <w:t xml:space="preserve">(potenciálně) </w:t>
      </w:r>
      <w:r>
        <w:t xml:space="preserve">referují </w:t>
      </w:r>
      <w:r w:rsidR="00E63A87">
        <w:t xml:space="preserve">v týž okamžik </w:t>
      </w:r>
      <w:r>
        <w:t>k</w:t>
      </w:r>
      <w:r w:rsidR="00E63A87">
        <w:t xml:space="preserve"> jednomu a témuž jevu, který </w:t>
      </w:r>
      <w:r w:rsidR="004E0928">
        <w:t>může být</w:t>
      </w:r>
      <w:r w:rsidR="00E63A87">
        <w:t xml:space="preserve"> nahlížen ze dvou kontrastních perspektiv (a kontrastně denotován, interpretován):</w:t>
      </w:r>
    </w:p>
    <w:p w14:paraId="31E56FFB" w14:textId="77777777" w:rsidR="00E63A87" w:rsidRDefault="00E63A87" w:rsidP="00770C4F">
      <w:pPr>
        <w:spacing w:line="360" w:lineRule="auto"/>
        <w:jc w:val="left"/>
        <w:rPr>
          <w:i/>
        </w:rPr>
      </w:pPr>
      <w:r>
        <w:tab/>
      </w:r>
      <w:r>
        <w:rPr>
          <w:i/>
        </w:rPr>
        <w:t>přicházet do domu = odcházet ze zahrady</w:t>
      </w:r>
    </w:p>
    <w:p w14:paraId="4A05CD78" w14:textId="77777777" w:rsidR="00E63A87" w:rsidRDefault="00E63A87" w:rsidP="00770C4F">
      <w:pPr>
        <w:spacing w:line="360" w:lineRule="auto"/>
        <w:jc w:val="left"/>
        <w:rPr>
          <w:i/>
        </w:rPr>
      </w:pPr>
      <w:r>
        <w:rPr>
          <w:i/>
        </w:rPr>
        <w:tab/>
        <w:t xml:space="preserve">napouštět vanu </w:t>
      </w:r>
      <w:r w:rsidR="004E0928">
        <w:rPr>
          <w:i/>
        </w:rPr>
        <w:t xml:space="preserve">teplou vodou </w:t>
      </w:r>
      <w:r>
        <w:rPr>
          <w:i/>
        </w:rPr>
        <w:t xml:space="preserve">= vypouštět </w:t>
      </w:r>
      <w:r w:rsidR="004E0928">
        <w:rPr>
          <w:i/>
        </w:rPr>
        <w:t xml:space="preserve">teplou vodu z </w:t>
      </w:r>
      <w:r>
        <w:rPr>
          <w:i/>
        </w:rPr>
        <w:t>bojler</w:t>
      </w:r>
      <w:r w:rsidR="004E0928">
        <w:rPr>
          <w:i/>
        </w:rPr>
        <w:t>u</w:t>
      </w:r>
    </w:p>
    <w:p w14:paraId="5BA853E7" w14:textId="77777777" w:rsidR="00E63A87" w:rsidRDefault="00E63A87" w:rsidP="00770C4F">
      <w:pPr>
        <w:spacing w:line="360" w:lineRule="auto"/>
        <w:jc w:val="left"/>
        <w:rPr>
          <w:i/>
        </w:rPr>
      </w:pPr>
      <w:r>
        <w:rPr>
          <w:i/>
        </w:rPr>
        <w:tab/>
        <w:t>učitel v dalším vzdělávání = student</w:t>
      </w:r>
    </w:p>
    <w:p w14:paraId="63A7A08E" w14:textId="77777777" w:rsidR="004E0928" w:rsidRDefault="004E0928" w:rsidP="00770C4F">
      <w:pPr>
        <w:spacing w:line="360" w:lineRule="auto"/>
        <w:jc w:val="left"/>
        <w:rPr>
          <w:i/>
        </w:rPr>
      </w:pPr>
      <w:r>
        <w:rPr>
          <w:i/>
        </w:rPr>
        <w:tab/>
        <w:t>nemocný lékař = pacient</w:t>
      </w:r>
    </w:p>
    <w:p w14:paraId="30C7470C" w14:textId="77777777" w:rsidR="004E0928" w:rsidRDefault="004E0928" w:rsidP="00770C4F">
      <w:pPr>
        <w:spacing w:line="360" w:lineRule="auto"/>
        <w:jc w:val="left"/>
        <w:rPr>
          <w:i/>
        </w:rPr>
      </w:pPr>
      <w:r>
        <w:rPr>
          <w:i/>
        </w:rPr>
        <w:tab/>
        <w:t>otec svého syna = syn svého otce</w:t>
      </w:r>
    </w:p>
    <w:p w14:paraId="67FD5A91" w14:textId="77777777" w:rsidR="004E0928" w:rsidRDefault="004E0928" w:rsidP="00770C4F">
      <w:pPr>
        <w:spacing w:line="360" w:lineRule="auto"/>
        <w:jc w:val="left"/>
        <w:rPr>
          <w:i/>
        </w:rPr>
      </w:pPr>
      <w:r>
        <w:rPr>
          <w:i/>
        </w:rPr>
        <w:tab/>
        <w:t>Karel se žení se Evou = Eva se vdává za Karla</w:t>
      </w:r>
    </w:p>
    <w:p w14:paraId="7D886A41" w14:textId="77777777" w:rsidR="004E0928" w:rsidRDefault="004E0928" w:rsidP="00770C4F">
      <w:pPr>
        <w:spacing w:line="360" w:lineRule="auto"/>
        <w:jc w:val="left"/>
        <w:rPr>
          <w:i/>
        </w:rPr>
      </w:pPr>
      <w:r>
        <w:rPr>
          <w:i/>
        </w:rPr>
        <w:tab/>
        <w:t>prodavač prodává chléb = kupující kupuje chléb</w:t>
      </w:r>
    </w:p>
    <w:p w14:paraId="756129EF" w14:textId="77777777" w:rsidR="004E0928" w:rsidRDefault="004E0928" w:rsidP="00770C4F">
      <w:pPr>
        <w:spacing w:line="360" w:lineRule="auto"/>
        <w:jc w:val="left"/>
        <w:rPr>
          <w:i/>
        </w:rPr>
      </w:pPr>
    </w:p>
    <w:p w14:paraId="2B92AC70" w14:textId="77777777" w:rsidR="004E0928" w:rsidRPr="004E0928" w:rsidRDefault="004E0928" w:rsidP="00770C4F">
      <w:pPr>
        <w:spacing w:line="360" w:lineRule="auto"/>
        <w:jc w:val="left"/>
      </w:pPr>
      <w:r>
        <w:t xml:space="preserve">Pokud se k téže situaci vyjadřují dva mluvčí, mohou volit úhel pohledu podle své role v komunikační situaci. Jediný mluvčí volí podle svého komunikačního záměru – jednu z perspektiv podle něj preferuje podle důležitosti. </w:t>
      </w:r>
      <w:r w:rsidRPr="004E0928">
        <w:t xml:space="preserve"> </w:t>
      </w:r>
    </w:p>
    <w:p w14:paraId="34EE0CD8" w14:textId="77777777" w:rsidR="00E63A87" w:rsidRPr="00E63A87" w:rsidRDefault="00E63A87" w:rsidP="00770C4F">
      <w:pPr>
        <w:spacing w:line="360" w:lineRule="auto"/>
        <w:jc w:val="left"/>
        <w:rPr>
          <w:i/>
        </w:rPr>
      </w:pPr>
      <w:r>
        <w:rPr>
          <w:i/>
        </w:rPr>
        <w:tab/>
        <w:t xml:space="preserve"> </w:t>
      </w:r>
    </w:p>
    <w:p w14:paraId="2B6F913D" w14:textId="77777777" w:rsidR="008C2EE1" w:rsidRPr="001010A7" w:rsidRDefault="008C2EE1" w:rsidP="00393D66">
      <w:pPr>
        <w:spacing w:line="360" w:lineRule="auto"/>
        <w:jc w:val="left"/>
      </w:pPr>
    </w:p>
    <w:p w14:paraId="722391AC" w14:textId="77777777" w:rsidR="004E0928" w:rsidRDefault="004E0928" w:rsidP="00393D66">
      <w:pPr>
        <w:spacing w:line="360" w:lineRule="auto"/>
        <w:jc w:val="left"/>
      </w:pPr>
      <w:r w:rsidRPr="004E0928">
        <w:rPr>
          <w:b/>
        </w:rPr>
        <w:t xml:space="preserve">Graduální </w:t>
      </w:r>
      <w:proofErr w:type="spellStart"/>
      <w:r w:rsidRPr="004E0928">
        <w:rPr>
          <w:b/>
        </w:rPr>
        <w:t>opozit</w:t>
      </w:r>
      <w:r>
        <w:rPr>
          <w:b/>
        </w:rPr>
        <w:t>nost</w:t>
      </w:r>
      <w:proofErr w:type="spellEnd"/>
      <w:r>
        <w:t xml:space="preserve"> (kontrární, polární); antonymie v užším slova smyslu:</w:t>
      </w:r>
    </w:p>
    <w:p w14:paraId="59985C62" w14:textId="77777777" w:rsidR="004E0928" w:rsidRDefault="004E0928" w:rsidP="00393D66">
      <w:pPr>
        <w:spacing w:line="360" w:lineRule="auto"/>
        <w:jc w:val="left"/>
      </w:pPr>
    </w:p>
    <w:p w14:paraId="451D00D4" w14:textId="77777777" w:rsidR="00816615" w:rsidRDefault="004E0928" w:rsidP="00393D66">
      <w:pPr>
        <w:spacing w:line="360" w:lineRule="auto"/>
        <w:jc w:val="left"/>
      </w:pPr>
      <w:proofErr w:type="spellStart"/>
      <w:r>
        <w:t>Opozitnost</w:t>
      </w:r>
      <w:proofErr w:type="spellEnd"/>
      <w:r>
        <w:t xml:space="preserve"> </w:t>
      </w:r>
      <w:r w:rsidR="00816615">
        <w:t xml:space="preserve">hodnotíme jako </w:t>
      </w:r>
      <w:r w:rsidR="001010A7" w:rsidRPr="001010A7">
        <w:t xml:space="preserve">graduální, </w:t>
      </w:r>
      <w:r w:rsidR="00816615">
        <w:t xml:space="preserve">jestliže </w:t>
      </w:r>
      <w:proofErr w:type="spellStart"/>
      <w:r w:rsidR="00816615">
        <w:t>kohyponymí</w:t>
      </w:r>
      <w:proofErr w:type="spellEnd"/>
      <w:r w:rsidR="00816615">
        <w:t xml:space="preserve"> řadu tvoří alespoň tři lexémy, jejichž význam je v jednom významovém rysu gradován. Opozitní pár tvoří krajní lexémy této </w:t>
      </w:r>
      <w:proofErr w:type="spellStart"/>
      <w:r w:rsidR="00816615">
        <w:t>kohyponymní</w:t>
      </w:r>
      <w:proofErr w:type="spellEnd"/>
      <w:r w:rsidR="00816615">
        <w:t xml:space="preserve"> řady; mezistupně do tohoto vztahu nevstupují, mohou však v konkrétních kontextech tvořil vlastní opozitní páry:</w:t>
      </w:r>
    </w:p>
    <w:p w14:paraId="04B5AE12" w14:textId="77777777" w:rsidR="00816615" w:rsidRDefault="00816615" w:rsidP="00393D66">
      <w:pPr>
        <w:spacing w:line="360" w:lineRule="auto"/>
        <w:jc w:val="left"/>
        <w:rPr>
          <w:i/>
        </w:rPr>
      </w:pPr>
      <w:r w:rsidRPr="00CA7E8D">
        <w:rPr>
          <w:i/>
        </w:rPr>
        <w:lastRenderedPageBreak/>
        <w:tab/>
      </w:r>
      <w:r w:rsidRPr="00CA7E8D">
        <w:rPr>
          <w:b/>
          <w:i/>
        </w:rPr>
        <w:t>ledová</w:t>
      </w:r>
      <w:r w:rsidRPr="00CA7E8D">
        <w:rPr>
          <w:i/>
        </w:rPr>
        <w:t xml:space="preserve"> – studená – chladná – vlažná </w:t>
      </w:r>
      <w:r w:rsidR="00CA7E8D">
        <w:rPr>
          <w:i/>
        </w:rPr>
        <w:t xml:space="preserve">– </w:t>
      </w:r>
      <w:r w:rsidRPr="00CA7E8D">
        <w:rPr>
          <w:i/>
        </w:rPr>
        <w:t xml:space="preserve">teplá – horká – </w:t>
      </w:r>
      <w:r w:rsidRPr="00CA7E8D">
        <w:rPr>
          <w:b/>
          <w:i/>
        </w:rPr>
        <w:t>vřelá</w:t>
      </w:r>
      <w:r w:rsidRPr="00CA7E8D">
        <w:rPr>
          <w:i/>
        </w:rPr>
        <w:t xml:space="preserve"> voda</w:t>
      </w:r>
    </w:p>
    <w:p w14:paraId="48E38EFA" w14:textId="77777777" w:rsidR="00CA7E8D" w:rsidRPr="00CA7E8D" w:rsidRDefault="00CA7E8D" w:rsidP="00393D66">
      <w:pPr>
        <w:spacing w:line="360" w:lineRule="auto"/>
        <w:jc w:val="left"/>
        <w:rPr>
          <w:i/>
        </w:rPr>
      </w:pPr>
      <w:r>
        <w:rPr>
          <w:i/>
        </w:rPr>
        <w:tab/>
      </w:r>
      <w:r w:rsidRPr="00CA7E8D">
        <w:rPr>
          <w:b/>
          <w:i/>
        </w:rPr>
        <w:t>vlažná</w:t>
      </w:r>
      <w:r>
        <w:rPr>
          <w:i/>
        </w:rPr>
        <w:t xml:space="preserve"> – teplá – </w:t>
      </w:r>
      <w:r w:rsidRPr="00CA7E8D">
        <w:rPr>
          <w:b/>
          <w:i/>
        </w:rPr>
        <w:t>horká</w:t>
      </w:r>
      <w:r>
        <w:rPr>
          <w:i/>
        </w:rPr>
        <w:t xml:space="preserve"> polévka</w:t>
      </w:r>
    </w:p>
    <w:p w14:paraId="5CF0EDA0" w14:textId="77777777" w:rsidR="00816615" w:rsidRDefault="00816615" w:rsidP="00393D66">
      <w:pPr>
        <w:spacing w:line="360" w:lineRule="auto"/>
        <w:jc w:val="left"/>
      </w:pPr>
    </w:p>
    <w:p w14:paraId="21D9070B" w14:textId="77777777" w:rsidR="00CA7E8D" w:rsidRDefault="00CA7E8D" w:rsidP="00393D66">
      <w:pPr>
        <w:spacing w:line="360" w:lineRule="auto"/>
        <w:jc w:val="left"/>
      </w:pPr>
      <w:r>
        <w:t>Také v případě graduálních opozit je třeba komunikační reálnost, resp. kontextové uplatnění střední hodnoty ověřovat:</w:t>
      </w:r>
    </w:p>
    <w:p w14:paraId="1DEFE466" w14:textId="77777777" w:rsidR="00F04F21" w:rsidRDefault="00CA7E8D" w:rsidP="00393D66">
      <w:pPr>
        <w:spacing w:line="360" w:lineRule="auto"/>
        <w:jc w:val="left"/>
      </w:pPr>
      <w:r>
        <w:tab/>
      </w:r>
      <w:proofErr w:type="gramStart"/>
      <w:r w:rsidRPr="00F04F21">
        <w:rPr>
          <w:i/>
        </w:rPr>
        <w:t>teplé :</w:t>
      </w:r>
      <w:proofErr w:type="gramEnd"/>
      <w:r w:rsidRPr="00F04F21">
        <w:rPr>
          <w:i/>
        </w:rPr>
        <w:t xml:space="preserve"> vychlazené pivo</w:t>
      </w:r>
      <w:r w:rsidR="00F04F21">
        <w:rPr>
          <w:i/>
        </w:rPr>
        <w:t>,</w:t>
      </w:r>
      <w:r w:rsidRPr="00F04F21">
        <w:t xml:space="preserve"> </w:t>
      </w:r>
      <w:r w:rsidR="00F04F21">
        <w:t xml:space="preserve">zde </w:t>
      </w:r>
      <w:r w:rsidRPr="00F04F21">
        <w:rPr>
          <w:i/>
        </w:rPr>
        <w:t>teplé</w:t>
      </w:r>
      <w:r w:rsidRPr="00F04F21">
        <w:t xml:space="preserve"> = ,nemající optimální teplotu‘</w:t>
      </w:r>
      <w:r w:rsidRPr="00F04F21">
        <w:br/>
      </w:r>
      <w:r w:rsidRPr="00F04F21">
        <w:tab/>
      </w:r>
      <w:r w:rsidRPr="00F04F21">
        <w:rPr>
          <w:i/>
        </w:rPr>
        <w:t>špinavé – čisté ruce</w:t>
      </w:r>
      <w:r w:rsidR="00F04F21">
        <w:rPr>
          <w:i/>
        </w:rPr>
        <w:t>,</w:t>
      </w:r>
      <w:r w:rsidRPr="00F04F21">
        <w:t xml:space="preserve"> </w:t>
      </w:r>
      <w:r w:rsidR="00F04F21">
        <w:t xml:space="preserve">zde </w:t>
      </w:r>
      <w:r w:rsidR="00F04F21" w:rsidRPr="00F04F21">
        <w:rPr>
          <w:i/>
        </w:rPr>
        <w:t>špinavé</w:t>
      </w:r>
      <w:r w:rsidR="00F04F21">
        <w:t xml:space="preserve"> = ,neumyté‘, čisté = ,umyté‘</w:t>
      </w:r>
      <w:r>
        <w:t xml:space="preserve"> </w:t>
      </w:r>
    </w:p>
    <w:p w14:paraId="1719E7C3" w14:textId="77777777" w:rsidR="00CA7E8D" w:rsidRPr="00F04F21" w:rsidRDefault="00F04F21" w:rsidP="00393D66">
      <w:pPr>
        <w:spacing w:line="360" w:lineRule="auto"/>
        <w:jc w:val="left"/>
      </w:pPr>
      <w:r>
        <w:tab/>
        <w:t xml:space="preserve">srov.: </w:t>
      </w:r>
      <w:r w:rsidR="00CA7E8D">
        <w:t xml:space="preserve"> </w:t>
      </w:r>
      <w:r w:rsidRPr="00F04F21">
        <w:rPr>
          <w:i/>
        </w:rPr>
        <w:t xml:space="preserve">špinavé – </w:t>
      </w:r>
      <w:r>
        <w:rPr>
          <w:i/>
        </w:rPr>
        <w:t xml:space="preserve">roznošené – </w:t>
      </w:r>
      <w:r w:rsidRPr="00F04F21">
        <w:rPr>
          <w:i/>
        </w:rPr>
        <w:t>čisté</w:t>
      </w:r>
      <w:r>
        <w:rPr>
          <w:i/>
        </w:rPr>
        <w:t xml:space="preserve"> prádlo, </w:t>
      </w:r>
      <w:r>
        <w:t xml:space="preserve">zde </w:t>
      </w:r>
      <w:r>
        <w:rPr>
          <w:i/>
        </w:rPr>
        <w:t xml:space="preserve">špinavé </w:t>
      </w:r>
      <w:proofErr w:type="gramStart"/>
      <w:r>
        <w:rPr>
          <w:i/>
        </w:rPr>
        <w:t xml:space="preserve">= </w:t>
      </w:r>
      <w:r>
        <w:t>,určené</w:t>
      </w:r>
      <w:proofErr w:type="gramEnd"/>
      <w:r>
        <w:t xml:space="preserve"> k vyprání‘</w:t>
      </w:r>
    </w:p>
    <w:p w14:paraId="57DCDAFC" w14:textId="77777777" w:rsidR="00816615" w:rsidRDefault="00816615" w:rsidP="00393D66">
      <w:pPr>
        <w:spacing w:line="360" w:lineRule="auto"/>
        <w:jc w:val="left"/>
      </w:pPr>
    </w:p>
    <w:p w14:paraId="4EC9E9C3" w14:textId="77777777" w:rsidR="001010A7" w:rsidRDefault="003920B2" w:rsidP="00393D66">
      <w:pPr>
        <w:spacing w:line="360" w:lineRule="auto"/>
        <w:jc w:val="left"/>
      </w:pPr>
      <w:r>
        <w:t>V mnoha případech dokážeme střední hodnotu myslet, ale nemá lexikální pojmenování. Vyjadřujeme ji slovotvorně, spojkově nebo lexikálně. Srov.:</w:t>
      </w:r>
    </w:p>
    <w:p w14:paraId="3319AD1D" w14:textId="77777777" w:rsidR="003920B2" w:rsidRPr="003920B2" w:rsidRDefault="003920B2" w:rsidP="00393D66">
      <w:pPr>
        <w:spacing w:line="360" w:lineRule="auto"/>
        <w:jc w:val="left"/>
        <w:rPr>
          <w:i/>
        </w:rPr>
      </w:pPr>
      <w:r>
        <w:tab/>
      </w:r>
      <w:r w:rsidRPr="003920B2">
        <w:rPr>
          <w:i/>
        </w:rPr>
        <w:t>prázdný – plný    – poloprázdný</w:t>
      </w:r>
    </w:p>
    <w:p w14:paraId="7B13121D" w14:textId="77777777" w:rsidR="003920B2" w:rsidRPr="003920B2" w:rsidRDefault="003920B2" w:rsidP="003920B2">
      <w:pPr>
        <w:spacing w:line="360" w:lineRule="auto"/>
        <w:ind w:firstLine="709"/>
        <w:jc w:val="left"/>
        <w:rPr>
          <w:i/>
        </w:rPr>
      </w:pPr>
      <w:r w:rsidRPr="003920B2">
        <w:rPr>
          <w:i/>
        </w:rPr>
        <w:t>rychle – pomalu     – ani rychle, ani pomalu</w:t>
      </w:r>
    </w:p>
    <w:p w14:paraId="25AAE7E9" w14:textId="77777777" w:rsidR="003920B2" w:rsidRPr="001010A7" w:rsidRDefault="003920B2" w:rsidP="00393D66">
      <w:pPr>
        <w:spacing w:line="360" w:lineRule="auto"/>
        <w:jc w:val="left"/>
      </w:pPr>
      <w:r w:rsidRPr="003920B2">
        <w:rPr>
          <w:i/>
        </w:rPr>
        <w:tab/>
        <w:t>veselý – smutný    – normální</w:t>
      </w:r>
    </w:p>
    <w:p w14:paraId="288F9569" w14:textId="77777777" w:rsidR="001010A7" w:rsidRDefault="001010A7" w:rsidP="00393D66">
      <w:pPr>
        <w:spacing w:line="360" w:lineRule="auto"/>
        <w:jc w:val="left"/>
      </w:pPr>
    </w:p>
    <w:p w14:paraId="2763A6BA" w14:textId="77777777" w:rsidR="003920B2" w:rsidRDefault="003920B2" w:rsidP="0032316F">
      <w:pPr>
        <w:pStyle w:val="Otzky"/>
        <w:numPr>
          <w:ilvl w:val="0"/>
          <w:numId w:val="0"/>
        </w:numPr>
        <w:spacing w:line="360" w:lineRule="auto"/>
      </w:pPr>
      <w:r w:rsidRPr="00656F50">
        <w:t>Kontrolní</w:t>
      </w:r>
      <w:r>
        <w:t xml:space="preserve"> </w:t>
      </w:r>
      <w:r w:rsidRPr="0062159B">
        <w:t>otázk</w:t>
      </w:r>
      <w:r>
        <w:t>a</w:t>
      </w:r>
    </w:p>
    <w:p w14:paraId="34FFEF49" w14:textId="77777777" w:rsidR="00770C4F" w:rsidRDefault="003920B2" w:rsidP="00393D66">
      <w:pPr>
        <w:spacing w:line="360" w:lineRule="auto"/>
        <w:jc w:val="left"/>
      </w:pPr>
      <w:r>
        <w:t xml:space="preserve">Jak lze v různých diskursech v konkrétních komunikačních situacích hodnotit např. dvojice </w:t>
      </w:r>
      <w:r w:rsidRPr="005A7052">
        <w:rPr>
          <w:i/>
        </w:rPr>
        <w:t xml:space="preserve">slepý – vidoucí, </w:t>
      </w:r>
      <w:r w:rsidR="00770C4F" w:rsidRPr="005A7052">
        <w:rPr>
          <w:i/>
        </w:rPr>
        <w:t xml:space="preserve">konečný </w:t>
      </w:r>
      <w:r w:rsidRPr="005A7052">
        <w:rPr>
          <w:i/>
        </w:rPr>
        <w:t>–</w:t>
      </w:r>
      <w:r w:rsidR="00770C4F" w:rsidRPr="005A7052">
        <w:rPr>
          <w:i/>
        </w:rPr>
        <w:t xml:space="preserve"> nekonečný</w:t>
      </w:r>
      <w:r>
        <w:t>?</w:t>
      </w:r>
      <w:r w:rsidR="00770C4F" w:rsidRPr="001010A7">
        <w:t xml:space="preserve"> </w:t>
      </w:r>
    </w:p>
    <w:p w14:paraId="598B8275" w14:textId="77777777" w:rsidR="005A7052" w:rsidRDefault="005A7052" w:rsidP="00393D66">
      <w:pPr>
        <w:spacing w:line="360" w:lineRule="auto"/>
        <w:jc w:val="left"/>
      </w:pPr>
    </w:p>
    <w:p w14:paraId="5818B285" w14:textId="77777777" w:rsidR="00C51DDB" w:rsidRDefault="00C51DDB">
      <w:pPr>
        <w:jc w:val="left"/>
      </w:pPr>
      <w:r>
        <w:br w:type="page"/>
      </w:r>
    </w:p>
    <w:p w14:paraId="4685875C" w14:textId="77777777" w:rsidR="005A7052" w:rsidRPr="0032316F" w:rsidRDefault="005A7052" w:rsidP="0032316F">
      <w:pPr>
        <w:spacing w:line="360" w:lineRule="auto"/>
        <w:jc w:val="left"/>
        <w:rPr>
          <w:b/>
          <w:bCs/>
          <w:sz w:val="28"/>
          <w:szCs w:val="28"/>
        </w:rPr>
      </w:pPr>
      <w:r w:rsidRPr="0032316F">
        <w:rPr>
          <w:b/>
          <w:bCs/>
          <w:sz w:val="28"/>
          <w:szCs w:val="28"/>
        </w:rPr>
        <w:lastRenderedPageBreak/>
        <w:t>Vztahy významové – syntagmatické:</w:t>
      </w:r>
    </w:p>
    <w:p w14:paraId="0BA6B59B" w14:textId="77777777" w:rsidR="005A7052" w:rsidRDefault="005A7052" w:rsidP="00393D66">
      <w:pPr>
        <w:spacing w:line="360" w:lineRule="auto"/>
        <w:jc w:val="left"/>
        <w:rPr>
          <w:u w:val="single"/>
        </w:rPr>
      </w:pPr>
    </w:p>
    <w:p w14:paraId="1591C557" w14:textId="77777777" w:rsidR="005A7052" w:rsidRDefault="005A7052" w:rsidP="00393D66">
      <w:pPr>
        <w:spacing w:line="360" w:lineRule="auto"/>
        <w:jc w:val="left"/>
      </w:pPr>
      <w:r w:rsidRPr="005A7052">
        <w:t>Ús</w:t>
      </w:r>
      <w:r>
        <w:t xml:space="preserve">tředním termínem pro popis syntagmatických vztahů je </w:t>
      </w:r>
      <w:r w:rsidRPr="005A7052">
        <w:rPr>
          <w:b/>
        </w:rPr>
        <w:t>k</w:t>
      </w:r>
      <w:r w:rsidR="001010A7" w:rsidRPr="001010A7">
        <w:rPr>
          <w:b/>
        </w:rPr>
        <w:t>olokabilita</w:t>
      </w:r>
      <w:r>
        <w:t xml:space="preserve">, </w:t>
      </w:r>
      <w:r w:rsidR="001010A7" w:rsidRPr="001010A7">
        <w:t xml:space="preserve">spojitelnost v lineárním řečovém řetězci. </w:t>
      </w:r>
      <w:r>
        <w:t xml:space="preserve">Ta má své podmínky systémové, tj. sémantické (vzájemné odkazování významových rysů </w:t>
      </w:r>
      <w:proofErr w:type="spellStart"/>
      <w:r>
        <w:t>kolokabilních</w:t>
      </w:r>
      <w:proofErr w:type="spellEnd"/>
      <w:r>
        <w:t xml:space="preserve"> lexémů) a gramatické</w:t>
      </w:r>
      <w:r w:rsidR="00535983">
        <w:t xml:space="preserve">, tj. morfologické a </w:t>
      </w:r>
      <w:proofErr w:type="spellStart"/>
      <w:r w:rsidR="00535983">
        <w:t>syntakticko</w:t>
      </w:r>
      <w:proofErr w:type="spellEnd"/>
      <w:r>
        <w:t xml:space="preserve"> (shoda v gramatických kategoriích, naplnění valenčního potenciálu slovesa ve tvaru Vf), ale i pragmatické, zejm. stylové; pak hovoříme v širším smyslu o </w:t>
      </w:r>
      <w:r w:rsidRPr="00535983">
        <w:rPr>
          <w:b/>
        </w:rPr>
        <w:t>kompatibilitě</w:t>
      </w:r>
      <w:r>
        <w:t>.</w:t>
      </w:r>
    </w:p>
    <w:p w14:paraId="144C5FC4" w14:textId="77777777" w:rsidR="005A7052" w:rsidRDefault="005A7052" w:rsidP="00393D66">
      <w:pPr>
        <w:spacing w:line="360" w:lineRule="auto"/>
        <w:jc w:val="left"/>
      </w:pPr>
    </w:p>
    <w:p w14:paraId="5102AEC7" w14:textId="77777777" w:rsidR="00C67070" w:rsidRDefault="005A7052" w:rsidP="00C67070">
      <w:pPr>
        <w:spacing w:line="360" w:lineRule="auto"/>
        <w:ind w:left="708" w:hanging="708"/>
        <w:jc w:val="left"/>
      </w:pPr>
      <w:r>
        <w:t xml:space="preserve">Př.: </w:t>
      </w:r>
      <w:r>
        <w:tab/>
      </w:r>
      <w:r w:rsidR="00C67070">
        <w:t xml:space="preserve">Kolokabilita: </w:t>
      </w:r>
      <w:r w:rsidRPr="005A7052">
        <w:rPr>
          <w:i/>
        </w:rPr>
        <w:t>Ryba plave v čisté vodě</w:t>
      </w:r>
      <w:r>
        <w:t xml:space="preserve"> (ryba obvykle plave, plavat lze ve vodě, voda může být čistá)</w:t>
      </w:r>
    </w:p>
    <w:p w14:paraId="6EF7FA8E" w14:textId="77777777" w:rsidR="00C67070" w:rsidRDefault="00C67070" w:rsidP="00C67070">
      <w:pPr>
        <w:spacing w:line="360" w:lineRule="auto"/>
        <w:ind w:left="708" w:hanging="708"/>
        <w:jc w:val="left"/>
      </w:pPr>
      <w:r>
        <w:tab/>
      </w:r>
      <w:proofErr w:type="spellStart"/>
      <w:r>
        <w:t>Inkolokabilita</w:t>
      </w:r>
      <w:proofErr w:type="spellEnd"/>
      <w:r>
        <w:t>/inkompatibilita: *</w:t>
      </w:r>
      <w:r>
        <w:rPr>
          <w:i/>
        </w:rPr>
        <w:t>V pískem lítat čistě rybu.</w:t>
      </w:r>
      <w:r w:rsidR="005A7052">
        <w:br/>
      </w:r>
    </w:p>
    <w:p w14:paraId="3A5419DD" w14:textId="77777777" w:rsidR="00C67070" w:rsidRDefault="001010A7" w:rsidP="00C67070">
      <w:pPr>
        <w:spacing w:line="360" w:lineRule="auto"/>
        <w:jc w:val="left"/>
      </w:pPr>
      <w:r w:rsidRPr="001010A7">
        <w:t xml:space="preserve">Žádné slovo není neomezeně </w:t>
      </w:r>
      <w:proofErr w:type="spellStart"/>
      <w:r w:rsidRPr="001010A7">
        <w:t>kolokabilní</w:t>
      </w:r>
      <w:proofErr w:type="spellEnd"/>
      <w:r w:rsidRPr="001010A7">
        <w:t xml:space="preserve">. </w:t>
      </w:r>
      <w:r w:rsidR="00C67070">
        <w:br/>
      </w:r>
      <w:proofErr w:type="spellStart"/>
      <w:r w:rsidRPr="001010A7">
        <w:t>Monokookabilita</w:t>
      </w:r>
      <w:proofErr w:type="spellEnd"/>
      <w:r w:rsidRPr="001010A7">
        <w:t xml:space="preserve"> je vyhraněným případem </w:t>
      </w:r>
      <w:r w:rsidR="00C67070">
        <w:t xml:space="preserve">frazémů: </w:t>
      </w:r>
      <w:r w:rsidRPr="001010A7">
        <w:t xml:space="preserve">být </w:t>
      </w:r>
      <w:proofErr w:type="spellStart"/>
      <w:r w:rsidRPr="001010A7">
        <w:t>hin</w:t>
      </w:r>
      <w:proofErr w:type="spellEnd"/>
      <w:r w:rsidRPr="001010A7">
        <w:t>, jít k duhu, jít na kutě, dávat bacha</w:t>
      </w:r>
      <w:r w:rsidR="00C67070">
        <w:t>.</w:t>
      </w:r>
      <w:r w:rsidR="00C67070">
        <w:br/>
      </w:r>
      <w:r w:rsidRPr="001010A7">
        <w:t xml:space="preserve">Přípustným vybočením </w:t>
      </w:r>
      <w:r w:rsidR="00C67070">
        <w:t xml:space="preserve">z pravidel kolokability </w:t>
      </w:r>
      <w:r w:rsidRPr="001010A7">
        <w:t>jsou metafory</w:t>
      </w:r>
      <w:r w:rsidR="00C67070">
        <w:t xml:space="preserve"> a kontextově srozumitelné elipsy (</w:t>
      </w:r>
      <w:r w:rsidR="00C67070" w:rsidRPr="00C67070">
        <w:rPr>
          <w:i/>
        </w:rPr>
        <w:t>záplatovaný člověk</w:t>
      </w:r>
      <w:r w:rsidR="004132C6">
        <w:rPr>
          <w:i/>
        </w:rPr>
        <w:t xml:space="preserve"> </w:t>
      </w:r>
      <w:r w:rsidR="004132C6">
        <w:t>– člověk v záplatovaném oblečení</w:t>
      </w:r>
      <w:r w:rsidR="00C67070" w:rsidRPr="00C67070">
        <w:rPr>
          <w:i/>
        </w:rPr>
        <w:t>, šílené hovězí</w:t>
      </w:r>
      <w:r w:rsidR="00C67070">
        <w:t xml:space="preserve"> – maso z dobytka trpícího tzv. nemocí šílených krav)</w:t>
      </w:r>
      <w:r w:rsidRPr="001010A7">
        <w:t xml:space="preserve">. </w:t>
      </w:r>
    </w:p>
    <w:p w14:paraId="47710BED" w14:textId="77777777" w:rsidR="001010A7" w:rsidRPr="001010A7" w:rsidRDefault="001010A7" w:rsidP="00C67070">
      <w:pPr>
        <w:spacing w:line="360" w:lineRule="auto"/>
        <w:jc w:val="left"/>
      </w:pPr>
      <w:r w:rsidRPr="001010A7">
        <w:t xml:space="preserve">Příznaková spojení stylově </w:t>
      </w:r>
      <w:proofErr w:type="spellStart"/>
      <w:r w:rsidRPr="001010A7">
        <w:t>nekolokabilní</w:t>
      </w:r>
      <w:proofErr w:type="spellEnd"/>
      <w:r w:rsidR="00C67070">
        <w:t>, inkompatibilní</w:t>
      </w:r>
      <w:r w:rsidRPr="001010A7">
        <w:t xml:space="preserve"> </w:t>
      </w:r>
      <w:r w:rsidR="000E3364">
        <w:t>(</w:t>
      </w:r>
      <w:r w:rsidRPr="00C67070">
        <w:rPr>
          <w:i/>
        </w:rPr>
        <w:t>chcíplý oř, obdržet vyhazov</w:t>
      </w:r>
      <w:r w:rsidR="000E3364">
        <w:t>) jsou častým zdrojem jazykového humoru</w:t>
      </w:r>
      <w:r w:rsidRPr="001010A7">
        <w:t>.</w:t>
      </w:r>
    </w:p>
    <w:p w14:paraId="56E3585D" w14:textId="77777777" w:rsidR="001010A7" w:rsidRDefault="001010A7" w:rsidP="00393D66">
      <w:pPr>
        <w:spacing w:line="360" w:lineRule="auto"/>
        <w:jc w:val="left"/>
      </w:pPr>
    </w:p>
    <w:p w14:paraId="6AC1DCBF" w14:textId="77777777" w:rsidR="000E3364" w:rsidRDefault="000E3364" w:rsidP="00393D66">
      <w:pPr>
        <w:spacing w:line="360" w:lineRule="auto"/>
        <w:jc w:val="left"/>
      </w:pPr>
    </w:p>
    <w:p w14:paraId="2A3E79FC" w14:textId="77777777" w:rsidR="000E3364" w:rsidRPr="0062159B" w:rsidRDefault="000E3364" w:rsidP="0032316F">
      <w:pPr>
        <w:pStyle w:val="Literatura"/>
        <w:numPr>
          <w:ilvl w:val="0"/>
          <w:numId w:val="0"/>
        </w:numPr>
        <w:spacing w:line="360" w:lineRule="auto"/>
      </w:pPr>
      <w:r>
        <w:t>Literatura</w:t>
      </w:r>
    </w:p>
    <w:p w14:paraId="39DA6FEB" w14:textId="77777777" w:rsidR="000E3364" w:rsidRPr="001010A7" w:rsidRDefault="000E3364" w:rsidP="00393D66">
      <w:pPr>
        <w:spacing w:line="360" w:lineRule="auto"/>
        <w:jc w:val="left"/>
      </w:pPr>
    </w:p>
    <w:p w14:paraId="0C046D21" w14:textId="77777777" w:rsidR="00DB47D5" w:rsidRDefault="00192351" w:rsidP="000E3364">
      <w:pPr>
        <w:spacing w:line="360" w:lineRule="auto"/>
      </w:pPr>
      <w:r>
        <w:t xml:space="preserve">PEREGRIN, Jaroslav. </w:t>
      </w:r>
      <w:r w:rsidRPr="00D24190">
        <w:rPr>
          <w:i/>
        </w:rPr>
        <w:t>Význam a struktura.</w:t>
      </w:r>
      <w:r>
        <w:t xml:space="preserve"> Praha: </w:t>
      </w:r>
      <w:proofErr w:type="spellStart"/>
      <w:r w:rsidRPr="00AB3732">
        <w:rPr>
          <w:rFonts w:hint="eastAsia"/>
        </w:rPr>
        <w:t>Oikoymenh</w:t>
      </w:r>
      <w:proofErr w:type="spellEnd"/>
      <w:r w:rsidRPr="00AB3732">
        <w:t>,</w:t>
      </w:r>
      <w:r>
        <w:t xml:space="preserve"> 1999. ISBN</w:t>
      </w:r>
      <w:r w:rsidRPr="00AB3732">
        <w:rPr>
          <w:rFonts w:hint="eastAsia"/>
        </w:rPr>
        <w:t xml:space="preserve"> 80-86005-93-3</w:t>
      </w:r>
      <w:r>
        <w:t>.</w:t>
      </w:r>
      <w:r>
        <w:br/>
      </w:r>
      <w:r w:rsidR="00DB47D5">
        <w:t xml:space="preserve">ČERMÁK, František. </w:t>
      </w:r>
      <w:r w:rsidR="00DB47D5" w:rsidRPr="00754279">
        <w:rPr>
          <w:i/>
        </w:rPr>
        <w:t>Lexikon a sémantika</w:t>
      </w:r>
      <w:r w:rsidR="00DB47D5">
        <w:t>. Praha: Lidové noviny, 2010. ISBN</w:t>
      </w:r>
      <w:r w:rsidR="00DB47D5" w:rsidRPr="00754279">
        <w:rPr>
          <w:rFonts w:hint="eastAsia"/>
        </w:rPr>
        <w:t xml:space="preserve"> 978-80-7422-020-3</w:t>
      </w:r>
      <w:r w:rsidR="00DB47D5" w:rsidRPr="00754279">
        <w:t>.</w:t>
      </w:r>
      <w:r w:rsidR="00DB47D5">
        <w:br/>
        <w:t xml:space="preserve">FILIPEC, Josef, ČERMÁK, František. Česká lexikologie. Praha: Academia, 1985. </w:t>
      </w:r>
      <w:r w:rsidR="00DB47D5">
        <w:br/>
      </w:r>
      <w:r w:rsidR="00DB47D5" w:rsidRPr="00AB3732">
        <w:rPr>
          <w:i/>
        </w:rPr>
        <w:t>Encyklopedický slovník češtiny</w:t>
      </w:r>
      <w:r w:rsidR="00DB47D5">
        <w:t>. Praha: Lidové noviny, 2002. ISBN</w:t>
      </w:r>
      <w:r w:rsidR="00DB47D5" w:rsidRPr="00AB3732">
        <w:rPr>
          <w:rFonts w:hint="eastAsia"/>
        </w:rPr>
        <w:t xml:space="preserve"> 80-7106-484-X</w:t>
      </w:r>
      <w:r w:rsidR="00DB47D5">
        <w:t>.</w:t>
      </w:r>
    </w:p>
    <w:p w14:paraId="20DB4DE7" w14:textId="77777777" w:rsidR="00C51DDB" w:rsidRDefault="00DB47D5" w:rsidP="00C51DDB">
      <w:pPr>
        <w:spacing w:line="360" w:lineRule="auto"/>
      </w:pPr>
      <w:r>
        <w:t xml:space="preserve">DOLNÍK, Juraj. </w:t>
      </w:r>
      <w:proofErr w:type="spellStart"/>
      <w:r w:rsidRPr="00D24190">
        <w:rPr>
          <w:i/>
        </w:rPr>
        <w:t>Lexikálna</w:t>
      </w:r>
      <w:proofErr w:type="spellEnd"/>
      <w:r w:rsidRPr="00D24190">
        <w:rPr>
          <w:i/>
        </w:rPr>
        <w:t xml:space="preserve"> sémantika</w:t>
      </w:r>
      <w:r>
        <w:t>. Bratislava: Univerzita Komenského, 1990. ISBN</w:t>
      </w:r>
      <w:r w:rsidRPr="00D24190">
        <w:rPr>
          <w:rFonts w:hint="eastAsia"/>
        </w:rPr>
        <w:t xml:space="preserve"> 80-223-0011-X</w:t>
      </w:r>
      <w:r>
        <w:t>.</w:t>
      </w:r>
      <w:r>
        <w:br/>
      </w:r>
      <w:r>
        <w:lastRenderedPageBreak/>
        <w:t xml:space="preserve">PEREGRIN, Jaroslav. </w:t>
      </w:r>
      <w:proofErr w:type="spellStart"/>
      <w:r w:rsidRPr="00D24190">
        <w:rPr>
          <w:i/>
        </w:rPr>
        <w:t>Words</w:t>
      </w:r>
      <w:proofErr w:type="spellEnd"/>
      <w:r w:rsidRPr="00D24190">
        <w:rPr>
          <w:i/>
        </w:rPr>
        <w:t xml:space="preserve"> and </w:t>
      </w:r>
      <w:proofErr w:type="spellStart"/>
      <w:r w:rsidRPr="00D24190">
        <w:rPr>
          <w:i/>
        </w:rPr>
        <w:t>worlds</w:t>
      </w:r>
      <w:proofErr w:type="spellEnd"/>
      <w:r>
        <w:t>. Praha: Univerzita Karlova, 1992. ISBN</w:t>
      </w:r>
      <w:r w:rsidRPr="00EE3948">
        <w:rPr>
          <w:rFonts w:hint="eastAsia"/>
        </w:rPr>
        <w:t xml:space="preserve"> 80-901489-2-1</w:t>
      </w:r>
      <w:r w:rsidR="000E3364">
        <w:t>.</w:t>
      </w:r>
      <w:r>
        <w:br/>
      </w:r>
    </w:p>
    <w:p w14:paraId="18485244" w14:textId="77777777" w:rsidR="00C51DDB" w:rsidRDefault="00C51DDB">
      <w:pPr>
        <w:jc w:val="left"/>
      </w:pPr>
      <w:r>
        <w:br w:type="page"/>
      </w:r>
    </w:p>
    <w:p w14:paraId="2988A8C9" w14:textId="77777777" w:rsidR="004132C6" w:rsidRPr="0032316F" w:rsidRDefault="00731B8B" w:rsidP="00C51DDB">
      <w:pPr>
        <w:spacing w:line="360" w:lineRule="auto"/>
        <w:rPr>
          <w:b/>
          <w:bCs/>
          <w:sz w:val="28"/>
          <w:szCs w:val="28"/>
        </w:rPr>
      </w:pPr>
      <w:r w:rsidRPr="0032316F">
        <w:rPr>
          <w:b/>
          <w:bCs/>
          <w:sz w:val="28"/>
          <w:szCs w:val="28"/>
        </w:rPr>
        <w:lastRenderedPageBreak/>
        <w:t xml:space="preserve"> </w:t>
      </w:r>
      <w:r w:rsidR="004132C6" w:rsidRPr="0032316F">
        <w:rPr>
          <w:b/>
          <w:bCs/>
          <w:sz w:val="28"/>
          <w:szCs w:val="28"/>
        </w:rPr>
        <w:t>Vztahy formální</w:t>
      </w:r>
    </w:p>
    <w:p w14:paraId="7ABFF5B1" w14:textId="77777777" w:rsidR="004132C6" w:rsidRDefault="004132C6" w:rsidP="004132C6">
      <w:pPr>
        <w:spacing w:line="360" w:lineRule="auto"/>
        <w:jc w:val="left"/>
        <w:rPr>
          <w:u w:val="single"/>
        </w:rPr>
      </w:pPr>
    </w:p>
    <w:p w14:paraId="31417CDD" w14:textId="77777777" w:rsidR="00731B8B" w:rsidRPr="000851F7" w:rsidRDefault="00731B8B" w:rsidP="0032316F">
      <w:pPr>
        <w:pStyle w:val="Pojmy"/>
        <w:numPr>
          <w:ilvl w:val="0"/>
          <w:numId w:val="0"/>
        </w:numPr>
        <w:spacing w:line="360" w:lineRule="auto"/>
      </w:pPr>
      <w:r w:rsidRPr="000851F7">
        <w:t>Pojmy k zapamatování</w:t>
      </w:r>
    </w:p>
    <w:p w14:paraId="386003FA" w14:textId="77777777" w:rsidR="00731B8B" w:rsidRDefault="00A577D0" w:rsidP="00731B8B">
      <w:pPr>
        <w:spacing w:line="360" w:lineRule="auto"/>
        <w:jc w:val="left"/>
      </w:pPr>
      <w:r>
        <w:t>Homonymie</w:t>
      </w:r>
    </w:p>
    <w:p w14:paraId="5685518E" w14:textId="77777777" w:rsidR="00A577D0" w:rsidRDefault="00A577D0" w:rsidP="00731B8B">
      <w:pPr>
        <w:spacing w:line="360" w:lineRule="auto"/>
        <w:jc w:val="left"/>
      </w:pPr>
      <w:r>
        <w:t>Homofonie</w:t>
      </w:r>
    </w:p>
    <w:p w14:paraId="53969637" w14:textId="77777777" w:rsidR="00A577D0" w:rsidRDefault="00A577D0" w:rsidP="00731B8B">
      <w:pPr>
        <w:spacing w:line="360" w:lineRule="auto"/>
        <w:jc w:val="left"/>
      </w:pPr>
      <w:r>
        <w:t>Homografie</w:t>
      </w:r>
    </w:p>
    <w:p w14:paraId="530DAFD2" w14:textId="77777777" w:rsidR="00A577D0" w:rsidRDefault="00A577D0" w:rsidP="00731B8B">
      <w:pPr>
        <w:spacing w:line="360" w:lineRule="auto"/>
        <w:jc w:val="left"/>
      </w:pPr>
      <w:proofErr w:type="spellStart"/>
      <w:r>
        <w:t>Paronymie</w:t>
      </w:r>
      <w:proofErr w:type="spellEnd"/>
    </w:p>
    <w:p w14:paraId="4F1EDE16" w14:textId="77777777" w:rsidR="00A577D0" w:rsidRDefault="00A577D0" w:rsidP="00731B8B">
      <w:pPr>
        <w:spacing w:line="360" w:lineRule="auto"/>
        <w:jc w:val="left"/>
      </w:pPr>
    </w:p>
    <w:p w14:paraId="6E3AC0D0" w14:textId="77777777" w:rsidR="00731B8B" w:rsidRDefault="00731B8B" w:rsidP="0032316F">
      <w:pPr>
        <w:pStyle w:val="Souhrn"/>
        <w:numPr>
          <w:ilvl w:val="0"/>
          <w:numId w:val="0"/>
        </w:numPr>
        <w:spacing w:line="360" w:lineRule="auto"/>
      </w:pPr>
      <w:r>
        <w:t>Souhrn dílčích témat</w:t>
      </w:r>
    </w:p>
    <w:p w14:paraId="5F03EF0F" w14:textId="77777777" w:rsidR="00731B8B" w:rsidRDefault="00731B8B" w:rsidP="00E66A40">
      <w:pPr>
        <w:pStyle w:val="Normlnweb"/>
        <w:shd w:val="clear" w:color="auto" w:fill="FFFFFF"/>
        <w:spacing w:before="96" w:beforeAutospacing="0" w:after="120" w:afterAutospacing="0" w:line="288" w:lineRule="atLeast"/>
        <w:rPr>
          <w:b/>
          <w:color w:val="000000"/>
        </w:rPr>
      </w:pPr>
    </w:p>
    <w:p w14:paraId="34F70A43" w14:textId="77777777" w:rsidR="00FF66C9" w:rsidRPr="00FF66C9" w:rsidRDefault="00FF66C9" w:rsidP="00E66A40">
      <w:pPr>
        <w:pStyle w:val="Normlnweb"/>
        <w:shd w:val="clear" w:color="auto" w:fill="FFFFFF"/>
        <w:spacing w:before="96" w:beforeAutospacing="0" w:after="120" w:afterAutospacing="0" w:line="288" w:lineRule="atLeast"/>
        <w:rPr>
          <w:b/>
          <w:color w:val="000000"/>
        </w:rPr>
      </w:pPr>
      <w:r w:rsidRPr="00FF66C9">
        <w:rPr>
          <w:b/>
          <w:color w:val="000000"/>
        </w:rPr>
        <w:t>Homonymie</w:t>
      </w:r>
    </w:p>
    <w:p w14:paraId="045170D4" w14:textId="77777777" w:rsidR="0093696C" w:rsidRDefault="009866A4" w:rsidP="0093696C">
      <w:pPr>
        <w:pStyle w:val="Normlnweb"/>
        <w:shd w:val="clear" w:color="auto" w:fill="FFFFFF"/>
        <w:spacing w:before="96" w:beforeAutospacing="0" w:after="120" w:afterAutospacing="0" w:line="288" w:lineRule="atLeast"/>
        <w:rPr>
          <w:color w:val="000000"/>
        </w:rPr>
      </w:pPr>
      <w:r w:rsidRPr="0095557E">
        <w:rPr>
          <w:color w:val="000000"/>
        </w:rPr>
        <w:t>Vztah dvou a více lexikálních jednotek (lexémů nebo jejich tvarů), jejichž forma je zcela náhodně shodná, významově spolu</w:t>
      </w:r>
      <w:r w:rsidR="001218F0">
        <w:rPr>
          <w:color w:val="000000"/>
        </w:rPr>
        <w:t xml:space="preserve"> zcela vůbec</w:t>
      </w:r>
      <w:r w:rsidRPr="0095557E">
        <w:rPr>
          <w:color w:val="000000"/>
        </w:rPr>
        <w:t xml:space="preserve"> nesouvisejí.</w:t>
      </w:r>
      <w:r w:rsidR="0093696C">
        <w:rPr>
          <w:color w:val="000000"/>
        </w:rPr>
        <w:t xml:space="preserve"> Jev v přirozených jazycích relativně častý, protože neexistuje nekonečné množství jazykových forem.</w:t>
      </w:r>
    </w:p>
    <w:p w14:paraId="4362293E" w14:textId="77777777" w:rsidR="007B15CE" w:rsidRDefault="007B15CE" w:rsidP="0093696C">
      <w:pPr>
        <w:pStyle w:val="Normlnweb"/>
        <w:shd w:val="clear" w:color="auto" w:fill="FFFFFF"/>
        <w:spacing w:before="96" w:beforeAutospacing="0" w:after="120" w:afterAutospacing="0" w:line="288" w:lineRule="atLeast"/>
        <w:rPr>
          <w:rStyle w:val="mw-headline"/>
          <w:color w:val="000000"/>
        </w:rPr>
      </w:pPr>
    </w:p>
    <w:p w14:paraId="27D4FA27" w14:textId="77777777" w:rsidR="001218F0" w:rsidRDefault="001218F0" w:rsidP="009866A4">
      <w:pPr>
        <w:pStyle w:val="Nadpis3"/>
        <w:numPr>
          <w:ilvl w:val="0"/>
          <w:numId w:val="0"/>
        </w:numPr>
        <w:shd w:val="clear" w:color="auto" w:fill="FFFFFF"/>
        <w:spacing w:before="0" w:after="72" w:line="288" w:lineRule="atLeast"/>
        <w:ind w:left="720" w:hanging="720"/>
        <w:rPr>
          <w:rStyle w:val="mw-headline"/>
          <w:rFonts w:ascii="Times New Roman" w:hAnsi="Times New Roman"/>
          <w:color w:val="000000"/>
          <w:sz w:val="24"/>
          <w:szCs w:val="24"/>
          <w:lang w:val="cs-CZ"/>
        </w:rPr>
      </w:pPr>
      <w:r>
        <w:rPr>
          <w:rStyle w:val="mw-headline"/>
          <w:rFonts w:ascii="Times New Roman" w:hAnsi="Times New Roman"/>
          <w:color w:val="000000"/>
          <w:sz w:val="24"/>
          <w:szCs w:val="24"/>
          <w:lang w:val="cs-CZ"/>
        </w:rPr>
        <w:t xml:space="preserve">Výluky z definice: </w:t>
      </w:r>
    </w:p>
    <w:p w14:paraId="308D80B6" w14:textId="77777777" w:rsidR="000E0AD2" w:rsidRDefault="001218F0" w:rsidP="007B15CE">
      <w:pPr>
        <w:pStyle w:val="Nadpis3"/>
        <w:numPr>
          <w:ilvl w:val="0"/>
          <w:numId w:val="0"/>
        </w:numPr>
        <w:shd w:val="clear" w:color="auto" w:fill="FFFFFF"/>
        <w:spacing w:before="0" w:after="72" w:line="288" w:lineRule="atLeast"/>
        <w:rPr>
          <w:rStyle w:val="mw-headline"/>
          <w:rFonts w:ascii="Times New Roman" w:hAnsi="Times New Roman"/>
          <w:b w:val="0"/>
          <w:color w:val="000000"/>
          <w:sz w:val="24"/>
          <w:szCs w:val="24"/>
          <w:lang w:val="cs-CZ"/>
        </w:rPr>
      </w:pPr>
      <w:r w:rsidRPr="001218F0">
        <w:rPr>
          <w:rStyle w:val="mw-headline"/>
          <w:rFonts w:ascii="Times New Roman" w:hAnsi="Times New Roman"/>
          <w:b w:val="0"/>
          <w:color w:val="000000"/>
          <w:sz w:val="24"/>
          <w:szCs w:val="24"/>
          <w:lang w:val="cs-CZ"/>
        </w:rPr>
        <w:t xml:space="preserve">Za homonyma se podle stávající literatury považují </w:t>
      </w:r>
      <w:r>
        <w:rPr>
          <w:rStyle w:val="mw-headline"/>
          <w:rFonts w:ascii="Times New Roman" w:hAnsi="Times New Roman"/>
          <w:b w:val="0"/>
          <w:color w:val="000000"/>
          <w:sz w:val="24"/>
          <w:szCs w:val="24"/>
          <w:lang w:val="cs-CZ"/>
        </w:rPr>
        <w:t xml:space="preserve">i </w:t>
      </w:r>
      <w:r w:rsidRPr="001218F0">
        <w:rPr>
          <w:rStyle w:val="mw-headline"/>
          <w:rFonts w:ascii="Times New Roman" w:hAnsi="Times New Roman"/>
          <w:b w:val="0"/>
          <w:color w:val="000000"/>
          <w:sz w:val="24"/>
          <w:szCs w:val="24"/>
          <w:lang w:val="cs-CZ"/>
        </w:rPr>
        <w:t xml:space="preserve">slova </w:t>
      </w:r>
      <w:r>
        <w:rPr>
          <w:rStyle w:val="mw-headline"/>
          <w:rFonts w:ascii="Times New Roman" w:hAnsi="Times New Roman"/>
          <w:b w:val="0"/>
          <w:color w:val="000000"/>
          <w:sz w:val="24"/>
          <w:szCs w:val="24"/>
          <w:lang w:val="cs-CZ"/>
        </w:rPr>
        <w:t>z příbuzných jazyků</w:t>
      </w:r>
      <w:r w:rsidR="000E0AD2">
        <w:rPr>
          <w:rStyle w:val="mw-headline"/>
          <w:rFonts w:ascii="Times New Roman" w:hAnsi="Times New Roman"/>
          <w:b w:val="0"/>
          <w:color w:val="000000"/>
          <w:sz w:val="24"/>
          <w:szCs w:val="24"/>
          <w:lang w:val="cs-CZ"/>
        </w:rPr>
        <w:t xml:space="preserve"> (</w:t>
      </w:r>
      <w:r w:rsidR="000E0AD2" w:rsidRPr="000E0AD2">
        <w:rPr>
          <w:rStyle w:val="mw-headline"/>
          <w:rFonts w:ascii="Times New Roman" w:hAnsi="Times New Roman"/>
          <w:b w:val="0"/>
          <w:i/>
          <w:color w:val="000000"/>
          <w:sz w:val="24"/>
          <w:szCs w:val="24"/>
          <w:lang w:val="cs-CZ"/>
        </w:rPr>
        <w:t>chudý – chudý</w:t>
      </w:r>
      <w:r w:rsidR="000E0AD2">
        <w:rPr>
          <w:rStyle w:val="mw-headline"/>
          <w:rFonts w:ascii="Times New Roman" w:hAnsi="Times New Roman"/>
          <w:b w:val="0"/>
          <w:color w:val="000000"/>
          <w:sz w:val="24"/>
          <w:szCs w:val="24"/>
          <w:lang w:val="cs-CZ"/>
        </w:rPr>
        <w:t xml:space="preserve"> v češtině a ve slovenštině)</w:t>
      </w:r>
      <w:r>
        <w:rPr>
          <w:rStyle w:val="mw-headline"/>
          <w:rFonts w:ascii="Times New Roman" w:hAnsi="Times New Roman"/>
          <w:b w:val="0"/>
          <w:color w:val="000000"/>
          <w:sz w:val="24"/>
          <w:szCs w:val="24"/>
          <w:lang w:val="cs-CZ"/>
        </w:rPr>
        <w:t>, mezi nimiž je významová souvislost zřejmá, ale i výsledky slovnědruhové</w:t>
      </w:r>
      <w:r w:rsidR="000E0AD2">
        <w:rPr>
          <w:rStyle w:val="mw-headline"/>
          <w:rFonts w:ascii="Times New Roman" w:hAnsi="Times New Roman"/>
          <w:b w:val="0"/>
          <w:color w:val="000000"/>
          <w:sz w:val="24"/>
          <w:szCs w:val="24"/>
          <w:lang w:val="cs-CZ"/>
        </w:rPr>
        <w:t xml:space="preserve"> konverze (</w:t>
      </w:r>
      <w:r w:rsidR="000E0AD2" w:rsidRPr="000E0AD2">
        <w:rPr>
          <w:rStyle w:val="mw-headline"/>
          <w:rFonts w:ascii="Times New Roman" w:hAnsi="Times New Roman"/>
          <w:b w:val="0"/>
          <w:i/>
          <w:color w:val="000000"/>
          <w:sz w:val="24"/>
          <w:szCs w:val="24"/>
          <w:lang w:val="cs-CZ"/>
        </w:rPr>
        <w:t xml:space="preserve">večer </w:t>
      </w:r>
      <w:proofErr w:type="spellStart"/>
      <w:r w:rsidR="00F14609">
        <w:rPr>
          <w:rStyle w:val="mw-headline"/>
          <w:rFonts w:ascii="Times New Roman" w:hAnsi="Times New Roman"/>
          <w:b w:val="0"/>
          <w:color w:val="000000"/>
          <w:sz w:val="24"/>
          <w:szCs w:val="24"/>
          <w:lang w:val="cs-CZ"/>
        </w:rPr>
        <w:t>subst</w:t>
      </w:r>
      <w:proofErr w:type="spellEnd"/>
      <w:r w:rsidR="00F14609">
        <w:rPr>
          <w:rStyle w:val="mw-headline"/>
          <w:rFonts w:ascii="Times New Roman" w:hAnsi="Times New Roman"/>
          <w:b w:val="0"/>
          <w:color w:val="000000"/>
          <w:sz w:val="24"/>
          <w:szCs w:val="24"/>
          <w:lang w:val="cs-CZ"/>
        </w:rPr>
        <w:t xml:space="preserve">. </w:t>
      </w:r>
      <w:r w:rsidR="000E0AD2" w:rsidRPr="000E0AD2">
        <w:rPr>
          <w:rStyle w:val="mw-headline"/>
          <w:rFonts w:ascii="Times New Roman" w:hAnsi="Times New Roman"/>
          <w:b w:val="0"/>
          <w:i/>
          <w:color w:val="000000"/>
          <w:sz w:val="24"/>
          <w:szCs w:val="24"/>
          <w:lang w:val="cs-CZ"/>
        </w:rPr>
        <w:t>– večer</w:t>
      </w:r>
      <w:r w:rsidR="00F14609">
        <w:rPr>
          <w:rStyle w:val="mw-headline"/>
          <w:rFonts w:ascii="Times New Roman" w:hAnsi="Times New Roman"/>
          <w:b w:val="0"/>
          <w:i/>
          <w:color w:val="000000"/>
          <w:sz w:val="24"/>
          <w:szCs w:val="24"/>
          <w:lang w:val="cs-CZ"/>
        </w:rPr>
        <w:t xml:space="preserve"> </w:t>
      </w:r>
      <w:proofErr w:type="spellStart"/>
      <w:r w:rsidR="00F14609">
        <w:rPr>
          <w:rStyle w:val="mw-headline"/>
          <w:rFonts w:ascii="Times New Roman" w:hAnsi="Times New Roman"/>
          <w:b w:val="0"/>
          <w:color w:val="000000"/>
          <w:sz w:val="24"/>
          <w:szCs w:val="24"/>
          <w:lang w:val="cs-CZ"/>
        </w:rPr>
        <w:t>adv</w:t>
      </w:r>
      <w:proofErr w:type="spellEnd"/>
      <w:r w:rsidR="00F14609">
        <w:rPr>
          <w:rStyle w:val="mw-headline"/>
          <w:rFonts w:ascii="Times New Roman" w:hAnsi="Times New Roman"/>
          <w:b w:val="0"/>
          <w:color w:val="000000"/>
          <w:sz w:val="24"/>
          <w:szCs w:val="24"/>
          <w:lang w:val="cs-CZ"/>
        </w:rPr>
        <w:t>.</w:t>
      </w:r>
      <w:r w:rsidR="000E0AD2">
        <w:rPr>
          <w:rStyle w:val="mw-headline"/>
          <w:rFonts w:ascii="Times New Roman" w:hAnsi="Times New Roman"/>
          <w:b w:val="0"/>
          <w:color w:val="000000"/>
          <w:sz w:val="24"/>
          <w:szCs w:val="24"/>
          <w:lang w:val="cs-CZ"/>
        </w:rPr>
        <w:t>)</w:t>
      </w:r>
      <w:r w:rsidR="00E25AEF">
        <w:rPr>
          <w:rStyle w:val="mw-headline"/>
          <w:rFonts w:ascii="Times New Roman" w:hAnsi="Times New Roman"/>
          <w:b w:val="0"/>
          <w:color w:val="000000"/>
          <w:sz w:val="24"/>
          <w:szCs w:val="24"/>
          <w:lang w:val="cs-CZ"/>
        </w:rPr>
        <w:t xml:space="preserve"> a výsledky paralelního tvoření slov (</w:t>
      </w:r>
      <w:r w:rsidR="00E25AEF">
        <w:rPr>
          <w:rStyle w:val="mw-headline"/>
          <w:rFonts w:ascii="Times New Roman" w:hAnsi="Times New Roman"/>
          <w:b w:val="0"/>
          <w:i/>
          <w:color w:val="000000"/>
          <w:sz w:val="24"/>
          <w:szCs w:val="24"/>
          <w:lang w:val="cs-CZ"/>
        </w:rPr>
        <w:t xml:space="preserve">zahýbat = </w:t>
      </w:r>
      <w:r w:rsidR="00E25AEF">
        <w:rPr>
          <w:rStyle w:val="mw-headline"/>
          <w:rFonts w:ascii="Times New Roman" w:hAnsi="Times New Roman"/>
          <w:b w:val="0"/>
          <w:color w:val="000000"/>
          <w:sz w:val="24"/>
          <w:szCs w:val="24"/>
          <w:lang w:val="cs-CZ"/>
        </w:rPr>
        <w:t>odbočovat</w:t>
      </w:r>
      <w:r w:rsidR="00E25AEF">
        <w:rPr>
          <w:rStyle w:val="mw-headline"/>
          <w:rFonts w:ascii="Times New Roman" w:hAnsi="Times New Roman"/>
          <w:b w:val="0"/>
          <w:i/>
          <w:color w:val="000000"/>
          <w:sz w:val="24"/>
          <w:szCs w:val="24"/>
          <w:lang w:val="cs-CZ"/>
        </w:rPr>
        <w:t xml:space="preserve"> – zahýbat = </w:t>
      </w:r>
      <w:r w:rsidR="00F14609">
        <w:rPr>
          <w:rStyle w:val="mw-headline"/>
          <w:rFonts w:ascii="Times New Roman" w:hAnsi="Times New Roman"/>
          <w:b w:val="0"/>
          <w:color w:val="000000"/>
          <w:sz w:val="24"/>
          <w:szCs w:val="24"/>
          <w:lang w:val="cs-CZ"/>
        </w:rPr>
        <w:t>pohnout</w:t>
      </w:r>
      <w:r w:rsidR="00E25AEF">
        <w:rPr>
          <w:rStyle w:val="mw-headline"/>
          <w:rFonts w:ascii="Times New Roman" w:hAnsi="Times New Roman"/>
          <w:b w:val="0"/>
          <w:color w:val="000000"/>
          <w:sz w:val="28"/>
          <w:szCs w:val="24"/>
          <w:lang w:val="cs-CZ"/>
        </w:rPr>
        <w:t>)</w:t>
      </w:r>
      <w:r w:rsidR="00F14609">
        <w:rPr>
          <w:rStyle w:val="mw-headline"/>
          <w:rFonts w:ascii="Times New Roman" w:hAnsi="Times New Roman"/>
          <w:b w:val="0"/>
          <w:color w:val="000000"/>
          <w:sz w:val="24"/>
          <w:szCs w:val="24"/>
          <w:lang w:val="cs-CZ"/>
        </w:rPr>
        <w:t>.</w:t>
      </w:r>
    </w:p>
    <w:p w14:paraId="3F8F9817" w14:textId="77777777" w:rsidR="000E0AD2" w:rsidRPr="000E0AD2" w:rsidRDefault="000E0AD2" w:rsidP="000E0AD2">
      <w:pPr>
        <w:rPr>
          <w:lang w:eastAsia="x-none" w:bidi="ar-SA"/>
        </w:rPr>
      </w:pPr>
    </w:p>
    <w:p w14:paraId="02CA7942" w14:textId="77777777" w:rsidR="00E66A40" w:rsidRPr="007830E4" w:rsidRDefault="001B352E" w:rsidP="006264A0">
      <w:pPr>
        <w:pStyle w:val="Normlnweb"/>
        <w:shd w:val="clear" w:color="auto" w:fill="FFFFFF"/>
        <w:spacing w:before="0" w:beforeAutospacing="0" w:after="0" w:afterAutospacing="0" w:line="288" w:lineRule="atLeast"/>
        <w:rPr>
          <w:b/>
          <w:color w:val="000000"/>
        </w:rPr>
      </w:pPr>
      <w:r w:rsidRPr="007830E4">
        <w:rPr>
          <w:b/>
          <w:color w:val="000000"/>
        </w:rPr>
        <w:t>Zdroje a t</w:t>
      </w:r>
      <w:r w:rsidR="0093696C" w:rsidRPr="007830E4">
        <w:rPr>
          <w:b/>
          <w:color w:val="000000"/>
        </w:rPr>
        <w:t>ypy l</w:t>
      </w:r>
      <w:r w:rsidR="00E66A40" w:rsidRPr="007830E4">
        <w:rPr>
          <w:b/>
          <w:color w:val="000000"/>
        </w:rPr>
        <w:t>exikální homonym</w:t>
      </w:r>
      <w:r w:rsidR="0093696C" w:rsidRPr="007830E4">
        <w:rPr>
          <w:b/>
          <w:color w:val="000000"/>
        </w:rPr>
        <w:t>ie</w:t>
      </w:r>
      <w:r w:rsidR="00E66A40" w:rsidRPr="007830E4">
        <w:rPr>
          <w:b/>
          <w:color w:val="000000"/>
        </w:rPr>
        <w:t>:</w:t>
      </w:r>
    </w:p>
    <w:p w14:paraId="2C9A96B8" w14:textId="77777777" w:rsidR="00176BF1" w:rsidRPr="007830E4" w:rsidRDefault="00176BF1" w:rsidP="006264A0">
      <w:pPr>
        <w:pStyle w:val="Normlnweb"/>
        <w:shd w:val="clear" w:color="auto" w:fill="FFFFFF"/>
        <w:spacing w:before="0" w:beforeAutospacing="0" w:after="0" w:afterAutospacing="0" w:line="288" w:lineRule="atLeast"/>
        <w:rPr>
          <w:b/>
          <w:color w:val="000000"/>
        </w:rPr>
      </w:pPr>
    </w:p>
    <w:p w14:paraId="4194DE19" w14:textId="77777777" w:rsidR="006264A0" w:rsidRPr="00F8714C" w:rsidRDefault="002A5D97" w:rsidP="006264A0">
      <w:pPr>
        <w:shd w:val="clear" w:color="auto" w:fill="FFFFFF"/>
        <w:tabs>
          <w:tab w:val="num" w:pos="0"/>
        </w:tabs>
        <w:spacing w:line="288" w:lineRule="atLeast"/>
        <w:jc w:val="left"/>
        <w:rPr>
          <w:color w:val="000000"/>
        </w:rPr>
      </w:pPr>
      <w:r w:rsidRPr="00F8714C">
        <w:rPr>
          <w:color w:val="000000"/>
        </w:rPr>
        <w:t>• náhodn</w:t>
      </w:r>
      <w:r w:rsidR="00FF66C9" w:rsidRPr="00F8714C">
        <w:rPr>
          <w:color w:val="000000"/>
        </w:rPr>
        <w:t>á</w:t>
      </w:r>
      <w:r w:rsidRPr="00F8714C">
        <w:rPr>
          <w:color w:val="000000"/>
        </w:rPr>
        <w:t xml:space="preserve"> shod</w:t>
      </w:r>
      <w:r w:rsidR="00FF66C9" w:rsidRPr="00F8714C">
        <w:rPr>
          <w:color w:val="000000"/>
        </w:rPr>
        <w:t>a</w:t>
      </w:r>
      <w:r w:rsidRPr="00F8714C">
        <w:rPr>
          <w:color w:val="000000"/>
        </w:rPr>
        <w:t xml:space="preserve"> některých částí paradigmatu</w:t>
      </w:r>
      <w:r w:rsidR="00E66A40" w:rsidRPr="00F8714C">
        <w:rPr>
          <w:color w:val="000000"/>
        </w:rPr>
        <w:t xml:space="preserve"> domácích slov</w:t>
      </w:r>
      <w:r w:rsidRPr="00F8714C">
        <w:rPr>
          <w:color w:val="000000"/>
        </w:rPr>
        <w:t xml:space="preserve">: </w:t>
      </w:r>
      <w:r w:rsidRPr="00F8714C">
        <w:rPr>
          <w:i/>
          <w:color w:val="000000"/>
        </w:rPr>
        <w:t xml:space="preserve">holí </w:t>
      </w:r>
      <w:r w:rsidRPr="00F8714C">
        <w:rPr>
          <w:color w:val="000000"/>
        </w:rPr>
        <w:t xml:space="preserve">– </w:t>
      </w:r>
      <w:proofErr w:type="spellStart"/>
      <w:r w:rsidRPr="00F8714C">
        <w:rPr>
          <w:color w:val="000000"/>
        </w:rPr>
        <w:t>instr</w:t>
      </w:r>
      <w:proofErr w:type="spellEnd"/>
      <w:r w:rsidRPr="00F8714C">
        <w:rPr>
          <w:color w:val="000000"/>
        </w:rPr>
        <w:t xml:space="preserve">. </w:t>
      </w:r>
      <w:proofErr w:type="spellStart"/>
      <w:r w:rsidRPr="00F8714C">
        <w:rPr>
          <w:color w:val="000000"/>
        </w:rPr>
        <w:t>sg</w:t>
      </w:r>
      <w:proofErr w:type="spellEnd"/>
      <w:r w:rsidRPr="00F8714C">
        <w:rPr>
          <w:color w:val="000000"/>
        </w:rPr>
        <w:t xml:space="preserve">. </w:t>
      </w:r>
      <w:proofErr w:type="spellStart"/>
      <w:r w:rsidRPr="00F8714C">
        <w:rPr>
          <w:color w:val="000000"/>
        </w:rPr>
        <w:t>subst</w:t>
      </w:r>
      <w:proofErr w:type="spellEnd"/>
      <w:r w:rsidRPr="00F8714C">
        <w:rPr>
          <w:color w:val="000000"/>
        </w:rPr>
        <w:t>.,</w:t>
      </w:r>
      <w:r w:rsidRPr="00F8714C">
        <w:rPr>
          <w:i/>
          <w:color w:val="000000"/>
        </w:rPr>
        <w:t xml:space="preserve"> </w:t>
      </w:r>
      <w:r w:rsidRPr="00F8714C">
        <w:rPr>
          <w:color w:val="000000"/>
        </w:rPr>
        <w:t>(</w:t>
      </w:r>
      <w:r w:rsidRPr="00F8714C">
        <w:rPr>
          <w:i/>
          <w:color w:val="000000"/>
        </w:rPr>
        <w:t>udeřit holí</w:t>
      </w:r>
      <w:r w:rsidRPr="00F8714C">
        <w:rPr>
          <w:color w:val="000000"/>
        </w:rPr>
        <w:t xml:space="preserve">), </w:t>
      </w:r>
      <w:r w:rsidRPr="00F8714C">
        <w:rPr>
          <w:i/>
          <w:color w:val="000000"/>
        </w:rPr>
        <w:t xml:space="preserve">holí </w:t>
      </w:r>
      <w:proofErr w:type="spellStart"/>
      <w:r w:rsidRPr="00F8714C">
        <w:rPr>
          <w:color w:val="000000"/>
        </w:rPr>
        <w:t>nom</w:t>
      </w:r>
      <w:proofErr w:type="spellEnd"/>
      <w:r w:rsidRPr="00F8714C">
        <w:rPr>
          <w:color w:val="000000"/>
        </w:rPr>
        <w:t xml:space="preserve">. </w:t>
      </w:r>
      <w:proofErr w:type="spellStart"/>
      <w:r w:rsidRPr="00F8714C">
        <w:rPr>
          <w:color w:val="000000"/>
        </w:rPr>
        <w:t>pl</w:t>
      </w:r>
      <w:proofErr w:type="spellEnd"/>
      <w:r w:rsidRPr="00F8714C">
        <w:rPr>
          <w:color w:val="000000"/>
        </w:rPr>
        <w:t xml:space="preserve">. </w:t>
      </w:r>
      <w:proofErr w:type="spellStart"/>
      <w:r w:rsidRPr="00F8714C">
        <w:rPr>
          <w:color w:val="000000"/>
        </w:rPr>
        <w:t>adj</w:t>
      </w:r>
      <w:proofErr w:type="spellEnd"/>
      <w:r w:rsidRPr="00F8714C">
        <w:rPr>
          <w:color w:val="000000"/>
        </w:rPr>
        <w:t>. (</w:t>
      </w:r>
      <w:r w:rsidRPr="00F8714C">
        <w:rPr>
          <w:i/>
          <w:color w:val="000000"/>
        </w:rPr>
        <w:t>holí vrabci</w:t>
      </w:r>
      <w:r w:rsidRPr="00F8714C">
        <w:rPr>
          <w:color w:val="000000"/>
        </w:rPr>
        <w:t xml:space="preserve">), </w:t>
      </w:r>
      <w:r w:rsidRPr="00F8714C">
        <w:rPr>
          <w:i/>
          <w:color w:val="000000"/>
        </w:rPr>
        <w:t xml:space="preserve">holí </w:t>
      </w:r>
      <w:r w:rsidRPr="00F8714C">
        <w:rPr>
          <w:i/>
          <w:color w:val="000000"/>
        </w:rPr>
        <w:softHyphen/>
        <w:t xml:space="preserve">– </w:t>
      </w:r>
      <w:r w:rsidRPr="00F8714C">
        <w:rPr>
          <w:color w:val="000000"/>
        </w:rPr>
        <w:t xml:space="preserve">3. os. </w:t>
      </w:r>
      <w:proofErr w:type="spellStart"/>
      <w:r w:rsidRPr="00F8714C">
        <w:rPr>
          <w:color w:val="000000"/>
        </w:rPr>
        <w:t>sg</w:t>
      </w:r>
      <w:proofErr w:type="spellEnd"/>
      <w:r w:rsidRPr="00F8714C">
        <w:rPr>
          <w:color w:val="000000"/>
        </w:rPr>
        <w:t xml:space="preserve">. </w:t>
      </w:r>
      <w:proofErr w:type="spellStart"/>
      <w:r w:rsidRPr="00F8714C">
        <w:rPr>
          <w:color w:val="000000"/>
        </w:rPr>
        <w:t>ind</w:t>
      </w:r>
      <w:proofErr w:type="spellEnd"/>
      <w:r w:rsidRPr="00F8714C">
        <w:rPr>
          <w:color w:val="000000"/>
        </w:rPr>
        <w:t xml:space="preserve">. </w:t>
      </w:r>
      <w:proofErr w:type="spellStart"/>
      <w:r w:rsidRPr="00F8714C">
        <w:rPr>
          <w:color w:val="000000"/>
        </w:rPr>
        <w:t>préz</w:t>
      </w:r>
      <w:proofErr w:type="spellEnd"/>
      <w:r w:rsidRPr="00F8714C">
        <w:rPr>
          <w:color w:val="000000"/>
        </w:rPr>
        <w:t xml:space="preserve">. </w:t>
      </w:r>
    </w:p>
    <w:p w14:paraId="071939FB" w14:textId="77777777" w:rsidR="00176BF1" w:rsidRDefault="00176BF1" w:rsidP="006264A0">
      <w:pPr>
        <w:shd w:val="clear" w:color="auto" w:fill="FFFFFF"/>
        <w:tabs>
          <w:tab w:val="num" w:pos="0"/>
        </w:tabs>
        <w:spacing w:line="288" w:lineRule="atLeast"/>
        <w:jc w:val="left"/>
        <w:rPr>
          <w:color w:val="000000"/>
          <w:sz w:val="26"/>
        </w:rPr>
      </w:pPr>
    </w:p>
    <w:p w14:paraId="6DD1FDF0" w14:textId="77777777" w:rsidR="00E25AEF" w:rsidRDefault="006264A0" w:rsidP="006264A0">
      <w:pPr>
        <w:shd w:val="clear" w:color="auto" w:fill="FFFFFF"/>
        <w:tabs>
          <w:tab w:val="num" w:pos="0"/>
        </w:tabs>
        <w:spacing w:line="288" w:lineRule="atLeast"/>
        <w:jc w:val="left"/>
        <w:rPr>
          <w:color w:val="000000"/>
        </w:rPr>
      </w:pPr>
      <w:r>
        <w:rPr>
          <w:color w:val="000000"/>
        </w:rPr>
        <w:t>• vícer</w:t>
      </w:r>
      <w:r w:rsidR="00E25AEF">
        <w:rPr>
          <w:color w:val="000000"/>
        </w:rPr>
        <w:t>é</w:t>
      </w:r>
      <w:r>
        <w:rPr>
          <w:color w:val="000000"/>
        </w:rPr>
        <w:t xml:space="preserve"> užití slovotvorných prostředků</w:t>
      </w:r>
      <w:r w:rsidR="00E25AEF">
        <w:rPr>
          <w:color w:val="000000"/>
        </w:rPr>
        <w:t xml:space="preserve">, výsledky slovotvorných </w:t>
      </w:r>
      <w:proofErr w:type="gramStart"/>
      <w:r w:rsidR="00E25AEF">
        <w:rPr>
          <w:color w:val="000000"/>
        </w:rPr>
        <w:t xml:space="preserve">procesů </w:t>
      </w:r>
      <w:r w:rsidR="00E66A40" w:rsidRPr="007B15CE">
        <w:rPr>
          <w:color w:val="000000"/>
        </w:rPr>
        <w:t xml:space="preserve"> (</w:t>
      </w:r>
      <w:proofErr w:type="gramEnd"/>
      <w:r>
        <w:rPr>
          <w:i/>
          <w:color w:val="000000"/>
        </w:rPr>
        <w:t>nosič</w:t>
      </w:r>
      <w:r w:rsidR="00E66A40" w:rsidRPr="007B15CE">
        <w:rPr>
          <w:color w:val="000000"/>
        </w:rPr>
        <w:t xml:space="preserve"> </w:t>
      </w:r>
      <w:r>
        <w:rPr>
          <w:color w:val="000000"/>
        </w:rPr>
        <w:t>– zařízení na kole, ale i člověk, šerpa</w:t>
      </w:r>
      <w:r w:rsidR="00F14609">
        <w:rPr>
          <w:color w:val="000000"/>
        </w:rPr>
        <w:t>;</w:t>
      </w:r>
      <w:r w:rsidR="00E25AEF" w:rsidRPr="007B15CE">
        <w:rPr>
          <w:color w:val="000000"/>
        </w:rPr>
        <w:t xml:space="preserve"> </w:t>
      </w:r>
      <w:r w:rsidR="00E25AEF" w:rsidRPr="00F14609">
        <w:rPr>
          <w:i/>
          <w:color w:val="000000"/>
        </w:rPr>
        <w:t>zapřít</w:t>
      </w:r>
      <w:r w:rsidR="00E25AEF" w:rsidRPr="007B15CE">
        <w:rPr>
          <w:color w:val="000000"/>
        </w:rPr>
        <w:t xml:space="preserve"> </w:t>
      </w:r>
      <w:r w:rsidR="00F14609">
        <w:rPr>
          <w:color w:val="000000"/>
        </w:rPr>
        <w:t xml:space="preserve">– zajistit </w:t>
      </w:r>
      <w:r w:rsidR="00E25AEF" w:rsidRPr="007B15CE">
        <w:rPr>
          <w:color w:val="000000"/>
        </w:rPr>
        <w:t>pod</w:t>
      </w:r>
      <w:r w:rsidR="00F14609">
        <w:rPr>
          <w:color w:val="000000"/>
        </w:rPr>
        <w:t>porou ale i zatajit</w:t>
      </w:r>
      <w:r w:rsidR="00176BF1">
        <w:rPr>
          <w:color w:val="000000"/>
        </w:rPr>
        <w:t xml:space="preserve">; </w:t>
      </w:r>
      <w:r w:rsidR="00176BF1" w:rsidRPr="00176BF1">
        <w:rPr>
          <w:i/>
          <w:color w:val="000000"/>
        </w:rPr>
        <w:t>domluvit</w:t>
      </w:r>
      <w:r w:rsidR="00176BF1" w:rsidRPr="007B15CE">
        <w:rPr>
          <w:color w:val="000000"/>
        </w:rPr>
        <w:t xml:space="preserve"> </w:t>
      </w:r>
      <w:r w:rsidR="00176BF1">
        <w:rPr>
          <w:color w:val="000000"/>
        </w:rPr>
        <w:t xml:space="preserve">– </w:t>
      </w:r>
      <w:r w:rsidR="00176BF1" w:rsidRPr="007B15CE">
        <w:rPr>
          <w:color w:val="000000"/>
        </w:rPr>
        <w:t>přestat mluvit</w:t>
      </w:r>
      <w:r w:rsidR="00176BF1">
        <w:rPr>
          <w:color w:val="000000"/>
        </w:rPr>
        <w:t xml:space="preserve">, </w:t>
      </w:r>
      <w:r w:rsidR="00176BF1" w:rsidRPr="007B15CE">
        <w:rPr>
          <w:color w:val="000000"/>
        </w:rPr>
        <w:t>napomenout někoho</w:t>
      </w:r>
      <w:r w:rsidR="00F14609">
        <w:rPr>
          <w:color w:val="000000"/>
        </w:rPr>
        <w:t>)</w:t>
      </w:r>
    </w:p>
    <w:p w14:paraId="2C07E363" w14:textId="77777777" w:rsidR="00176BF1" w:rsidRDefault="00176BF1" w:rsidP="006264A0">
      <w:pPr>
        <w:shd w:val="clear" w:color="auto" w:fill="FFFFFF"/>
        <w:tabs>
          <w:tab w:val="num" w:pos="0"/>
        </w:tabs>
        <w:spacing w:line="288" w:lineRule="atLeast"/>
        <w:jc w:val="left"/>
        <w:rPr>
          <w:color w:val="000000"/>
        </w:rPr>
      </w:pPr>
    </w:p>
    <w:p w14:paraId="45AB28E7" w14:textId="77777777" w:rsidR="001B352E" w:rsidRDefault="001B352E" w:rsidP="001B352E">
      <w:pPr>
        <w:shd w:val="clear" w:color="auto" w:fill="FFFFFF"/>
        <w:spacing w:line="288" w:lineRule="atLeast"/>
        <w:jc w:val="left"/>
        <w:rPr>
          <w:color w:val="000000"/>
        </w:rPr>
      </w:pPr>
      <w:r>
        <w:rPr>
          <w:color w:val="000000"/>
        </w:rPr>
        <w:t xml:space="preserve">• zdánlivě náhodná shoda forem </w:t>
      </w:r>
      <w:r w:rsidRPr="007B15CE">
        <w:rPr>
          <w:color w:val="000000"/>
        </w:rPr>
        <w:t xml:space="preserve">vzniklá rozpadem polysémie, </w:t>
      </w:r>
      <w:r>
        <w:rPr>
          <w:color w:val="000000"/>
        </w:rPr>
        <w:t>tj. ztrátou vědomí významové souvislosti (</w:t>
      </w:r>
      <w:r w:rsidRPr="001B352E">
        <w:rPr>
          <w:i/>
          <w:color w:val="000000"/>
        </w:rPr>
        <w:t>pero</w:t>
      </w:r>
      <w:r w:rsidRPr="007B15CE">
        <w:rPr>
          <w:color w:val="000000"/>
        </w:rPr>
        <w:t xml:space="preserve"> </w:t>
      </w:r>
      <w:r>
        <w:rPr>
          <w:color w:val="000000"/>
        </w:rPr>
        <w:softHyphen/>
        <w:t xml:space="preserve">– </w:t>
      </w:r>
      <w:r w:rsidRPr="007B15CE">
        <w:rPr>
          <w:color w:val="000000"/>
        </w:rPr>
        <w:t>část pokrývky ptačího těla</w:t>
      </w:r>
      <w:r>
        <w:rPr>
          <w:color w:val="000000"/>
        </w:rPr>
        <w:t xml:space="preserve">, ale i </w:t>
      </w:r>
      <w:r w:rsidRPr="007B15CE">
        <w:rPr>
          <w:color w:val="000000"/>
        </w:rPr>
        <w:t>nástroj na psaní</w:t>
      </w:r>
      <w:r>
        <w:rPr>
          <w:color w:val="000000"/>
        </w:rPr>
        <w:t xml:space="preserve">; </w:t>
      </w:r>
      <w:r w:rsidRPr="001B352E">
        <w:rPr>
          <w:i/>
          <w:color w:val="000000"/>
        </w:rPr>
        <w:t>jeřáb</w:t>
      </w:r>
      <w:r>
        <w:rPr>
          <w:color w:val="000000"/>
        </w:rPr>
        <w:t xml:space="preserve"> – strom, pták, prostředek; </w:t>
      </w:r>
      <w:r w:rsidRPr="001B352E">
        <w:rPr>
          <w:i/>
          <w:color w:val="000000"/>
        </w:rPr>
        <w:t>koruna</w:t>
      </w:r>
      <w:r>
        <w:rPr>
          <w:color w:val="000000"/>
        </w:rPr>
        <w:t xml:space="preserve"> – královský znak, hlavní stromu, platidlo, vrchol</w:t>
      </w:r>
      <w:r w:rsidR="00176BF1">
        <w:rPr>
          <w:color w:val="000000"/>
        </w:rPr>
        <w:t>)</w:t>
      </w:r>
    </w:p>
    <w:p w14:paraId="524CFAE3" w14:textId="77777777" w:rsidR="00176BF1" w:rsidRPr="007B15CE" w:rsidRDefault="00176BF1" w:rsidP="001B352E">
      <w:pPr>
        <w:shd w:val="clear" w:color="auto" w:fill="FFFFFF"/>
        <w:spacing w:line="288" w:lineRule="atLeast"/>
        <w:jc w:val="left"/>
        <w:rPr>
          <w:color w:val="000000"/>
        </w:rPr>
      </w:pPr>
    </w:p>
    <w:p w14:paraId="6E41AF8D" w14:textId="77777777" w:rsidR="00E66A40" w:rsidRDefault="006264A0" w:rsidP="006264A0">
      <w:pPr>
        <w:shd w:val="clear" w:color="auto" w:fill="FFFFFF"/>
        <w:spacing w:line="288" w:lineRule="atLeast"/>
        <w:jc w:val="left"/>
        <w:rPr>
          <w:color w:val="000000"/>
        </w:rPr>
      </w:pPr>
      <w:r>
        <w:rPr>
          <w:color w:val="000000"/>
        </w:rPr>
        <w:t xml:space="preserve">• formální </w:t>
      </w:r>
      <w:r w:rsidR="00E66A40" w:rsidRPr="007B15CE">
        <w:rPr>
          <w:color w:val="000000"/>
        </w:rPr>
        <w:t>shod</w:t>
      </w:r>
      <w:r w:rsidR="0093696C">
        <w:rPr>
          <w:color w:val="000000"/>
        </w:rPr>
        <w:t>a</w:t>
      </w:r>
      <w:r w:rsidR="00E66A40" w:rsidRPr="007B15CE">
        <w:rPr>
          <w:color w:val="000000"/>
        </w:rPr>
        <w:t xml:space="preserve"> přejatého slova se slovem domácím (</w:t>
      </w:r>
      <w:proofErr w:type="gramStart"/>
      <w:r w:rsidR="00E66A40" w:rsidRPr="006264A0">
        <w:rPr>
          <w:i/>
          <w:color w:val="000000"/>
        </w:rPr>
        <w:t>role</w:t>
      </w:r>
      <w:r>
        <w:rPr>
          <w:color w:val="000000"/>
        </w:rPr>
        <w:t xml:space="preserve"> - </w:t>
      </w:r>
      <w:r w:rsidR="00E66A40" w:rsidRPr="007B15CE">
        <w:rPr>
          <w:color w:val="000000"/>
        </w:rPr>
        <w:t>pole</w:t>
      </w:r>
      <w:proofErr w:type="gramEnd"/>
      <w:r w:rsidR="00E66A40" w:rsidRPr="007B15CE">
        <w:rPr>
          <w:color w:val="000000"/>
        </w:rPr>
        <w:t xml:space="preserve">, </w:t>
      </w:r>
      <w:r w:rsidR="00FF66C9">
        <w:rPr>
          <w:color w:val="000000"/>
        </w:rPr>
        <w:t xml:space="preserve">tenký navinutý materiál, </w:t>
      </w:r>
      <w:r w:rsidR="00E66A40" w:rsidRPr="007B15CE">
        <w:rPr>
          <w:color w:val="000000"/>
        </w:rPr>
        <w:t xml:space="preserve">ale </w:t>
      </w:r>
      <w:r>
        <w:rPr>
          <w:color w:val="000000"/>
        </w:rPr>
        <w:t xml:space="preserve">i </w:t>
      </w:r>
      <w:r w:rsidR="00E66A40" w:rsidRPr="007B15CE">
        <w:rPr>
          <w:color w:val="000000"/>
        </w:rPr>
        <w:t>herecká úloha</w:t>
      </w:r>
      <w:r>
        <w:rPr>
          <w:color w:val="000000"/>
        </w:rPr>
        <w:t xml:space="preserve"> – fr.</w:t>
      </w:r>
      <w:r w:rsidR="00176BF1">
        <w:rPr>
          <w:color w:val="000000"/>
        </w:rPr>
        <w:t>)</w:t>
      </w:r>
    </w:p>
    <w:p w14:paraId="68F8B34D" w14:textId="77777777" w:rsidR="00176BF1" w:rsidRPr="007B15CE" w:rsidRDefault="00176BF1" w:rsidP="006264A0">
      <w:pPr>
        <w:shd w:val="clear" w:color="auto" w:fill="FFFFFF"/>
        <w:spacing w:line="288" w:lineRule="atLeast"/>
        <w:jc w:val="left"/>
        <w:rPr>
          <w:color w:val="000000"/>
        </w:rPr>
      </w:pPr>
    </w:p>
    <w:p w14:paraId="28036D36" w14:textId="77777777" w:rsidR="00F14609" w:rsidRPr="007B15CE" w:rsidRDefault="006264A0" w:rsidP="00F14609">
      <w:pPr>
        <w:shd w:val="clear" w:color="auto" w:fill="FFFFFF"/>
        <w:spacing w:line="288" w:lineRule="atLeast"/>
        <w:jc w:val="left"/>
        <w:rPr>
          <w:color w:val="000000"/>
        </w:rPr>
      </w:pPr>
      <w:r>
        <w:rPr>
          <w:color w:val="000000"/>
        </w:rPr>
        <w:lastRenderedPageBreak/>
        <w:t>• formální</w:t>
      </w:r>
      <w:r w:rsidR="00E66A40" w:rsidRPr="007B15CE">
        <w:rPr>
          <w:color w:val="000000"/>
        </w:rPr>
        <w:t xml:space="preserve"> shod</w:t>
      </w:r>
      <w:r w:rsidR="0093696C">
        <w:rPr>
          <w:color w:val="000000"/>
        </w:rPr>
        <w:t>a</w:t>
      </w:r>
      <w:r w:rsidR="00E66A40" w:rsidRPr="007B15CE">
        <w:rPr>
          <w:color w:val="000000"/>
        </w:rPr>
        <w:t xml:space="preserve"> slov přejatých z různých jazyků</w:t>
      </w:r>
      <w:r w:rsidR="00F14609">
        <w:rPr>
          <w:color w:val="000000"/>
        </w:rPr>
        <w:t>:</w:t>
      </w:r>
      <w:r>
        <w:rPr>
          <w:color w:val="000000"/>
        </w:rPr>
        <w:t xml:space="preserve"> </w:t>
      </w:r>
      <w:proofErr w:type="gramStart"/>
      <w:r w:rsidR="00E66A40" w:rsidRPr="00FF66C9">
        <w:rPr>
          <w:i/>
          <w:color w:val="000000"/>
        </w:rPr>
        <w:t>servis</w:t>
      </w:r>
      <w:r w:rsidR="00E66A40" w:rsidRPr="007B15CE">
        <w:rPr>
          <w:color w:val="000000"/>
        </w:rPr>
        <w:t xml:space="preserve"> </w:t>
      </w:r>
      <w:r w:rsidR="00FF66C9">
        <w:rPr>
          <w:color w:val="000000"/>
        </w:rPr>
        <w:t xml:space="preserve">- </w:t>
      </w:r>
      <w:r w:rsidR="00E66A40" w:rsidRPr="007B15CE">
        <w:rPr>
          <w:color w:val="000000"/>
        </w:rPr>
        <w:t>jídelní</w:t>
      </w:r>
      <w:proofErr w:type="gramEnd"/>
      <w:r w:rsidR="00E66A40" w:rsidRPr="007B15CE">
        <w:rPr>
          <w:color w:val="000000"/>
        </w:rPr>
        <w:t xml:space="preserve"> </w:t>
      </w:r>
      <w:r w:rsidR="00FF66C9">
        <w:rPr>
          <w:color w:val="000000"/>
        </w:rPr>
        <w:t xml:space="preserve">nebo nápojový </w:t>
      </w:r>
      <w:r w:rsidR="00E66A40" w:rsidRPr="007B15CE">
        <w:rPr>
          <w:color w:val="000000"/>
        </w:rPr>
        <w:t>soubor</w:t>
      </w:r>
      <w:r w:rsidR="00FF66C9">
        <w:rPr>
          <w:color w:val="000000"/>
        </w:rPr>
        <w:t xml:space="preserve"> (fr.)</w:t>
      </w:r>
      <w:r w:rsidR="00E66A40" w:rsidRPr="007B15CE">
        <w:rPr>
          <w:color w:val="000000"/>
        </w:rPr>
        <w:t>, podání</w:t>
      </w:r>
      <w:r w:rsidR="00FF66C9">
        <w:rPr>
          <w:color w:val="000000"/>
        </w:rPr>
        <w:t xml:space="preserve"> (angl.), </w:t>
      </w:r>
      <w:r w:rsidR="00E66A40" w:rsidRPr="007B15CE">
        <w:rPr>
          <w:color w:val="000000"/>
        </w:rPr>
        <w:t>oprav</w:t>
      </w:r>
      <w:r w:rsidR="00FF66C9">
        <w:rPr>
          <w:color w:val="000000"/>
        </w:rPr>
        <w:t>na (angl.)</w:t>
      </w:r>
      <w:r w:rsidR="00F14609">
        <w:rPr>
          <w:color w:val="000000"/>
        </w:rPr>
        <w:t xml:space="preserve">; </w:t>
      </w:r>
      <w:r w:rsidR="00F14609" w:rsidRPr="00F14609">
        <w:rPr>
          <w:i/>
          <w:color w:val="000000"/>
        </w:rPr>
        <w:t>puk</w:t>
      </w:r>
      <w:r w:rsidR="00F14609" w:rsidRPr="007B15CE">
        <w:rPr>
          <w:color w:val="000000"/>
        </w:rPr>
        <w:t xml:space="preserve"> </w:t>
      </w:r>
      <w:r w:rsidR="00F14609">
        <w:rPr>
          <w:color w:val="000000"/>
        </w:rPr>
        <w:t xml:space="preserve">– </w:t>
      </w:r>
      <w:r w:rsidR="00F14609" w:rsidRPr="007B15CE">
        <w:rPr>
          <w:color w:val="000000"/>
        </w:rPr>
        <w:t xml:space="preserve">hrana na </w:t>
      </w:r>
      <w:proofErr w:type="spellStart"/>
      <w:r w:rsidR="00F14609">
        <w:rPr>
          <w:color w:val="000000"/>
        </w:rPr>
        <w:t>kalhotech</w:t>
      </w:r>
      <w:proofErr w:type="spellEnd"/>
      <w:r w:rsidR="00F14609">
        <w:rPr>
          <w:color w:val="000000"/>
        </w:rPr>
        <w:t xml:space="preserve"> (n.), </w:t>
      </w:r>
      <w:r w:rsidR="00F14609" w:rsidRPr="007B15CE">
        <w:rPr>
          <w:color w:val="000000"/>
        </w:rPr>
        <w:t>hokejový kotouč</w:t>
      </w:r>
      <w:r w:rsidR="00F14609">
        <w:rPr>
          <w:color w:val="000000"/>
        </w:rPr>
        <w:t xml:space="preserve"> (angl.)</w:t>
      </w:r>
    </w:p>
    <w:p w14:paraId="26817B19" w14:textId="77777777" w:rsidR="00FF66C9" w:rsidRDefault="00FF66C9" w:rsidP="006264A0">
      <w:pPr>
        <w:pStyle w:val="Normlnweb"/>
        <w:shd w:val="clear" w:color="auto" w:fill="FFFFFF"/>
        <w:spacing w:before="0" w:beforeAutospacing="0" w:after="0" w:afterAutospacing="0" w:line="288" w:lineRule="atLeast"/>
        <w:rPr>
          <w:color w:val="000000"/>
        </w:rPr>
      </w:pPr>
    </w:p>
    <w:p w14:paraId="505C36B0" w14:textId="77777777" w:rsidR="00E66A40" w:rsidRPr="0095557E" w:rsidRDefault="00E66A40" w:rsidP="00176BF1">
      <w:pPr>
        <w:pStyle w:val="Nadpis3"/>
        <w:numPr>
          <w:ilvl w:val="0"/>
          <w:numId w:val="0"/>
        </w:numPr>
        <w:shd w:val="clear" w:color="auto" w:fill="FFFFFF"/>
        <w:spacing w:before="0" w:after="72" w:line="288" w:lineRule="atLeast"/>
        <w:ind w:left="720" w:hanging="720"/>
        <w:rPr>
          <w:rFonts w:ascii="Times New Roman" w:hAnsi="Times New Roman"/>
          <w:color w:val="000000"/>
          <w:sz w:val="24"/>
          <w:szCs w:val="24"/>
        </w:rPr>
      </w:pPr>
      <w:r w:rsidRPr="0095557E">
        <w:rPr>
          <w:rStyle w:val="mw-headline"/>
          <w:rFonts w:ascii="Times New Roman" w:hAnsi="Times New Roman"/>
          <w:color w:val="000000"/>
          <w:sz w:val="24"/>
          <w:szCs w:val="24"/>
        </w:rPr>
        <w:t>Homonym</w:t>
      </w:r>
      <w:r w:rsidR="00176BF1">
        <w:rPr>
          <w:rStyle w:val="mw-headline"/>
          <w:rFonts w:ascii="Times New Roman" w:hAnsi="Times New Roman"/>
          <w:color w:val="000000"/>
          <w:sz w:val="24"/>
          <w:szCs w:val="24"/>
          <w:lang w:val="cs-CZ"/>
        </w:rPr>
        <w:t>ie</w:t>
      </w:r>
      <w:r w:rsidRPr="0095557E">
        <w:rPr>
          <w:rStyle w:val="mw-headline"/>
          <w:rFonts w:ascii="Times New Roman" w:hAnsi="Times New Roman"/>
          <w:color w:val="000000"/>
          <w:sz w:val="24"/>
          <w:szCs w:val="24"/>
        </w:rPr>
        <w:t xml:space="preserve"> úplná a částečná</w:t>
      </w:r>
    </w:p>
    <w:p w14:paraId="7CAAD826" w14:textId="77777777" w:rsidR="00176BF1" w:rsidRDefault="00E66A40" w:rsidP="00E66A40">
      <w:pPr>
        <w:pStyle w:val="Normlnweb"/>
        <w:shd w:val="clear" w:color="auto" w:fill="FFFFFF"/>
        <w:spacing w:before="96" w:beforeAutospacing="0" w:after="120" w:afterAutospacing="0" w:line="288" w:lineRule="atLeast"/>
        <w:rPr>
          <w:color w:val="000000"/>
        </w:rPr>
      </w:pPr>
      <w:r w:rsidRPr="00447114">
        <w:rPr>
          <w:b/>
          <w:color w:val="000000"/>
        </w:rPr>
        <w:t>Úplná homonyma</w:t>
      </w:r>
      <w:r w:rsidRPr="0095557E">
        <w:rPr>
          <w:color w:val="000000"/>
        </w:rPr>
        <w:t xml:space="preserve"> se shodují ve všech tvarech </w:t>
      </w:r>
      <w:hyperlink r:id="rId9" w:tooltip="Paradigma" w:history="1">
        <w:r w:rsidRPr="007830E4">
          <w:rPr>
            <w:rStyle w:val="Hypertextovodkaz"/>
            <w:color w:val="000000"/>
            <w:u w:val="none"/>
          </w:rPr>
          <w:t>paradigmatu</w:t>
        </w:r>
      </w:hyperlink>
      <w:r w:rsidRPr="007830E4">
        <w:rPr>
          <w:rStyle w:val="apple-converted-space"/>
          <w:color w:val="000000"/>
        </w:rPr>
        <w:t> </w:t>
      </w:r>
      <w:r w:rsidRPr="0095557E">
        <w:rPr>
          <w:color w:val="000000"/>
        </w:rPr>
        <w:t>(</w:t>
      </w:r>
      <w:r w:rsidRPr="00176BF1">
        <w:rPr>
          <w:i/>
          <w:color w:val="000000"/>
        </w:rPr>
        <w:t>raketa</w:t>
      </w:r>
      <w:r w:rsidRPr="0095557E">
        <w:rPr>
          <w:color w:val="000000"/>
        </w:rPr>
        <w:t xml:space="preserve"> </w:t>
      </w:r>
      <w:r w:rsidR="004B1739">
        <w:rPr>
          <w:color w:val="000000"/>
        </w:rPr>
        <w:t xml:space="preserve">– </w:t>
      </w:r>
      <w:r w:rsidR="00176BF1">
        <w:rPr>
          <w:color w:val="000000"/>
        </w:rPr>
        <w:t>kosmické/armádní</w:t>
      </w:r>
      <w:r w:rsidRPr="0095557E">
        <w:rPr>
          <w:color w:val="000000"/>
        </w:rPr>
        <w:t xml:space="preserve"> zařízení</w:t>
      </w:r>
      <w:r w:rsidR="00176BF1">
        <w:rPr>
          <w:color w:val="000000"/>
        </w:rPr>
        <w:t xml:space="preserve">, ale i </w:t>
      </w:r>
      <w:r w:rsidR="004B1739">
        <w:rPr>
          <w:color w:val="000000"/>
        </w:rPr>
        <w:t>sportovní náčiní</w:t>
      </w:r>
      <w:r w:rsidRPr="0095557E">
        <w:rPr>
          <w:color w:val="000000"/>
        </w:rPr>
        <w:t xml:space="preserve">). </w:t>
      </w:r>
    </w:p>
    <w:p w14:paraId="41331E52" w14:textId="77777777" w:rsidR="00E66A40" w:rsidRDefault="00176BF1" w:rsidP="00E66A40">
      <w:pPr>
        <w:pStyle w:val="Normlnweb"/>
        <w:shd w:val="clear" w:color="auto" w:fill="FFFFFF"/>
        <w:spacing w:before="96" w:beforeAutospacing="0" w:after="120" w:afterAutospacing="0" w:line="288" w:lineRule="atLeast"/>
        <w:rPr>
          <w:b/>
          <w:color w:val="000000"/>
        </w:rPr>
      </w:pPr>
      <w:r w:rsidRPr="00447114">
        <w:rPr>
          <w:b/>
          <w:color w:val="000000"/>
        </w:rPr>
        <w:t>Č</w:t>
      </w:r>
      <w:r w:rsidR="00E66A40" w:rsidRPr="00447114">
        <w:rPr>
          <w:b/>
          <w:color w:val="000000"/>
        </w:rPr>
        <w:t xml:space="preserve">ástečná </w:t>
      </w:r>
      <w:r w:rsidRPr="00447114">
        <w:rPr>
          <w:b/>
          <w:color w:val="000000"/>
        </w:rPr>
        <w:t>homonyma</w:t>
      </w:r>
      <w:r>
        <w:rPr>
          <w:color w:val="000000"/>
        </w:rPr>
        <w:t xml:space="preserve"> </w:t>
      </w:r>
      <w:r w:rsidR="00E66A40" w:rsidRPr="0095557E">
        <w:rPr>
          <w:color w:val="000000"/>
        </w:rPr>
        <w:t>se v některých tvarech paradigmatu liší</w:t>
      </w:r>
      <w:r w:rsidR="004B1739">
        <w:rPr>
          <w:color w:val="000000"/>
        </w:rPr>
        <w:t xml:space="preserve"> (</w:t>
      </w:r>
      <w:r w:rsidR="00E66A40" w:rsidRPr="004B1739">
        <w:rPr>
          <w:i/>
          <w:color w:val="000000"/>
        </w:rPr>
        <w:t>los</w:t>
      </w:r>
      <w:r w:rsidR="00E66A40" w:rsidRPr="0095557E">
        <w:rPr>
          <w:color w:val="000000"/>
        </w:rPr>
        <w:t xml:space="preserve"> </w:t>
      </w:r>
      <w:r w:rsidR="004B1739">
        <w:rPr>
          <w:color w:val="000000"/>
        </w:rPr>
        <w:t>– jelenovitý savec, ale i výherní tiket); srov. i výše nejčastější případ – zcela náhodná shoda ojedinělých tvarů zcela různých paradigmat (</w:t>
      </w:r>
      <w:r w:rsidR="004B1739">
        <w:rPr>
          <w:i/>
          <w:color w:val="000000"/>
        </w:rPr>
        <w:t>holí</w:t>
      </w:r>
      <w:r w:rsidR="00F8714C">
        <w:rPr>
          <w:i/>
          <w:color w:val="000000"/>
        </w:rPr>
        <w:t>;</w:t>
      </w:r>
      <w:r w:rsidR="004B1739">
        <w:rPr>
          <w:i/>
          <w:color w:val="000000"/>
        </w:rPr>
        <w:t xml:space="preserve"> hlodáš – </w:t>
      </w:r>
      <w:r w:rsidR="004B1739">
        <w:rPr>
          <w:color w:val="000000"/>
        </w:rPr>
        <w:t xml:space="preserve">keř, </w:t>
      </w:r>
      <w:proofErr w:type="spellStart"/>
      <w:r w:rsidR="004B1739">
        <w:rPr>
          <w:color w:val="000000"/>
        </w:rPr>
        <w:t>subst</w:t>
      </w:r>
      <w:proofErr w:type="spellEnd"/>
      <w:r w:rsidR="004B1739">
        <w:rPr>
          <w:color w:val="000000"/>
        </w:rPr>
        <w:t xml:space="preserve">., ale i tvar slovesa </w:t>
      </w:r>
      <w:r w:rsidR="004B1739">
        <w:rPr>
          <w:i/>
          <w:color w:val="000000"/>
        </w:rPr>
        <w:t>hlodat</w:t>
      </w:r>
      <w:r w:rsidR="004B1739">
        <w:rPr>
          <w:color w:val="000000"/>
        </w:rPr>
        <w:t>).</w:t>
      </w:r>
      <w:r w:rsidR="004B1739">
        <w:rPr>
          <w:color w:val="000000"/>
        </w:rPr>
        <w:br/>
      </w:r>
      <w:r w:rsidR="004B1739">
        <w:rPr>
          <w:color w:val="000000"/>
        </w:rPr>
        <w:br/>
      </w:r>
      <w:r w:rsidR="004B1739" w:rsidRPr="004B1739">
        <w:rPr>
          <w:b/>
          <w:color w:val="000000"/>
        </w:rPr>
        <w:t xml:space="preserve">Homonymie pravá a nepravá </w:t>
      </w:r>
    </w:p>
    <w:p w14:paraId="611EF4A5" w14:textId="77777777" w:rsidR="004B1739" w:rsidRDefault="004B1739" w:rsidP="00E66A40">
      <w:pPr>
        <w:pStyle w:val="Normlnweb"/>
        <w:shd w:val="clear" w:color="auto" w:fill="FFFFFF"/>
        <w:spacing w:before="96" w:beforeAutospacing="0" w:after="120" w:afterAutospacing="0" w:line="288" w:lineRule="atLeast"/>
        <w:rPr>
          <w:color w:val="000000"/>
        </w:rPr>
      </w:pPr>
      <w:r w:rsidRPr="00F8714C">
        <w:rPr>
          <w:b/>
          <w:color w:val="000000"/>
        </w:rPr>
        <w:t>Homonymie pravá</w:t>
      </w:r>
      <w:r w:rsidRPr="00447114">
        <w:rPr>
          <w:color w:val="000000"/>
        </w:rPr>
        <w:t xml:space="preserve"> – shoda zvukové i grafické podoby slova</w:t>
      </w:r>
      <w:r w:rsidR="00447114">
        <w:rPr>
          <w:color w:val="000000"/>
        </w:rPr>
        <w:t xml:space="preserve"> (</w:t>
      </w:r>
      <w:r w:rsidR="00447114">
        <w:rPr>
          <w:i/>
          <w:color w:val="000000"/>
        </w:rPr>
        <w:t xml:space="preserve">tác – </w:t>
      </w:r>
      <w:r w:rsidR="00447114">
        <w:rPr>
          <w:color w:val="000000"/>
        </w:rPr>
        <w:t xml:space="preserve">podnos, </w:t>
      </w:r>
      <w:r w:rsidR="00CE70B3">
        <w:rPr>
          <w:color w:val="000000"/>
        </w:rPr>
        <w:t xml:space="preserve">ale i </w:t>
      </w:r>
      <w:r w:rsidR="00447114">
        <w:rPr>
          <w:color w:val="000000"/>
        </w:rPr>
        <w:t>tisíc korun)</w:t>
      </w:r>
      <w:r w:rsidRPr="00447114">
        <w:rPr>
          <w:color w:val="000000"/>
        </w:rPr>
        <w:t xml:space="preserve">. </w:t>
      </w:r>
    </w:p>
    <w:p w14:paraId="7B9C5B5E" w14:textId="77777777" w:rsidR="00CE70B3" w:rsidRDefault="00CE70B3" w:rsidP="00E66A40">
      <w:pPr>
        <w:pStyle w:val="Normlnweb"/>
        <w:shd w:val="clear" w:color="auto" w:fill="FFFFFF"/>
        <w:spacing w:before="96" w:beforeAutospacing="0" w:after="120" w:afterAutospacing="0" w:line="288" w:lineRule="atLeast"/>
        <w:rPr>
          <w:color w:val="000000"/>
        </w:rPr>
      </w:pPr>
      <w:r w:rsidRPr="00F8714C">
        <w:rPr>
          <w:b/>
          <w:color w:val="000000"/>
        </w:rPr>
        <w:t>Homonymie nepravá</w:t>
      </w:r>
      <w:r>
        <w:rPr>
          <w:color w:val="000000"/>
        </w:rPr>
        <w:t xml:space="preserve"> – </w:t>
      </w:r>
      <w:r w:rsidR="00F8714C">
        <w:rPr>
          <w:color w:val="000000"/>
        </w:rPr>
        <w:t xml:space="preserve">shoda pouze jedné z forem, </w:t>
      </w:r>
      <w:r>
        <w:rPr>
          <w:color w:val="000000"/>
        </w:rPr>
        <w:t xml:space="preserve">zvukové </w:t>
      </w:r>
      <w:r w:rsidR="00F8714C">
        <w:rPr>
          <w:color w:val="000000"/>
        </w:rPr>
        <w:t>nebo</w:t>
      </w:r>
      <w:r>
        <w:rPr>
          <w:color w:val="000000"/>
        </w:rPr>
        <w:t xml:space="preserve"> grafické</w:t>
      </w:r>
      <w:r w:rsidR="00F8714C">
        <w:rPr>
          <w:color w:val="000000"/>
        </w:rPr>
        <w:t xml:space="preserve"> podoby</w:t>
      </w:r>
      <w:r>
        <w:rPr>
          <w:color w:val="000000"/>
        </w:rPr>
        <w:t xml:space="preserve"> slova:</w:t>
      </w:r>
    </w:p>
    <w:p w14:paraId="386A27E6" w14:textId="77777777" w:rsidR="000B4C53" w:rsidRDefault="00CE70B3" w:rsidP="000B4C53">
      <w:pPr>
        <w:pStyle w:val="Normlnweb"/>
        <w:shd w:val="clear" w:color="auto" w:fill="FFFFFF"/>
        <w:spacing w:before="96" w:beforeAutospacing="0" w:after="120" w:afterAutospacing="0" w:line="288" w:lineRule="atLeast"/>
        <w:ind w:left="709"/>
        <w:rPr>
          <w:i/>
          <w:color w:val="000000"/>
        </w:rPr>
      </w:pPr>
      <w:r w:rsidRPr="00F8714C">
        <w:rPr>
          <w:b/>
          <w:color w:val="000000"/>
        </w:rPr>
        <w:t>Homofonie</w:t>
      </w:r>
      <w:r>
        <w:rPr>
          <w:color w:val="000000"/>
        </w:rPr>
        <w:t xml:space="preserve"> – shoda zvukové podoby při odlišnosti formy grafické:</w:t>
      </w:r>
      <w:r w:rsidR="00F8714C">
        <w:rPr>
          <w:color w:val="000000"/>
        </w:rPr>
        <w:t xml:space="preserve"> </w:t>
      </w:r>
      <w:r w:rsidR="000B4C53">
        <w:rPr>
          <w:i/>
          <w:color w:val="000000"/>
        </w:rPr>
        <w:t>plod – plot; bít – být</w:t>
      </w:r>
      <w:r w:rsidR="001F0E9E">
        <w:rPr>
          <w:i/>
          <w:color w:val="000000"/>
        </w:rPr>
        <w:t xml:space="preserve">; </w:t>
      </w:r>
      <w:r w:rsidR="00BC7BF7" w:rsidRPr="00BC7BF7">
        <w:rPr>
          <w:i/>
          <w:color w:val="000000"/>
        </w:rPr>
        <w:t xml:space="preserve">výška </w:t>
      </w:r>
      <w:r w:rsidR="00BC7BF7">
        <w:rPr>
          <w:i/>
          <w:color w:val="000000"/>
        </w:rPr>
        <w:t>–</w:t>
      </w:r>
      <w:r w:rsidR="00BC7BF7" w:rsidRPr="00BC7BF7">
        <w:rPr>
          <w:i/>
          <w:color w:val="000000"/>
        </w:rPr>
        <w:t xml:space="preserve"> vížka</w:t>
      </w:r>
      <w:r w:rsidR="00BC7BF7">
        <w:rPr>
          <w:i/>
          <w:color w:val="000000"/>
        </w:rPr>
        <w:t xml:space="preserve">; </w:t>
      </w:r>
      <w:r w:rsidR="001F0E9E">
        <w:rPr>
          <w:i/>
          <w:color w:val="000000"/>
        </w:rPr>
        <w:t xml:space="preserve">Aby váš motor dobře Shell. </w:t>
      </w:r>
    </w:p>
    <w:p w14:paraId="5B897B0B" w14:textId="77777777" w:rsidR="00CE70B3" w:rsidRDefault="001F0E9E" w:rsidP="000B4C53">
      <w:pPr>
        <w:pStyle w:val="Normlnweb"/>
        <w:shd w:val="clear" w:color="auto" w:fill="FFFFFF"/>
        <w:spacing w:before="96" w:beforeAutospacing="0" w:after="120" w:afterAutospacing="0" w:line="288" w:lineRule="atLeast"/>
        <w:ind w:left="709"/>
        <w:rPr>
          <w:color w:val="000000"/>
        </w:rPr>
      </w:pPr>
      <w:r w:rsidRPr="001F0E9E">
        <w:rPr>
          <w:b/>
          <w:color w:val="000000"/>
        </w:rPr>
        <w:t>Homografie</w:t>
      </w:r>
      <w:r>
        <w:rPr>
          <w:color w:val="000000"/>
        </w:rPr>
        <w:t xml:space="preserve"> – shoda grafické podoby při odlišnosti zvukové realizace: </w:t>
      </w:r>
      <w:r>
        <w:rPr>
          <w:i/>
          <w:color w:val="000000"/>
        </w:rPr>
        <w:t>panický – panický</w:t>
      </w:r>
      <w:r w:rsidR="00CE70B3">
        <w:rPr>
          <w:color w:val="000000"/>
        </w:rPr>
        <w:t xml:space="preserve"> </w:t>
      </w:r>
    </w:p>
    <w:p w14:paraId="444242B1" w14:textId="77777777" w:rsidR="001F0E9E" w:rsidRDefault="001F0E9E" w:rsidP="000B4C53">
      <w:pPr>
        <w:pStyle w:val="Normlnweb"/>
        <w:shd w:val="clear" w:color="auto" w:fill="FFFFFF"/>
        <w:spacing w:before="96" w:beforeAutospacing="0" w:after="120" w:afterAutospacing="0" w:line="288" w:lineRule="atLeast"/>
        <w:ind w:left="709"/>
        <w:rPr>
          <w:color w:val="000000"/>
        </w:rPr>
      </w:pPr>
    </w:p>
    <w:p w14:paraId="3D055725" w14:textId="77777777" w:rsidR="00764868" w:rsidRDefault="001F0E9E" w:rsidP="001F0E9E">
      <w:pPr>
        <w:pStyle w:val="Normlnweb"/>
        <w:shd w:val="clear" w:color="auto" w:fill="FFFFFF"/>
        <w:spacing w:before="96" w:beforeAutospacing="0" w:after="120" w:afterAutospacing="0" w:line="288" w:lineRule="atLeast"/>
        <w:rPr>
          <w:color w:val="000000"/>
        </w:rPr>
      </w:pPr>
      <w:r>
        <w:rPr>
          <w:b/>
          <w:color w:val="000000"/>
        </w:rPr>
        <w:t xml:space="preserve">Mezislovní homonymie </w:t>
      </w:r>
      <w:r w:rsidRPr="001F0E9E">
        <w:rPr>
          <w:color w:val="000000"/>
        </w:rPr>
        <w:t>– spojením dvou či více slov nebo přeskupením mezer vzniká slovo / vznikají slova jiná</w:t>
      </w:r>
      <w:r>
        <w:rPr>
          <w:color w:val="000000"/>
        </w:rPr>
        <w:t>; často má spíše povahu homofonie</w:t>
      </w:r>
      <w:r w:rsidRPr="001F0E9E">
        <w:rPr>
          <w:color w:val="000000"/>
        </w:rPr>
        <w:t>:</w:t>
      </w:r>
      <w:r>
        <w:rPr>
          <w:b/>
          <w:color w:val="000000"/>
        </w:rPr>
        <w:t xml:space="preserve"> </w:t>
      </w:r>
      <w:r w:rsidRPr="001F0E9E">
        <w:rPr>
          <w:i/>
          <w:color w:val="000000"/>
        </w:rPr>
        <w:t>Optimismus</w:t>
      </w:r>
      <w:r>
        <w:rPr>
          <w:color w:val="000000"/>
        </w:rPr>
        <w:t xml:space="preserve"> </w:t>
      </w:r>
      <w:r>
        <w:rPr>
          <w:i/>
          <w:color w:val="000000"/>
        </w:rPr>
        <w:t>do žil</w:t>
      </w:r>
      <w:r w:rsidR="006C72DF">
        <w:rPr>
          <w:i/>
          <w:color w:val="000000"/>
        </w:rPr>
        <w:t xml:space="preserve">. – </w:t>
      </w:r>
      <w:r>
        <w:rPr>
          <w:i/>
          <w:color w:val="000000"/>
        </w:rPr>
        <w:t xml:space="preserve"> Co m</w:t>
      </w:r>
      <w:r w:rsidR="006C72DF">
        <w:rPr>
          <w:i/>
          <w:color w:val="000000"/>
        </w:rPr>
        <w:t>y</w:t>
      </w:r>
      <w:r>
        <w:rPr>
          <w:i/>
          <w:color w:val="000000"/>
        </w:rPr>
        <w:t xml:space="preserve"> s ní? (s dcerou); Co by ti snědl, když nepřijde</w:t>
      </w:r>
      <w:r w:rsidR="006C72DF">
        <w:rPr>
          <w:i/>
          <w:color w:val="000000"/>
        </w:rPr>
        <w:t xml:space="preserve">. (nápadník – mi sní). – Jak se </w:t>
      </w:r>
      <w:proofErr w:type="gramStart"/>
      <w:r w:rsidR="006C72DF">
        <w:rPr>
          <w:i/>
          <w:color w:val="000000"/>
        </w:rPr>
        <w:t>sem</w:t>
      </w:r>
      <w:proofErr w:type="gramEnd"/>
      <w:r w:rsidR="006C72DF">
        <w:rPr>
          <w:i/>
          <w:color w:val="000000"/>
        </w:rPr>
        <w:t xml:space="preserve"> tak rychle dostala? (ta krychle). – Uslyšíte v ranní </w:t>
      </w:r>
      <w:proofErr w:type="spellStart"/>
      <w:r w:rsidR="006C72DF">
        <w:rPr>
          <w:i/>
          <w:color w:val="000000"/>
        </w:rPr>
        <w:t>šou</w:t>
      </w:r>
      <w:proofErr w:type="spellEnd"/>
      <w:r w:rsidR="006C72DF">
        <w:rPr>
          <w:i/>
          <w:color w:val="000000"/>
        </w:rPr>
        <w:t xml:space="preserve"> na Evropě 2 (vraní).</w:t>
      </w:r>
      <w:r w:rsidR="006C72DF">
        <w:rPr>
          <w:i/>
          <w:color w:val="000000"/>
        </w:rPr>
        <w:br/>
      </w:r>
      <w:r w:rsidR="006C72DF">
        <w:rPr>
          <w:i/>
          <w:color w:val="000000"/>
        </w:rPr>
        <w:br/>
      </w:r>
      <w:r w:rsidR="006C72DF" w:rsidRPr="009A680D">
        <w:rPr>
          <w:b/>
          <w:color w:val="000000"/>
        </w:rPr>
        <w:t>Vnitroslovní homonymie</w:t>
      </w:r>
      <w:r w:rsidR="006C72DF">
        <w:rPr>
          <w:color w:val="000000"/>
        </w:rPr>
        <w:t xml:space="preserve"> – uvnitř slova je náhodně přítomen řetězec znaků, který by mohl nést význam</w:t>
      </w:r>
      <w:r w:rsidR="009A680D">
        <w:rPr>
          <w:color w:val="000000"/>
        </w:rPr>
        <w:t>, nebo alespoň (mylně) naznačovat původ slova</w:t>
      </w:r>
      <w:r w:rsidR="006C72DF">
        <w:rPr>
          <w:color w:val="000000"/>
        </w:rPr>
        <w:t xml:space="preserve">: </w:t>
      </w:r>
      <w:r w:rsidR="006C72DF" w:rsidRPr="006C72DF">
        <w:rPr>
          <w:i/>
          <w:color w:val="000000"/>
        </w:rPr>
        <w:t>po</w:t>
      </w:r>
      <w:r w:rsidR="006C72DF" w:rsidRPr="006C72DF">
        <w:rPr>
          <w:b/>
          <w:i/>
          <w:color w:val="000000"/>
        </w:rPr>
        <w:t>kos</w:t>
      </w:r>
      <w:r w:rsidR="006C72DF" w:rsidRPr="006C72DF">
        <w:rPr>
          <w:i/>
          <w:color w:val="000000"/>
        </w:rPr>
        <w:t>it</w:t>
      </w:r>
      <w:r w:rsidR="009A680D">
        <w:rPr>
          <w:i/>
          <w:color w:val="000000"/>
        </w:rPr>
        <w:t xml:space="preserve">; Může se </w:t>
      </w:r>
      <w:r w:rsidR="009A680D" w:rsidRPr="009A680D">
        <w:rPr>
          <w:b/>
          <w:i/>
          <w:color w:val="000000"/>
        </w:rPr>
        <w:t>tul</w:t>
      </w:r>
      <w:r w:rsidR="009A680D">
        <w:rPr>
          <w:i/>
          <w:color w:val="000000"/>
        </w:rPr>
        <w:t xml:space="preserve">ení mládě </w:t>
      </w:r>
      <w:r w:rsidR="009A680D" w:rsidRPr="009A680D">
        <w:rPr>
          <w:b/>
          <w:i/>
          <w:color w:val="000000"/>
        </w:rPr>
        <w:t>tul</w:t>
      </w:r>
      <w:r w:rsidR="009A680D">
        <w:rPr>
          <w:i/>
          <w:color w:val="000000"/>
        </w:rPr>
        <w:t xml:space="preserve">it k mámě? – Čekanka čeká, zvonek zvoní, </w:t>
      </w:r>
      <w:r w:rsidR="009A680D" w:rsidRPr="00144C73">
        <w:rPr>
          <w:b/>
          <w:i/>
          <w:color w:val="000000"/>
        </w:rPr>
        <w:t>smrk</w:t>
      </w:r>
      <w:r w:rsidR="009A680D">
        <w:rPr>
          <w:i/>
          <w:color w:val="000000"/>
        </w:rPr>
        <w:t xml:space="preserve">, že to neumí jak oni, jen smutně vykukuje z mlází. </w:t>
      </w:r>
      <w:r w:rsidR="009A680D" w:rsidRPr="00144C73">
        <w:rPr>
          <w:b/>
          <w:i/>
          <w:color w:val="000000"/>
        </w:rPr>
        <w:t>Smrk</w:t>
      </w:r>
      <w:r w:rsidR="009A680D">
        <w:rPr>
          <w:i/>
          <w:color w:val="000000"/>
        </w:rPr>
        <w:t>al by, ale nos mu schází. (Milena Lukešová).</w:t>
      </w:r>
      <w:r w:rsidR="00764868">
        <w:rPr>
          <w:i/>
          <w:color w:val="000000"/>
        </w:rPr>
        <w:t xml:space="preserve"> </w:t>
      </w:r>
      <w:r w:rsidR="00764868">
        <w:rPr>
          <w:color w:val="000000"/>
        </w:rPr>
        <w:t>Srov. i parodické slovníky cizích slov (</w:t>
      </w:r>
      <w:r w:rsidR="00764868" w:rsidRPr="00764868">
        <w:rPr>
          <w:i/>
          <w:color w:val="000000"/>
        </w:rPr>
        <w:t>klasifikace</w:t>
      </w:r>
      <w:r w:rsidR="00764868">
        <w:rPr>
          <w:color w:val="000000"/>
        </w:rPr>
        <w:t xml:space="preserve"> – sklizeň klasů jejich střiháním, </w:t>
      </w:r>
      <w:r w:rsidR="00764868" w:rsidRPr="00764868">
        <w:rPr>
          <w:i/>
          <w:color w:val="000000"/>
        </w:rPr>
        <w:t>pacifikace</w:t>
      </w:r>
      <w:r w:rsidR="00764868">
        <w:rPr>
          <w:color w:val="000000"/>
        </w:rPr>
        <w:t xml:space="preserve"> – amputace ruky).</w:t>
      </w:r>
      <w:r w:rsidR="009A680D">
        <w:rPr>
          <w:i/>
          <w:color w:val="000000"/>
        </w:rPr>
        <w:t xml:space="preserve"> </w:t>
      </w:r>
      <w:r w:rsidR="00144C73">
        <w:rPr>
          <w:i/>
          <w:color w:val="000000"/>
        </w:rPr>
        <w:br/>
      </w:r>
      <w:r w:rsidR="00144C73">
        <w:rPr>
          <w:i/>
          <w:color w:val="000000"/>
        </w:rPr>
        <w:br/>
      </w:r>
      <w:proofErr w:type="spellStart"/>
      <w:r w:rsidR="00144C73">
        <w:rPr>
          <w:b/>
          <w:color w:val="000000"/>
        </w:rPr>
        <w:t>Mezijazyková</w:t>
      </w:r>
      <w:proofErr w:type="spellEnd"/>
      <w:r w:rsidR="00144C73">
        <w:rPr>
          <w:b/>
          <w:color w:val="000000"/>
        </w:rPr>
        <w:t xml:space="preserve"> homonymie: </w:t>
      </w:r>
      <w:r w:rsidR="00144C73" w:rsidRPr="00144C73">
        <w:rPr>
          <w:color w:val="000000"/>
        </w:rPr>
        <w:t>shoda</w:t>
      </w:r>
      <w:r w:rsidR="00144C73">
        <w:rPr>
          <w:color w:val="000000"/>
        </w:rPr>
        <w:t xml:space="preserve"> (nebo jen podobnost – srov. dále </w:t>
      </w:r>
      <w:proofErr w:type="spellStart"/>
      <w:r w:rsidR="00144C73">
        <w:rPr>
          <w:color w:val="000000"/>
        </w:rPr>
        <w:t>paronymie</w:t>
      </w:r>
      <w:proofErr w:type="spellEnd"/>
      <w:r w:rsidR="00144C73">
        <w:rPr>
          <w:color w:val="000000"/>
        </w:rPr>
        <w:t>)</w:t>
      </w:r>
      <w:r w:rsidR="00144C73" w:rsidRPr="00144C73">
        <w:rPr>
          <w:color w:val="000000"/>
        </w:rPr>
        <w:t xml:space="preserve"> forem slov z různých jazyků; u slovanských jazyků</w:t>
      </w:r>
      <w:r w:rsidR="00144C73">
        <w:rPr>
          <w:color w:val="000000"/>
        </w:rPr>
        <w:t xml:space="preserve"> (ale také u slov ide. základu)</w:t>
      </w:r>
      <w:r w:rsidR="00144C73" w:rsidRPr="00144C73">
        <w:rPr>
          <w:color w:val="000000"/>
        </w:rPr>
        <w:t xml:space="preserve"> je často nenáhodná, genetická souvislost je více či méně zřejmá</w:t>
      </w:r>
      <w:r w:rsidR="00144C73">
        <w:rPr>
          <w:color w:val="000000"/>
        </w:rPr>
        <w:t xml:space="preserve">, srov. výše </w:t>
      </w:r>
      <w:r w:rsidR="00144C73">
        <w:rPr>
          <w:i/>
          <w:color w:val="000000"/>
        </w:rPr>
        <w:t xml:space="preserve">chudý </w:t>
      </w:r>
      <w:r w:rsidR="00144C73">
        <w:rPr>
          <w:color w:val="000000"/>
        </w:rPr>
        <w:t>(</w:t>
      </w:r>
      <w:proofErr w:type="spellStart"/>
      <w:r w:rsidR="00144C73">
        <w:rPr>
          <w:color w:val="000000"/>
        </w:rPr>
        <w:t>čj</w:t>
      </w:r>
      <w:proofErr w:type="spellEnd"/>
      <w:r w:rsidR="00144C73">
        <w:rPr>
          <w:color w:val="000000"/>
        </w:rPr>
        <w:t xml:space="preserve">, slov.), </w:t>
      </w:r>
      <w:r w:rsidR="00144C73" w:rsidRPr="00144C73">
        <w:rPr>
          <w:i/>
          <w:color w:val="000000"/>
        </w:rPr>
        <w:t>pitomec</w:t>
      </w:r>
      <w:r w:rsidR="00144C73">
        <w:rPr>
          <w:color w:val="000000"/>
        </w:rPr>
        <w:t xml:space="preserve"> (</w:t>
      </w:r>
      <w:proofErr w:type="spellStart"/>
      <w:r w:rsidR="00144C73">
        <w:rPr>
          <w:color w:val="000000"/>
        </w:rPr>
        <w:t>čj</w:t>
      </w:r>
      <w:proofErr w:type="spellEnd"/>
      <w:r w:rsidR="00144C73">
        <w:rPr>
          <w:color w:val="000000"/>
        </w:rPr>
        <w:t xml:space="preserve">, </w:t>
      </w:r>
      <w:proofErr w:type="spellStart"/>
      <w:r w:rsidR="00144C73">
        <w:rPr>
          <w:color w:val="000000"/>
        </w:rPr>
        <w:t>rj</w:t>
      </w:r>
      <w:proofErr w:type="spellEnd"/>
      <w:r w:rsidR="00144C73">
        <w:rPr>
          <w:color w:val="000000"/>
        </w:rPr>
        <w:t xml:space="preserve">), </w:t>
      </w:r>
      <w:r w:rsidR="00144C73" w:rsidRPr="00144C73">
        <w:rPr>
          <w:i/>
          <w:color w:val="000000"/>
        </w:rPr>
        <w:t>rozpustný</w:t>
      </w:r>
      <w:r w:rsidR="00144C73">
        <w:rPr>
          <w:color w:val="000000"/>
        </w:rPr>
        <w:t xml:space="preserve"> (</w:t>
      </w:r>
      <w:proofErr w:type="spellStart"/>
      <w:r w:rsidR="00144C73">
        <w:rPr>
          <w:color w:val="000000"/>
        </w:rPr>
        <w:t>čj</w:t>
      </w:r>
      <w:proofErr w:type="spellEnd"/>
      <w:r w:rsidR="00144C73">
        <w:rPr>
          <w:color w:val="000000"/>
        </w:rPr>
        <w:t>, pol.); mír (</w:t>
      </w:r>
      <w:proofErr w:type="spellStart"/>
      <w:r w:rsidR="00144C73">
        <w:rPr>
          <w:color w:val="000000"/>
        </w:rPr>
        <w:t>čj</w:t>
      </w:r>
      <w:proofErr w:type="spellEnd"/>
      <w:r w:rsidR="00144C73">
        <w:rPr>
          <w:color w:val="000000"/>
        </w:rPr>
        <w:t xml:space="preserve">, </w:t>
      </w:r>
      <w:proofErr w:type="spellStart"/>
      <w:r w:rsidR="00144C73">
        <w:rPr>
          <w:color w:val="000000"/>
        </w:rPr>
        <w:t>rj</w:t>
      </w:r>
      <w:proofErr w:type="spellEnd"/>
      <w:r w:rsidR="00144C73">
        <w:rPr>
          <w:color w:val="000000"/>
        </w:rPr>
        <w:t xml:space="preserve">); vedle toho např. </w:t>
      </w:r>
      <w:r w:rsidR="00144C73">
        <w:rPr>
          <w:i/>
          <w:color w:val="000000"/>
        </w:rPr>
        <w:t xml:space="preserve">dort </w:t>
      </w:r>
      <w:r w:rsidR="00144C73">
        <w:rPr>
          <w:color w:val="000000"/>
        </w:rPr>
        <w:t>(</w:t>
      </w:r>
      <w:proofErr w:type="spellStart"/>
      <w:r w:rsidR="00144C73">
        <w:rPr>
          <w:color w:val="000000"/>
        </w:rPr>
        <w:t>čj</w:t>
      </w:r>
      <w:proofErr w:type="spellEnd"/>
      <w:r w:rsidR="00144C73">
        <w:rPr>
          <w:color w:val="000000"/>
        </w:rPr>
        <w:t xml:space="preserve">, </w:t>
      </w:r>
      <w:proofErr w:type="spellStart"/>
      <w:r w:rsidR="00144C73">
        <w:rPr>
          <w:color w:val="000000"/>
        </w:rPr>
        <w:t>nj</w:t>
      </w:r>
      <w:proofErr w:type="spellEnd"/>
      <w:r w:rsidR="00144C73">
        <w:rPr>
          <w:color w:val="000000"/>
        </w:rPr>
        <w:t>)</w:t>
      </w:r>
      <w:r w:rsidR="00764868">
        <w:rPr>
          <w:color w:val="000000"/>
        </w:rPr>
        <w:t xml:space="preserve">, </w:t>
      </w:r>
      <w:r w:rsidR="00764868" w:rsidRPr="00764868">
        <w:rPr>
          <w:i/>
          <w:color w:val="000000"/>
        </w:rPr>
        <w:t>her/</w:t>
      </w:r>
      <w:proofErr w:type="spellStart"/>
      <w:r w:rsidR="00764868" w:rsidRPr="00764868">
        <w:rPr>
          <w:i/>
          <w:color w:val="000000"/>
        </w:rPr>
        <w:t>Herr</w:t>
      </w:r>
      <w:proofErr w:type="spellEnd"/>
      <w:r w:rsidR="00764868">
        <w:rPr>
          <w:color w:val="000000"/>
        </w:rPr>
        <w:t xml:space="preserve"> (aj, </w:t>
      </w:r>
      <w:proofErr w:type="spellStart"/>
      <w:r w:rsidR="00764868">
        <w:rPr>
          <w:color w:val="000000"/>
        </w:rPr>
        <w:t>nj</w:t>
      </w:r>
      <w:proofErr w:type="spellEnd"/>
      <w:r w:rsidR="00764868">
        <w:rPr>
          <w:color w:val="000000"/>
        </w:rPr>
        <w:t xml:space="preserve">) apod. </w:t>
      </w:r>
    </w:p>
    <w:p w14:paraId="10ECEDED" w14:textId="77777777" w:rsidR="00764868" w:rsidRDefault="00764868" w:rsidP="001F0E9E">
      <w:pPr>
        <w:pStyle w:val="Normlnweb"/>
        <w:shd w:val="clear" w:color="auto" w:fill="FFFFFF"/>
        <w:spacing w:before="96" w:beforeAutospacing="0" w:after="120" w:afterAutospacing="0" w:line="288" w:lineRule="atLeast"/>
        <w:rPr>
          <w:color w:val="000000"/>
        </w:rPr>
      </w:pPr>
    </w:p>
    <w:p w14:paraId="6C705B83" w14:textId="77777777" w:rsidR="001F0E9E" w:rsidRDefault="00764868" w:rsidP="001F0E9E">
      <w:pPr>
        <w:pStyle w:val="Normlnweb"/>
        <w:shd w:val="clear" w:color="auto" w:fill="FFFFFF"/>
        <w:spacing w:before="96" w:beforeAutospacing="0" w:after="120" w:afterAutospacing="0" w:line="288" w:lineRule="atLeast"/>
        <w:rPr>
          <w:color w:val="000000"/>
        </w:rPr>
      </w:pPr>
      <w:proofErr w:type="spellStart"/>
      <w:r w:rsidRPr="00764868">
        <w:rPr>
          <w:b/>
          <w:color w:val="000000"/>
        </w:rPr>
        <w:t>Paronymie</w:t>
      </w:r>
      <w:proofErr w:type="spellEnd"/>
      <w:r>
        <w:rPr>
          <w:color w:val="000000"/>
        </w:rPr>
        <w:t xml:space="preserve"> – náhodná formální podobnost slov; míra shody není nijak stanovena, záleží na subjektivním vnímání mluvčích. Často se kombinuje s homofonií: </w:t>
      </w:r>
      <w:r w:rsidRPr="00764868">
        <w:rPr>
          <w:i/>
          <w:color w:val="000000"/>
        </w:rPr>
        <w:t>Zkuste to na vlastní OKI.</w:t>
      </w:r>
      <w:r>
        <w:rPr>
          <w:color w:val="000000"/>
        </w:rPr>
        <w:t xml:space="preserve"> – </w:t>
      </w:r>
      <w:r>
        <w:rPr>
          <w:i/>
          <w:color w:val="000000"/>
        </w:rPr>
        <w:t xml:space="preserve">Nech se </w:t>
      </w:r>
      <w:proofErr w:type="spellStart"/>
      <w:r>
        <w:rPr>
          <w:i/>
          <w:color w:val="000000"/>
        </w:rPr>
        <w:t>West</w:t>
      </w:r>
      <w:proofErr w:type="spellEnd"/>
      <w:r>
        <w:rPr>
          <w:i/>
          <w:color w:val="000000"/>
        </w:rPr>
        <w:t>.</w:t>
      </w:r>
    </w:p>
    <w:p w14:paraId="2D739632" w14:textId="77777777" w:rsidR="00DD4195" w:rsidRDefault="00DD4195" w:rsidP="001F0E9E">
      <w:pPr>
        <w:pStyle w:val="Normlnweb"/>
        <w:shd w:val="clear" w:color="auto" w:fill="FFFFFF"/>
        <w:spacing w:before="96" w:beforeAutospacing="0" w:after="120" w:afterAutospacing="0" w:line="288" w:lineRule="atLeast"/>
        <w:rPr>
          <w:color w:val="000000"/>
        </w:rPr>
      </w:pPr>
    </w:p>
    <w:p w14:paraId="4655BB54" w14:textId="77777777" w:rsidR="00C51DDB" w:rsidRDefault="00C51DDB" w:rsidP="001F0E9E">
      <w:pPr>
        <w:pStyle w:val="Normlnweb"/>
        <w:shd w:val="clear" w:color="auto" w:fill="FFFFFF"/>
        <w:spacing w:before="96" w:beforeAutospacing="0" w:after="120" w:afterAutospacing="0" w:line="288" w:lineRule="atLeast"/>
        <w:rPr>
          <w:color w:val="000000"/>
        </w:rPr>
      </w:pPr>
    </w:p>
    <w:p w14:paraId="62006413" w14:textId="77777777" w:rsidR="00DD4195" w:rsidRPr="00DD4195" w:rsidRDefault="00DD4195" w:rsidP="001F0E9E">
      <w:pPr>
        <w:pStyle w:val="Normlnweb"/>
        <w:shd w:val="clear" w:color="auto" w:fill="FFFFFF"/>
        <w:spacing w:before="96" w:beforeAutospacing="0" w:after="120" w:afterAutospacing="0" w:line="288" w:lineRule="atLeast"/>
        <w:rPr>
          <w:b/>
          <w:color w:val="000000"/>
        </w:rPr>
      </w:pPr>
      <w:r w:rsidRPr="00DD4195">
        <w:rPr>
          <w:b/>
          <w:color w:val="000000"/>
        </w:rPr>
        <w:lastRenderedPageBreak/>
        <w:t xml:space="preserve">Další projevy formálních vztahů ve slovní zásobě: </w:t>
      </w:r>
    </w:p>
    <w:p w14:paraId="440C0F95" w14:textId="77777777" w:rsidR="00DD4195" w:rsidRDefault="00DD4195" w:rsidP="001F0E9E">
      <w:pPr>
        <w:pStyle w:val="Normlnweb"/>
        <w:shd w:val="clear" w:color="auto" w:fill="FFFFFF"/>
        <w:spacing w:before="96" w:beforeAutospacing="0" w:after="120" w:afterAutospacing="0" w:line="288" w:lineRule="atLeast"/>
        <w:rPr>
          <w:color w:val="000000"/>
        </w:rPr>
      </w:pPr>
      <w:r>
        <w:rPr>
          <w:color w:val="000000"/>
        </w:rPr>
        <w:t>Abecední řazení slovníků, encyklopedií apod.</w:t>
      </w:r>
    </w:p>
    <w:p w14:paraId="1DBEA970" w14:textId="77777777" w:rsidR="00DD4195" w:rsidRPr="00144C73" w:rsidRDefault="00DD4195" w:rsidP="00731B8B">
      <w:pPr>
        <w:pStyle w:val="Normlnweb"/>
        <w:shd w:val="clear" w:color="auto" w:fill="FFFFFF"/>
        <w:spacing w:before="0" w:beforeAutospacing="0" w:after="0" w:afterAutospacing="0" w:line="288" w:lineRule="atLeast"/>
        <w:rPr>
          <w:color w:val="000000"/>
        </w:rPr>
      </w:pPr>
      <w:r>
        <w:rPr>
          <w:color w:val="000000"/>
        </w:rPr>
        <w:t>Rým a rytmus v poezii.</w:t>
      </w:r>
    </w:p>
    <w:p w14:paraId="3676ED27" w14:textId="77777777" w:rsidR="00E66A40" w:rsidRPr="0095557E" w:rsidRDefault="00E66A40" w:rsidP="00731B8B">
      <w:pPr>
        <w:pStyle w:val="Normlnweb"/>
        <w:shd w:val="clear" w:color="auto" w:fill="FFFFFF"/>
        <w:spacing w:before="0" w:beforeAutospacing="0" w:after="0" w:afterAutospacing="0" w:line="288" w:lineRule="atLeast"/>
        <w:rPr>
          <w:color w:val="000000"/>
        </w:rPr>
      </w:pPr>
    </w:p>
    <w:p w14:paraId="0B74C53E" w14:textId="77777777" w:rsidR="00DD4195" w:rsidRPr="00E5416C" w:rsidRDefault="00AE0D5D" w:rsidP="00A577D0">
      <w:pPr>
        <w:pStyle w:val="Nadpis2"/>
        <w:numPr>
          <w:ilvl w:val="0"/>
          <w:numId w:val="0"/>
        </w:numPr>
        <w:spacing w:before="120" w:after="120"/>
        <w:rPr>
          <w:rFonts w:ascii="Times New Roman" w:hAnsi="Times New Roman"/>
          <w:i w:val="0"/>
          <w:iCs w:val="0"/>
          <w:color w:val="000000"/>
          <w:sz w:val="24"/>
          <w:szCs w:val="24"/>
          <w:lang w:val="cs-CZ" w:eastAsia="cs-CZ"/>
        </w:rPr>
      </w:pPr>
      <w:r w:rsidRPr="00E5416C">
        <w:rPr>
          <w:rFonts w:ascii="Times New Roman" w:hAnsi="Times New Roman"/>
          <w:i w:val="0"/>
          <w:iCs w:val="0"/>
          <w:color w:val="000000"/>
          <w:sz w:val="24"/>
          <w:szCs w:val="24"/>
          <w:lang w:val="cs-CZ" w:eastAsia="cs-CZ"/>
        </w:rPr>
        <w:t>Vztah h</w:t>
      </w:r>
      <w:r w:rsidR="00E66A40" w:rsidRPr="00E5416C">
        <w:rPr>
          <w:rFonts w:ascii="Times New Roman" w:hAnsi="Times New Roman"/>
          <w:i w:val="0"/>
          <w:iCs w:val="0"/>
          <w:color w:val="000000"/>
          <w:sz w:val="24"/>
          <w:szCs w:val="24"/>
          <w:lang w:val="cs-CZ" w:eastAsia="cs-CZ"/>
        </w:rPr>
        <w:t xml:space="preserve">omonymie </w:t>
      </w:r>
      <w:r w:rsidRPr="00E5416C">
        <w:rPr>
          <w:rFonts w:ascii="Times New Roman" w:hAnsi="Times New Roman"/>
          <w:i w:val="0"/>
          <w:iCs w:val="0"/>
          <w:color w:val="000000"/>
          <w:sz w:val="24"/>
          <w:szCs w:val="24"/>
          <w:lang w:val="cs-CZ" w:eastAsia="cs-CZ"/>
        </w:rPr>
        <w:t>a</w:t>
      </w:r>
      <w:r w:rsidR="00E66A40" w:rsidRPr="00E5416C">
        <w:rPr>
          <w:rFonts w:ascii="Times New Roman" w:hAnsi="Times New Roman"/>
          <w:i w:val="0"/>
          <w:iCs w:val="0"/>
          <w:color w:val="000000"/>
          <w:sz w:val="24"/>
          <w:szCs w:val="24"/>
          <w:lang w:val="cs-CZ" w:eastAsia="cs-CZ"/>
        </w:rPr>
        <w:t xml:space="preserve"> polysémie</w:t>
      </w:r>
      <w:r w:rsidR="00A577D0" w:rsidRPr="00E5416C">
        <w:rPr>
          <w:rFonts w:ascii="Times New Roman" w:hAnsi="Times New Roman"/>
          <w:i w:val="0"/>
          <w:iCs w:val="0"/>
          <w:color w:val="000000"/>
          <w:sz w:val="24"/>
          <w:szCs w:val="24"/>
          <w:lang w:val="cs-CZ" w:eastAsia="cs-CZ"/>
        </w:rPr>
        <w:t>:</w:t>
      </w:r>
    </w:p>
    <w:p w14:paraId="19BF875C" w14:textId="77777777" w:rsidR="00A577D0" w:rsidRPr="00A577D0" w:rsidRDefault="00A577D0" w:rsidP="00A577D0">
      <w:pPr>
        <w:rPr>
          <w:lang w:eastAsia="cs-CZ" w:bidi="ar-SA"/>
        </w:rPr>
      </w:pPr>
    </w:p>
    <w:p w14:paraId="63B891DC" w14:textId="77777777" w:rsidR="00A577D0" w:rsidRPr="00E5416C" w:rsidRDefault="00E66A40" w:rsidP="00A577D0">
      <w:pPr>
        <w:pStyle w:val="Nadpis2"/>
        <w:numPr>
          <w:ilvl w:val="0"/>
          <w:numId w:val="0"/>
        </w:numPr>
        <w:spacing w:before="120" w:after="120"/>
        <w:rPr>
          <w:rFonts w:ascii="Times New Roman" w:hAnsi="Times New Roman"/>
          <w:b w:val="0"/>
          <w:i w:val="0"/>
          <w:color w:val="000000"/>
          <w:sz w:val="24"/>
          <w:szCs w:val="24"/>
          <w:lang w:val="cs-CZ"/>
        </w:rPr>
      </w:pPr>
      <w:r w:rsidRPr="00E5416C">
        <w:rPr>
          <w:rFonts w:ascii="Times New Roman" w:hAnsi="Times New Roman"/>
          <w:i w:val="0"/>
          <w:color w:val="000000"/>
          <w:sz w:val="24"/>
          <w:szCs w:val="24"/>
        </w:rPr>
        <w:t>Homonymie</w:t>
      </w:r>
      <w:r w:rsidR="00DD4195" w:rsidRPr="00E5416C">
        <w:rPr>
          <w:rFonts w:ascii="Times New Roman" w:hAnsi="Times New Roman"/>
          <w:i w:val="0"/>
          <w:color w:val="000000"/>
          <w:sz w:val="24"/>
          <w:szCs w:val="24"/>
          <w:lang w:val="cs-CZ"/>
        </w:rPr>
        <w:t>:</w:t>
      </w:r>
      <w:r w:rsidR="00DD4195" w:rsidRPr="00E5416C">
        <w:rPr>
          <w:rFonts w:ascii="Times New Roman" w:hAnsi="Times New Roman"/>
          <w:b w:val="0"/>
          <w:i w:val="0"/>
          <w:color w:val="000000"/>
          <w:sz w:val="24"/>
          <w:szCs w:val="24"/>
          <w:lang w:val="cs-CZ"/>
        </w:rPr>
        <w:t xml:space="preserve"> vztah dvou lexikálních jednotek se zcela náhodně shodnou formou; ve slovníku dvě samostatná hesla.</w:t>
      </w:r>
    </w:p>
    <w:p w14:paraId="3AC0A307" w14:textId="77777777" w:rsidR="00731B8B" w:rsidRPr="00E5416C" w:rsidRDefault="00DD4195" w:rsidP="00A577D0">
      <w:pPr>
        <w:pStyle w:val="Nadpis2"/>
        <w:numPr>
          <w:ilvl w:val="0"/>
          <w:numId w:val="0"/>
        </w:numPr>
        <w:spacing w:before="120" w:after="120"/>
        <w:rPr>
          <w:rFonts w:ascii="Times New Roman" w:hAnsi="Times New Roman"/>
          <w:b w:val="0"/>
          <w:i w:val="0"/>
          <w:color w:val="000000"/>
          <w:sz w:val="24"/>
          <w:szCs w:val="24"/>
          <w:lang w:val="cs-CZ"/>
        </w:rPr>
      </w:pPr>
      <w:r w:rsidRPr="00E5416C">
        <w:rPr>
          <w:rFonts w:ascii="Times New Roman" w:hAnsi="Times New Roman"/>
          <w:b w:val="0"/>
          <w:i w:val="0"/>
          <w:color w:val="000000"/>
          <w:sz w:val="24"/>
          <w:szCs w:val="24"/>
          <w:lang w:val="cs-CZ"/>
        </w:rPr>
        <w:br/>
      </w:r>
      <w:r w:rsidRPr="00E5416C">
        <w:rPr>
          <w:rFonts w:ascii="Times New Roman" w:hAnsi="Times New Roman"/>
          <w:i w:val="0"/>
          <w:color w:val="000000"/>
          <w:sz w:val="24"/>
          <w:szCs w:val="24"/>
          <w:lang w:val="cs-CZ"/>
        </w:rPr>
        <w:t>P</w:t>
      </w:r>
      <w:proofErr w:type="spellStart"/>
      <w:r w:rsidR="00E66A40" w:rsidRPr="00E5416C">
        <w:rPr>
          <w:rFonts w:ascii="Times New Roman" w:hAnsi="Times New Roman"/>
          <w:i w:val="0"/>
          <w:color w:val="000000"/>
          <w:sz w:val="24"/>
          <w:szCs w:val="24"/>
        </w:rPr>
        <w:t>olysémie</w:t>
      </w:r>
      <w:proofErr w:type="spellEnd"/>
      <w:r w:rsidRPr="00E5416C">
        <w:rPr>
          <w:rFonts w:ascii="Times New Roman" w:hAnsi="Times New Roman"/>
          <w:i w:val="0"/>
          <w:color w:val="000000"/>
          <w:sz w:val="24"/>
          <w:szCs w:val="24"/>
          <w:lang w:val="cs-CZ"/>
        </w:rPr>
        <w:t xml:space="preserve"> (mnohoznačnost):</w:t>
      </w:r>
      <w:r w:rsidRPr="00E5416C">
        <w:rPr>
          <w:rFonts w:ascii="Times New Roman" w:hAnsi="Times New Roman"/>
          <w:b w:val="0"/>
          <w:i w:val="0"/>
          <w:color w:val="000000"/>
          <w:sz w:val="24"/>
          <w:szCs w:val="24"/>
          <w:lang w:val="cs-CZ"/>
        </w:rPr>
        <w:t xml:space="preserve"> </w:t>
      </w:r>
      <w:r w:rsidR="00AE0D5D" w:rsidRPr="00E5416C">
        <w:rPr>
          <w:rFonts w:ascii="Times New Roman" w:hAnsi="Times New Roman"/>
          <w:b w:val="0"/>
          <w:i w:val="0"/>
          <w:color w:val="000000"/>
          <w:sz w:val="24"/>
          <w:szCs w:val="24"/>
          <w:lang w:val="cs-CZ"/>
        </w:rPr>
        <w:t xml:space="preserve">sémantická </w:t>
      </w:r>
      <w:r w:rsidRPr="00E5416C">
        <w:rPr>
          <w:rFonts w:ascii="Times New Roman" w:hAnsi="Times New Roman"/>
          <w:b w:val="0"/>
          <w:i w:val="0"/>
          <w:color w:val="000000"/>
          <w:sz w:val="24"/>
          <w:szCs w:val="24"/>
          <w:lang w:val="cs-CZ"/>
        </w:rPr>
        <w:t>vlastnost lexikální jednotky. Jednotlivé významy</w:t>
      </w:r>
      <w:r w:rsidR="00AE0D5D" w:rsidRPr="00E5416C">
        <w:rPr>
          <w:rFonts w:ascii="Times New Roman" w:hAnsi="Times New Roman"/>
          <w:b w:val="0"/>
          <w:i w:val="0"/>
          <w:color w:val="000000"/>
          <w:sz w:val="24"/>
          <w:szCs w:val="24"/>
          <w:lang w:val="cs-CZ"/>
        </w:rPr>
        <w:t xml:space="preserve"> (</w:t>
      </w:r>
      <w:r w:rsidR="00AE0D5D" w:rsidRPr="00AE0D5D">
        <w:rPr>
          <w:rFonts w:ascii="Times New Roman" w:hAnsi="Times New Roman"/>
          <w:b w:val="0"/>
          <w:i w:val="0"/>
          <w:color w:val="000000"/>
          <w:sz w:val="24"/>
          <w:szCs w:val="24"/>
        </w:rPr>
        <w:t>jednotlivá významová užití</w:t>
      </w:r>
      <w:r w:rsidR="00AE0D5D">
        <w:rPr>
          <w:rFonts w:ascii="Times New Roman" w:hAnsi="Times New Roman"/>
          <w:b w:val="0"/>
          <w:i w:val="0"/>
          <w:color w:val="000000"/>
          <w:sz w:val="24"/>
          <w:szCs w:val="24"/>
          <w:lang w:val="cs-CZ"/>
        </w:rPr>
        <w:t xml:space="preserve">, </w:t>
      </w:r>
      <w:proofErr w:type="spellStart"/>
      <w:r w:rsidR="00AE0D5D" w:rsidRPr="00AE0D5D">
        <w:rPr>
          <w:rFonts w:ascii="Times New Roman" w:hAnsi="Times New Roman"/>
          <w:b w:val="0"/>
          <w:i w:val="0"/>
          <w:color w:val="000000"/>
          <w:sz w:val="24"/>
          <w:szCs w:val="24"/>
        </w:rPr>
        <w:t>lexie</w:t>
      </w:r>
      <w:proofErr w:type="spellEnd"/>
      <w:r w:rsidR="00AE0D5D">
        <w:rPr>
          <w:rFonts w:ascii="Times New Roman" w:hAnsi="Times New Roman"/>
          <w:b w:val="0"/>
          <w:i w:val="0"/>
          <w:color w:val="000000"/>
          <w:sz w:val="24"/>
          <w:szCs w:val="24"/>
          <w:lang w:val="cs-CZ"/>
        </w:rPr>
        <w:t>)</w:t>
      </w:r>
      <w:r w:rsidRPr="00E5416C">
        <w:rPr>
          <w:rFonts w:ascii="Times New Roman" w:hAnsi="Times New Roman"/>
          <w:b w:val="0"/>
          <w:i w:val="0"/>
          <w:color w:val="000000"/>
          <w:sz w:val="24"/>
          <w:szCs w:val="24"/>
          <w:lang w:val="cs-CZ"/>
        </w:rPr>
        <w:t xml:space="preserve"> takové jednotky</w:t>
      </w:r>
      <w:r w:rsidR="00AE0D5D" w:rsidRPr="00E5416C">
        <w:rPr>
          <w:rFonts w:ascii="Times New Roman" w:hAnsi="Times New Roman"/>
          <w:b w:val="0"/>
          <w:i w:val="0"/>
          <w:color w:val="000000"/>
          <w:sz w:val="24"/>
          <w:szCs w:val="24"/>
          <w:lang w:val="cs-CZ"/>
        </w:rPr>
        <w:t xml:space="preserve"> (</w:t>
      </w:r>
      <w:r w:rsidR="00AE0D5D" w:rsidRPr="00AE0D5D">
        <w:rPr>
          <w:rFonts w:ascii="Times New Roman" w:hAnsi="Times New Roman"/>
          <w:b w:val="0"/>
          <w:i w:val="0"/>
          <w:color w:val="000000"/>
          <w:sz w:val="24"/>
          <w:szCs w:val="24"/>
        </w:rPr>
        <w:t>polysémního lexému</w:t>
      </w:r>
      <w:r w:rsidR="00AE0D5D">
        <w:rPr>
          <w:rFonts w:ascii="Times New Roman" w:hAnsi="Times New Roman"/>
          <w:b w:val="0"/>
          <w:i w:val="0"/>
          <w:color w:val="000000"/>
          <w:sz w:val="24"/>
          <w:szCs w:val="24"/>
          <w:lang w:val="cs-CZ"/>
        </w:rPr>
        <w:t xml:space="preserve">, též </w:t>
      </w:r>
      <w:proofErr w:type="spellStart"/>
      <w:r w:rsidR="00AE0D5D" w:rsidRPr="00AE0D5D">
        <w:rPr>
          <w:rFonts w:ascii="Times New Roman" w:hAnsi="Times New Roman"/>
          <w:b w:val="0"/>
          <w:i w:val="0"/>
          <w:color w:val="000000"/>
          <w:sz w:val="24"/>
          <w:szCs w:val="24"/>
        </w:rPr>
        <w:t>hyperlexému</w:t>
      </w:r>
      <w:proofErr w:type="spellEnd"/>
      <w:r w:rsidR="00AE0D5D" w:rsidRPr="00AE0D5D">
        <w:rPr>
          <w:rFonts w:ascii="Times New Roman" w:hAnsi="Times New Roman"/>
          <w:b w:val="0"/>
          <w:i w:val="0"/>
          <w:color w:val="000000"/>
          <w:sz w:val="24"/>
          <w:szCs w:val="24"/>
        </w:rPr>
        <w:t xml:space="preserve">) </w:t>
      </w:r>
      <w:r w:rsidRPr="00E5416C">
        <w:rPr>
          <w:rFonts w:ascii="Times New Roman" w:hAnsi="Times New Roman"/>
          <w:b w:val="0"/>
          <w:i w:val="0"/>
          <w:color w:val="000000"/>
          <w:sz w:val="24"/>
          <w:szCs w:val="24"/>
          <w:lang w:val="cs-CZ"/>
        </w:rPr>
        <w:t>jsou od sebe odvozeny – a tato provázanost významů zůstává více či méně zřejmá</w:t>
      </w:r>
      <w:r w:rsidR="00AE0D5D" w:rsidRPr="00E5416C">
        <w:rPr>
          <w:rFonts w:ascii="Times New Roman" w:hAnsi="Times New Roman"/>
          <w:b w:val="0"/>
          <w:i w:val="0"/>
          <w:color w:val="000000"/>
          <w:sz w:val="24"/>
          <w:szCs w:val="24"/>
          <w:lang w:val="cs-CZ"/>
        </w:rPr>
        <w:t>.</w:t>
      </w:r>
    </w:p>
    <w:p w14:paraId="0B3B11EC" w14:textId="77777777" w:rsidR="00AE0D5D" w:rsidRPr="00E5416C" w:rsidRDefault="00DD4195" w:rsidP="00731B8B">
      <w:pPr>
        <w:pStyle w:val="Nadpis2"/>
        <w:numPr>
          <w:ilvl w:val="0"/>
          <w:numId w:val="0"/>
        </w:numPr>
        <w:spacing w:before="0" w:after="0"/>
        <w:rPr>
          <w:rFonts w:ascii="Times New Roman" w:hAnsi="Times New Roman"/>
          <w:b w:val="0"/>
          <w:i w:val="0"/>
          <w:color w:val="000000"/>
          <w:sz w:val="24"/>
          <w:szCs w:val="24"/>
          <w:lang w:val="cs-CZ"/>
        </w:rPr>
      </w:pPr>
      <w:r w:rsidRPr="00E5416C">
        <w:rPr>
          <w:rFonts w:ascii="Times New Roman" w:hAnsi="Times New Roman"/>
          <w:b w:val="0"/>
          <w:i w:val="0"/>
          <w:color w:val="000000"/>
          <w:sz w:val="24"/>
          <w:szCs w:val="24"/>
          <w:lang w:val="cs-CZ"/>
        </w:rPr>
        <w:t xml:space="preserve"> </w:t>
      </w:r>
    </w:p>
    <w:p w14:paraId="742B3E0F" w14:textId="77777777" w:rsidR="00BC7BF7" w:rsidRPr="00BC7BF7" w:rsidRDefault="00AE0D5D" w:rsidP="00731B8B">
      <w:pPr>
        <w:pStyle w:val="Prosttext"/>
        <w:rPr>
          <w:rFonts w:ascii="Times New Roman" w:hAnsi="Times New Roman"/>
          <w:sz w:val="24"/>
          <w:szCs w:val="24"/>
        </w:rPr>
      </w:pPr>
      <w:r w:rsidRPr="00BC7BF7">
        <w:rPr>
          <w:rFonts w:ascii="Times New Roman" w:hAnsi="Times New Roman"/>
          <w:sz w:val="24"/>
          <w:szCs w:val="24"/>
        </w:rPr>
        <w:t>H</w:t>
      </w:r>
      <w:r w:rsidR="00E66A40" w:rsidRPr="00BC7BF7">
        <w:rPr>
          <w:rFonts w:ascii="Times New Roman" w:hAnsi="Times New Roman"/>
          <w:sz w:val="24"/>
          <w:szCs w:val="24"/>
        </w:rPr>
        <w:t xml:space="preserve">ranice mezi polysémií a homonymií není </w:t>
      </w:r>
      <w:r w:rsidRPr="00BC7BF7">
        <w:rPr>
          <w:rFonts w:ascii="Times New Roman" w:hAnsi="Times New Roman"/>
          <w:sz w:val="24"/>
          <w:szCs w:val="24"/>
        </w:rPr>
        <w:t xml:space="preserve">vždy zřejmá vzhledem k </w:t>
      </w:r>
      <w:r w:rsidR="00E66A40" w:rsidRPr="00BC7BF7">
        <w:rPr>
          <w:rFonts w:ascii="Times New Roman" w:hAnsi="Times New Roman"/>
          <w:sz w:val="24"/>
          <w:szCs w:val="24"/>
        </w:rPr>
        <w:t xml:space="preserve">rozpadu významové souvislosti jednotlivých </w:t>
      </w:r>
      <w:proofErr w:type="spellStart"/>
      <w:r w:rsidR="00E66A40" w:rsidRPr="00BC7BF7">
        <w:rPr>
          <w:rFonts w:ascii="Times New Roman" w:hAnsi="Times New Roman"/>
          <w:sz w:val="24"/>
          <w:szCs w:val="24"/>
        </w:rPr>
        <w:t>lexií</w:t>
      </w:r>
      <w:proofErr w:type="spellEnd"/>
      <w:r w:rsidRPr="00BC7BF7">
        <w:rPr>
          <w:rFonts w:ascii="Times New Roman" w:hAnsi="Times New Roman"/>
          <w:sz w:val="24"/>
          <w:szCs w:val="24"/>
        </w:rPr>
        <w:t xml:space="preserve"> (homonymie vzniklá rozpadem polysémie). </w:t>
      </w:r>
      <w:r w:rsidRPr="00BC7BF7">
        <w:rPr>
          <w:rFonts w:ascii="Times New Roman" w:hAnsi="Times New Roman"/>
          <w:sz w:val="24"/>
          <w:szCs w:val="24"/>
        </w:rPr>
        <w:br/>
      </w:r>
      <w:r w:rsidRPr="00BC7BF7">
        <w:rPr>
          <w:rFonts w:ascii="Times New Roman" w:hAnsi="Times New Roman"/>
          <w:sz w:val="24"/>
          <w:szCs w:val="24"/>
        </w:rPr>
        <w:br/>
        <w:t xml:space="preserve">Vliv lidové etymologii (nesprávného pochopení původu slova): </w:t>
      </w:r>
      <w:r w:rsidR="00BC7BF7" w:rsidRPr="00BC7BF7">
        <w:rPr>
          <w:rFonts w:ascii="Times New Roman" w:hAnsi="Times New Roman"/>
          <w:sz w:val="24"/>
          <w:szCs w:val="24"/>
        </w:rPr>
        <w:t>d</w:t>
      </w:r>
      <w:r w:rsidRPr="00BC7BF7">
        <w:rPr>
          <w:rFonts w:ascii="Times New Roman" w:hAnsi="Times New Roman"/>
          <w:sz w:val="24"/>
          <w:szCs w:val="24"/>
        </w:rPr>
        <w:t>odatečné sblížení forem slov významově nesouvisejících, sekundární homonymie</w:t>
      </w:r>
      <w:r w:rsidR="00BC7BF7" w:rsidRPr="00BC7BF7">
        <w:rPr>
          <w:rFonts w:ascii="Times New Roman" w:hAnsi="Times New Roman"/>
          <w:sz w:val="24"/>
          <w:szCs w:val="24"/>
        </w:rPr>
        <w:t xml:space="preserve"> (lenoch – líný člověk, opěradlo)</w:t>
      </w:r>
      <w:r w:rsidRPr="00BC7BF7">
        <w:rPr>
          <w:rFonts w:ascii="Times New Roman" w:hAnsi="Times New Roman"/>
          <w:sz w:val="24"/>
          <w:szCs w:val="24"/>
        </w:rPr>
        <w:t>.</w:t>
      </w:r>
    </w:p>
    <w:p w14:paraId="39F8AF8C" w14:textId="77777777" w:rsidR="00BC7BF7" w:rsidRPr="00BC7BF7" w:rsidRDefault="00BC7BF7" w:rsidP="00731B8B">
      <w:pPr>
        <w:pStyle w:val="Prosttext"/>
        <w:rPr>
          <w:rFonts w:ascii="Times New Roman" w:hAnsi="Times New Roman"/>
          <w:sz w:val="24"/>
          <w:szCs w:val="24"/>
        </w:rPr>
      </w:pPr>
    </w:p>
    <w:p w14:paraId="14736F7E" w14:textId="77777777" w:rsidR="00A577D0" w:rsidRPr="000851F7" w:rsidRDefault="00A577D0" w:rsidP="0032316F">
      <w:pPr>
        <w:pStyle w:val="Poznmka"/>
        <w:numPr>
          <w:ilvl w:val="0"/>
          <w:numId w:val="0"/>
        </w:numPr>
        <w:spacing w:line="360" w:lineRule="auto"/>
      </w:pPr>
      <w:r w:rsidRPr="000851F7">
        <w:t>Poznámka</w:t>
      </w:r>
    </w:p>
    <w:p w14:paraId="2B890240" w14:textId="77777777" w:rsidR="00A577D0" w:rsidRDefault="00A577D0" w:rsidP="00A577D0">
      <w:pPr>
        <w:spacing w:line="360" w:lineRule="auto"/>
        <w:jc w:val="left"/>
      </w:pPr>
      <w:r>
        <w:t xml:space="preserve">Uvedený typ vztahů se sice označuje jako formální, ale v lidském společenství žádná forma nezůstává neinterpretována; i homonyma tedy svou formou více či méně </w:t>
      </w:r>
      <w:r w:rsidR="002F1BE7">
        <w:t>poukazují k oběma / všem svým paralelním významům</w:t>
      </w:r>
      <w:r>
        <w:t>.</w:t>
      </w:r>
    </w:p>
    <w:p w14:paraId="4228240C" w14:textId="77777777" w:rsidR="00A577D0" w:rsidRPr="000851F7" w:rsidRDefault="00A577D0" w:rsidP="00A577D0">
      <w:pPr>
        <w:spacing w:line="360" w:lineRule="auto"/>
        <w:jc w:val="left"/>
      </w:pPr>
    </w:p>
    <w:p w14:paraId="18FBAF30" w14:textId="77777777" w:rsidR="00A577D0" w:rsidRDefault="00A577D0" w:rsidP="0032316F">
      <w:pPr>
        <w:pStyle w:val="Otzky"/>
        <w:numPr>
          <w:ilvl w:val="0"/>
          <w:numId w:val="0"/>
        </w:numPr>
        <w:spacing w:line="360" w:lineRule="auto"/>
      </w:pPr>
      <w:r w:rsidRPr="00656F50">
        <w:t>Kontrolní</w:t>
      </w:r>
      <w:r>
        <w:t xml:space="preserve"> </w:t>
      </w:r>
      <w:r w:rsidRPr="0062159B">
        <w:t>otázk</w:t>
      </w:r>
      <w:r w:rsidR="004767A6">
        <w:t>a</w:t>
      </w:r>
    </w:p>
    <w:p w14:paraId="0A7C7B37" w14:textId="77777777" w:rsidR="00A577D0" w:rsidRDefault="002F1BE7" w:rsidP="00A577D0">
      <w:pPr>
        <w:spacing w:line="360" w:lineRule="auto"/>
        <w:jc w:val="left"/>
      </w:pPr>
      <w:r>
        <w:t>Patří polysémie mezi významové vztahy?</w:t>
      </w:r>
    </w:p>
    <w:p w14:paraId="648F97FD" w14:textId="77777777" w:rsidR="00BC7BF7" w:rsidRPr="00BC7BF7" w:rsidRDefault="00BC7BF7" w:rsidP="00731B8B">
      <w:pPr>
        <w:rPr>
          <w:lang w:eastAsia="x-none" w:bidi="ar-SA"/>
        </w:rPr>
      </w:pPr>
    </w:p>
    <w:p w14:paraId="73C6A8C9" w14:textId="77777777" w:rsidR="00BC7BF7" w:rsidRPr="00BC7BF7" w:rsidRDefault="00BC7BF7" w:rsidP="00731B8B">
      <w:pPr>
        <w:rPr>
          <w:lang w:eastAsia="x-none" w:bidi="ar-SA"/>
        </w:rPr>
      </w:pPr>
    </w:p>
    <w:p w14:paraId="27462C18" w14:textId="77777777" w:rsidR="004132C6" w:rsidRPr="0062159B" w:rsidRDefault="004132C6" w:rsidP="0032316F">
      <w:pPr>
        <w:pStyle w:val="Literatura"/>
        <w:numPr>
          <w:ilvl w:val="0"/>
          <w:numId w:val="0"/>
        </w:numPr>
        <w:spacing w:line="360" w:lineRule="auto"/>
      </w:pPr>
      <w:r>
        <w:t>Literatura</w:t>
      </w:r>
    </w:p>
    <w:p w14:paraId="4A165EF9" w14:textId="77777777" w:rsidR="004132C6" w:rsidRPr="001010A7" w:rsidRDefault="004132C6" w:rsidP="004132C6">
      <w:pPr>
        <w:spacing w:line="360" w:lineRule="auto"/>
        <w:jc w:val="left"/>
      </w:pPr>
    </w:p>
    <w:p w14:paraId="57465085" w14:textId="77777777" w:rsidR="004132C6" w:rsidRDefault="004132C6" w:rsidP="004132C6">
      <w:pPr>
        <w:spacing w:line="360" w:lineRule="auto"/>
      </w:pPr>
      <w:r>
        <w:t xml:space="preserve">ČERMÁK, František. </w:t>
      </w:r>
      <w:r w:rsidRPr="00754279">
        <w:rPr>
          <w:i/>
        </w:rPr>
        <w:t>Lexikon a sémantika</w:t>
      </w:r>
      <w:r>
        <w:t>. Praha: Lidové noviny, 2010. ISBN</w:t>
      </w:r>
      <w:r w:rsidRPr="00754279">
        <w:rPr>
          <w:rFonts w:hint="eastAsia"/>
        </w:rPr>
        <w:t xml:space="preserve"> 978-80-7422-020-3</w:t>
      </w:r>
      <w:r w:rsidRPr="00754279">
        <w:t>.</w:t>
      </w:r>
      <w:r>
        <w:br/>
        <w:t xml:space="preserve">FILIPEC, Josef, ČERMÁK, František. Česká lexikologie. Praha: Academia, 1985. </w:t>
      </w:r>
      <w:r>
        <w:br/>
      </w:r>
      <w:r w:rsidRPr="00AB3732">
        <w:rPr>
          <w:i/>
        </w:rPr>
        <w:t>Encyklopedický slovník češtiny</w:t>
      </w:r>
      <w:r>
        <w:t>. Praha: Lidové noviny, 2002. ISBN</w:t>
      </w:r>
      <w:r w:rsidRPr="00AB3732">
        <w:rPr>
          <w:rFonts w:hint="eastAsia"/>
        </w:rPr>
        <w:t xml:space="preserve"> 80-7106-484-X</w:t>
      </w:r>
      <w:r>
        <w:t>.</w:t>
      </w:r>
    </w:p>
    <w:p w14:paraId="3F8BE4E5" w14:textId="77777777" w:rsidR="00731B8B" w:rsidRPr="00027738" w:rsidRDefault="00731B8B" w:rsidP="00731B8B">
      <w:pPr>
        <w:snapToGrid w:val="0"/>
        <w:spacing w:line="360" w:lineRule="auto"/>
        <w:jc w:val="left"/>
      </w:pPr>
      <w:r w:rsidRPr="00027738">
        <w:lastRenderedPageBreak/>
        <w:t>M. K</w:t>
      </w:r>
      <w:r>
        <w:t>OPŘIVOVÁ</w:t>
      </w:r>
      <w:r w:rsidRPr="00027738">
        <w:t xml:space="preserve">: Lexikologie. In: V. Cvrček a kol.: </w:t>
      </w:r>
      <w:r w:rsidRPr="00731B8B">
        <w:rPr>
          <w:i/>
        </w:rPr>
        <w:t>Mluvnice současné češtiny.</w:t>
      </w:r>
      <w:r w:rsidRPr="00027738">
        <w:t xml:space="preserve"> Karolinum 2010</w:t>
      </w:r>
      <w:r>
        <w:t>.</w:t>
      </w:r>
      <w:r w:rsidRPr="00027738">
        <w:t xml:space="preserve"> </w:t>
      </w:r>
    </w:p>
    <w:p w14:paraId="74D8F237" w14:textId="77777777" w:rsidR="004132C6" w:rsidRDefault="004132C6" w:rsidP="004132C6">
      <w:pPr>
        <w:spacing w:line="360" w:lineRule="auto"/>
      </w:pPr>
    </w:p>
    <w:p w14:paraId="41D11DB1" w14:textId="77777777" w:rsidR="00C51DDB" w:rsidRDefault="00C51DDB">
      <w:pPr>
        <w:jc w:val="left"/>
        <w:rPr>
          <w:rFonts w:ascii="Courier New" w:eastAsia="Calibri" w:hAnsi="Courier New" w:cs="Courier New"/>
          <w:sz w:val="21"/>
          <w:szCs w:val="21"/>
          <w:lang w:bidi="ar-SA"/>
        </w:rPr>
      </w:pPr>
      <w:r>
        <w:rPr>
          <w:rFonts w:ascii="Courier New" w:eastAsia="Calibri" w:hAnsi="Courier New" w:cs="Courier New"/>
          <w:b/>
          <w:bCs/>
          <w:sz w:val="21"/>
          <w:szCs w:val="21"/>
          <w:lang w:bidi="ar-SA"/>
        </w:rPr>
        <w:br w:type="page"/>
      </w:r>
    </w:p>
    <w:p w14:paraId="0E6CF6EE" w14:textId="77777777" w:rsidR="002F1BE7" w:rsidRPr="00C51DDB" w:rsidRDefault="002F1BE7" w:rsidP="00C51DDB">
      <w:pPr>
        <w:rPr>
          <w:rFonts w:eastAsia="Calibri"/>
          <w:b/>
          <w:bCs/>
          <w:sz w:val="28"/>
          <w:szCs w:val="28"/>
        </w:rPr>
      </w:pPr>
      <w:r w:rsidRPr="00C51DDB">
        <w:rPr>
          <w:rFonts w:eastAsia="Calibri"/>
          <w:b/>
          <w:bCs/>
          <w:sz w:val="28"/>
          <w:szCs w:val="28"/>
        </w:rPr>
        <w:lastRenderedPageBreak/>
        <w:t>Vztahy formáln</w:t>
      </w:r>
      <w:r w:rsidR="00AC3010" w:rsidRPr="00C51DDB">
        <w:rPr>
          <w:rFonts w:eastAsia="Calibri"/>
          <w:b/>
          <w:bCs/>
          <w:sz w:val="28"/>
          <w:szCs w:val="28"/>
        </w:rPr>
        <w:t>ě-významové</w:t>
      </w:r>
    </w:p>
    <w:p w14:paraId="0549C3F5" w14:textId="77777777" w:rsidR="002F1BE7" w:rsidRPr="0032316F" w:rsidRDefault="002F1BE7" w:rsidP="0032316F">
      <w:pPr>
        <w:pStyle w:val="Prosttext"/>
        <w:spacing w:line="360" w:lineRule="auto"/>
        <w:rPr>
          <w:rFonts w:ascii="Times New Roman" w:hAnsi="Times New Roman"/>
          <w:sz w:val="24"/>
          <w:szCs w:val="24"/>
        </w:rPr>
      </w:pPr>
    </w:p>
    <w:p w14:paraId="79EF4A05" w14:textId="77777777" w:rsidR="00AC3010" w:rsidRDefault="005F6F08" w:rsidP="00393D66">
      <w:pPr>
        <w:pStyle w:val="Prosttext"/>
        <w:spacing w:line="360" w:lineRule="auto"/>
        <w:rPr>
          <w:rFonts w:ascii="Times New Roman" w:hAnsi="Times New Roman"/>
          <w:sz w:val="24"/>
          <w:szCs w:val="24"/>
        </w:rPr>
      </w:pPr>
      <w:r>
        <w:rPr>
          <w:rFonts w:ascii="Times New Roman" w:hAnsi="Times New Roman"/>
          <w:sz w:val="24"/>
          <w:szCs w:val="24"/>
        </w:rPr>
        <w:t>Jde o vztahy s</w:t>
      </w:r>
      <w:r w:rsidR="00AC3010">
        <w:rPr>
          <w:rFonts w:ascii="Times New Roman" w:hAnsi="Times New Roman"/>
          <w:sz w:val="24"/>
          <w:szCs w:val="24"/>
        </w:rPr>
        <w:t>lovotvorné</w:t>
      </w:r>
      <w:r w:rsidR="00AC3010" w:rsidRPr="00AC3010">
        <w:rPr>
          <w:rFonts w:ascii="Times New Roman" w:hAnsi="Times New Roman"/>
          <w:sz w:val="24"/>
          <w:szCs w:val="24"/>
        </w:rPr>
        <w:t xml:space="preserve"> </w:t>
      </w:r>
      <w:r w:rsidR="00AC3010">
        <w:rPr>
          <w:rFonts w:ascii="Times New Roman" w:hAnsi="Times New Roman"/>
          <w:sz w:val="24"/>
          <w:szCs w:val="24"/>
        </w:rPr>
        <w:t xml:space="preserve">– tj. vztahy </w:t>
      </w:r>
      <w:r w:rsidR="00AC3010" w:rsidRPr="00AC3010">
        <w:rPr>
          <w:rFonts w:ascii="Times New Roman" w:hAnsi="Times New Roman"/>
          <w:sz w:val="24"/>
          <w:szCs w:val="24"/>
        </w:rPr>
        <w:t xml:space="preserve">plynoucí ze </w:t>
      </w:r>
      <w:r w:rsidR="00AC3010" w:rsidRPr="005F6F08">
        <w:rPr>
          <w:rFonts w:ascii="Times New Roman" w:hAnsi="Times New Roman"/>
          <w:b/>
          <w:sz w:val="24"/>
          <w:szCs w:val="24"/>
        </w:rPr>
        <w:t>slovotvorné motivace</w:t>
      </w:r>
      <w:r>
        <w:rPr>
          <w:rFonts w:ascii="Times New Roman" w:hAnsi="Times New Roman"/>
          <w:b/>
          <w:sz w:val="24"/>
          <w:szCs w:val="24"/>
        </w:rPr>
        <w:t xml:space="preserve"> a </w:t>
      </w:r>
      <w:r w:rsidR="00AC3010" w:rsidRPr="005F6F08">
        <w:rPr>
          <w:rFonts w:ascii="Times New Roman" w:hAnsi="Times New Roman"/>
          <w:b/>
          <w:sz w:val="24"/>
          <w:szCs w:val="24"/>
        </w:rPr>
        <w:t>fundace</w:t>
      </w:r>
      <w:r>
        <w:rPr>
          <w:rFonts w:ascii="Times New Roman" w:hAnsi="Times New Roman"/>
          <w:b/>
          <w:sz w:val="24"/>
          <w:szCs w:val="24"/>
        </w:rPr>
        <w:t xml:space="preserve"> </w:t>
      </w:r>
      <w:r>
        <w:rPr>
          <w:rFonts w:ascii="Times New Roman" w:hAnsi="Times New Roman"/>
          <w:sz w:val="24"/>
          <w:szCs w:val="24"/>
        </w:rPr>
        <w:t>(motivovanosti a fundovanosti)</w:t>
      </w:r>
      <w:r w:rsidR="00AC3010" w:rsidRPr="00AC3010">
        <w:rPr>
          <w:rFonts w:ascii="Times New Roman" w:hAnsi="Times New Roman"/>
          <w:sz w:val="24"/>
          <w:szCs w:val="24"/>
        </w:rPr>
        <w:t>.</w:t>
      </w:r>
      <w:r w:rsidR="005B7086">
        <w:rPr>
          <w:rFonts w:ascii="Times New Roman" w:hAnsi="Times New Roman"/>
          <w:sz w:val="24"/>
          <w:szCs w:val="24"/>
        </w:rPr>
        <w:t xml:space="preserve"> Utvořená slova si nepamatujeme jako hotové celky, ale kdykoli podle potřeby je znovu tvoříme. Na základě opačného procesu, dekompozice, jim i rozumíme – díky slovotvorné stavbě a slovotvorným třídám a typům. </w:t>
      </w:r>
      <w:r w:rsidR="005B7086">
        <w:rPr>
          <w:rFonts w:ascii="Times New Roman" w:hAnsi="Times New Roman"/>
          <w:sz w:val="24"/>
          <w:szCs w:val="24"/>
        </w:rPr>
        <w:br/>
        <w:t xml:space="preserve">2/3 slovní zásoby češtiny tvoří slova </w:t>
      </w:r>
      <w:proofErr w:type="spellStart"/>
      <w:r w:rsidR="005B7086">
        <w:rPr>
          <w:rFonts w:ascii="Times New Roman" w:hAnsi="Times New Roman"/>
          <w:sz w:val="24"/>
          <w:szCs w:val="24"/>
        </w:rPr>
        <w:t>vnitrojazykově</w:t>
      </w:r>
      <w:proofErr w:type="spellEnd"/>
      <w:r w:rsidR="005B7086">
        <w:rPr>
          <w:rFonts w:ascii="Times New Roman" w:hAnsi="Times New Roman"/>
          <w:sz w:val="24"/>
          <w:szCs w:val="24"/>
        </w:rPr>
        <w:t xml:space="preserve"> (slovotvorně) motivovaná.</w:t>
      </w:r>
      <w:r>
        <w:rPr>
          <w:rFonts w:ascii="Times New Roman" w:hAnsi="Times New Roman"/>
          <w:sz w:val="24"/>
          <w:szCs w:val="24"/>
        </w:rPr>
        <w:br/>
      </w:r>
      <w:r>
        <w:rPr>
          <w:rFonts w:ascii="Times New Roman" w:hAnsi="Times New Roman"/>
          <w:sz w:val="24"/>
          <w:szCs w:val="24"/>
        </w:rPr>
        <w:br/>
        <w:t xml:space="preserve">Tvoření slov: </w:t>
      </w:r>
      <w:r>
        <w:rPr>
          <w:rFonts w:ascii="Times New Roman" w:hAnsi="Times New Roman"/>
          <w:sz w:val="24"/>
          <w:szCs w:val="24"/>
        </w:rPr>
        <w:tab/>
      </w:r>
      <w:r w:rsidRPr="005F6F08">
        <w:rPr>
          <w:rFonts w:ascii="Times New Roman" w:hAnsi="Times New Roman"/>
          <w:b/>
          <w:sz w:val="24"/>
          <w:szCs w:val="24"/>
        </w:rPr>
        <w:t>odvozováním</w:t>
      </w:r>
      <w:r>
        <w:rPr>
          <w:rFonts w:ascii="Times New Roman" w:hAnsi="Times New Roman"/>
          <w:sz w:val="24"/>
          <w:szCs w:val="24"/>
        </w:rPr>
        <w:t xml:space="preserve"> (derivací)</w:t>
      </w:r>
    </w:p>
    <w:p w14:paraId="6BF78E9C" w14:textId="77777777" w:rsidR="005F6F08" w:rsidRDefault="005F6F08" w:rsidP="00393D66">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5F6F08">
        <w:rPr>
          <w:rFonts w:ascii="Times New Roman" w:hAnsi="Times New Roman"/>
          <w:b/>
          <w:sz w:val="24"/>
          <w:szCs w:val="24"/>
        </w:rPr>
        <w:t>skládáním</w:t>
      </w:r>
      <w:r>
        <w:rPr>
          <w:rFonts w:ascii="Times New Roman" w:hAnsi="Times New Roman"/>
          <w:sz w:val="24"/>
          <w:szCs w:val="24"/>
        </w:rPr>
        <w:t xml:space="preserve"> (kompozicí)</w:t>
      </w:r>
    </w:p>
    <w:p w14:paraId="1326ECFD" w14:textId="77777777" w:rsidR="005F6F08" w:rsidRDefault="005F6F08" w:rsidP="00393D66">
      <w:pPr>
        <w:pStyle w:val="Prost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5F6F08">
        <w:rPr>
          <w:rFonts w:ascii="Times New Roman" w:hAnsi="Times New Roman"/>
          <w:b/>
          <w:sz w:val="24"/>
          <w:szCs w:val="24"/>
        </w:rPr>
        <w:t>zkracováním</w:t>
      </w:r>
      <w:r>
        <w:rPr>
          <w:rFonts w:ascii="Times New Roman" w:hAnsi="Times New Roman"/>
          <w:sz w:val="24"/>
          <w:szCs w:val="24"/>
        </w:rPr>
        <w:t xml:space="preserve"> / tvorbou slov zkratkových (abreviací)</w:t>
      </w:r>
    </w:p>
    <w:p w14:paraId="575E5231" w14:textId="77777777" w:rsidR="005F6F08" w:rsidRDefault="005F6F08" w:rsidP="00393D66">
      <w:pPr>
        <w:pStyle w:val="Prosttext"/>
        <w:spacing w:line="360" w:lineRule="auto"/>
        <w:rPr>
          <w:rFonts w:ascii="Times New Roman" w:hAnsi="Times New Roman"/>
          <w:sz w:val="24"/>
          <w:szCs w:val="24"/>
        </w:rPr>
      </w:pPr>
    </w:p>
    <w:p w14:paraId="5884090D" w14:textId="77777777" w:rsidR="005F6F08" w:rsidRDefault="005F6F08" w:rsidP="00393D66">
      <w:pPr>
        <w:pStyle w:val="Prosttext"/>
        <w:spacing w:line="360" w:lineRule="auto"/>
        <w:rPr>
          <w:rFonts w:ascii="Times New Roman" w:hAnsi="Times New Roman"/>
          <w:sz w:val="24"/>
          <w:szCs w:val="24"/>
        </w:rPr>
      </w:pPr>
      <w:r w:rsidRPr="005F6F08">
        <w:rPr>
          <w:rFonts w:ascii="Times New Roman" w:hAnsi="Times New Roman"/>
          <w:b/>
          <w:sz w:val="24"/>
          <w:szCs w:val="24"/>
        </w:rPr>
        <w:t>Motivace:</w:t>
      </w:r>
      <w:r>
        <w:rPr>
          <w:rFonts w:ascii="Times New Roman" w:hAnsi="Times New Roman"/>
          <w:sz w:val="24"/>
          <w:szCs w:val="24"/>
        </w:rPr>
        <w:t xml:space="preserve"> sémantická vazba slova utvořeného ke slovu základovému.</w:t>
      </w:r>
    </w:p>
    <w:p w14:paraId="5C5C1D19" w14:textId="77777777" w:rsidR="005F6F08" w:rsidRDefault="005F6F08" w:rsidP="00393D66">
      <w:pPr>
        <w:pStyle w:val="Prosttext"/>
        <w:spacing w:line="360" w:lineRule="auto"/>
        <w:rPr>
          <w:rFonts w:ascii="Times New Roman" w:hAnsi="Times New Roman"/>
          <w:sz w:val="24"/>
          <w:szCs w:val="24"/>
        </w:rPr>
      </w:pPr>
      <w:r w:rsidRPr="005F6F08">
        <w:rPr>
          <w:rFonts w:ascii="Times New Roman" w:hAnsi="Times New Roman"/>
          <w:b/>
          <w:sz w:val="24"/>
          <w:szCs w:val="24"/>
        </w:rPr>
        <w:t>Fundace:</w:t>
      </w:r>
      <w:r>
        <w:rPr>
          <w:rFonts w:ascii="Times New Roman" w:hAnsi="Times New Roman"/>
          <w:sz w:val="24"/>
          <w:szCs w:val="24"/>
        </w:rPr>
        <w:t xml:space="preserve"> formální založenost slova utvořeného na slově základovém.</w:t>
      </w:r>
    </w:p>
    <w:p w14:paraId="54D53F11" w14:textId="77777777" w:rsidR="006433E9" w:rsidRDefault="006433E9" w:rsidP="00393D66">
      <w:pPr>
        <w:pStyle w:val="Prosttext"/>
        <w:spacing w:line="360" w:lineRule="auto"/>
        <w:rPr>
          <w:rFonts w:ascii="Times New Roman" w:hAnsi="Times New Roman"/>
          <w:sz w:val="24"/>
          <w:szCs w:val="24"/>
        </w:rPr>
      </w:pPr>
    </w:p>
    <w:p w14:paraId="13E15A1A" w14:textId="77777777" w:rsidR="006433E9" w:rsidRDefault="006433E9" w:rsidP="00393D66">
      <w:pPr>
        <w:pStyle w:val="Prosttext"/>
        <w:spacing w:line="360" w:lineRule="auto"/>
        <w:rPr>
          <w:rFonts w:ascii="Times New Roman" w:hAnsi="Times New Roman"/>
          <w:sz w:val="24"/>
          <w:szCs w:val="24"/>
        </w:rPr>
      </w:pPr>
      <w:r w:rsidRPr="006433E9">
        <w:rPr>
          <w:rFonts w:ascii="Times New Roman" w:hAnsi="Times New Roman"/>
          <w:b/>
          <w:sz w:val="24"/>
          <w:szCs w:val="24"/>
        </w:rPr>
        <w:t>Dvojčlenná analýza:</w:t>
      </w:r>
      <w:r>
        <w:rPr>
          <w:rFonts w:ascii="Times New Roman" w:hAnsi="Times New Roman"/>
          <w:sz w:val="24"/>
          <w:szCs w:val="24"/>
        </w:rPr>
        <w:t xml:space="preserve"> od slova utvořeného ke slovu základovému (tak dlouho, až dojdeme ke slovu neutvořenému, značkovému.</w:t>
      </w:r>
    </w:p>
    <w:p w14:paraId="474A52A3" w14:textId="77777777" w:rsidR="006433E9" w:rsidRDefault="006433E9" w:rsidP="00393D66">
      <w:pPr>
        <w:pStyle w:val="Prosttext"/>
        <w:spacing w:line="360" w:lineRule="auto"/>
        <w:rPr>
          <w:rFonts w:ascii="Times New Roman" w:hAnsi="Times New Roman"/>
          <w:sz w:val="24"/>
          <w:szCs w:val="24"/>
        </w:rPr>
      </w:pPr>
      <w:r w:rsidRPr="006433E9">
        <w:rPr>
          <w:rFonts w:ascii="Times New Roman" w:hAnsi="Times New Roman"/>
          <w:b/>
          <w:sz w:val="24"/>
          <w:szCs w:val="24"/>
        </w:rPr>
        <w:t>Slovotvorný základ:</w:t>
      </w:r>
      <w:r>
        <w:rPr>
          <w:rFonts w:ascii="Times New Roman" w:hAnsi="Times New Roman"/>
          <w:sz w:val="24"/>
          <w:szCs w:val="24"/>
        </w:rPr>
        <w:t xml:space="preserve"> vše, do má společné slovo základové se slovem utvořeným</w:t>
      </w:r>
    </w:p>
    <w:p w14:paraId="09512417" w14:textId="77777777" w:rsidR="006433E9" w:rsidRDefault="006433E9" w:rsidP="00393D66">
      <w:pPr>
        <w:pStyle w:val="Prosttext"/>
        <w:spacing w:line="360" w:lineRule="auto"/>
        <w:rPr>
          <w:rFonts w:ascii="Times New Roman" w:hAnsi="Times New Roman"/>
          <w:sz w:val="24"/>
          <w:szCs w:val="24"/>
        </w:rPr>
      </w:pPr>
      <w:r w:rsidRPr="006433E9">
        <w:rPr>
          <w:rFonts w:ascii="Times New Roman" w:hAnsi="Times New Roman"/>
          <w:b/>
          <w:sz w:val="24"/>
          <w:szCs w:val="24"/>
        </w:rPr>
        <w:t>Slovotvorný formant:</w:t>
      </w:r>
      <w:r>
        <w:rPr>
          <w:rFonts w:ascii="Times New Roman" w:hAnsi="Times New Roman"/>
          <w:sz w:val="24"/>
          <w:szCs w:val="24"/>
        </w:rPr>
        <w:t xml:space="preserve"> vše, čím se liší slovo utvořeného od slova základového (předpony, přípony, spojovací morfém, hláskové alternace).</w:t>
      </w:r>
    </w:p>
    <w:p w14:paraId="08E236EA" w14:textId="77777777" w:rsidR="00AC3010" w:rsidRDefault="00AC3010" w:rsidP="00393D66">
      <w:pPr>
        <w:pStyle w:val="Prosttext"/>
        <w:spacing w:line="360" w:lineRule="auto"/>
        <w:rPr>
          <w:rFonts w:ascii="Times New Roman" w:hAnsi="Times New Roman"/>
          <w:sz w:val="24"/>
          <w:szCs w:val="24"/>
        </w:rPr>
      </w:pPr>
    </w:p>
    <w:p w14:paraId="69615718" w14:textId="77777777" w:rsidR="00AC3010" w:rsidRDefault="00AC3010" w:rsidP="00393D66">
      <w:pPr>
        <w:pStyle w:val="Prosttext"/>
        <w:spacing w:line="360" w:lineRule="auto"/>
        <w:rPr>
          <w:rFonts w:ascii="Times New Roman" w:hAnsi="Times New Roman"/>
          <w:sz w:val="24"/>
          <w:szCs w:val="24"/>
        </w:rPr>
      </w:pPr>
      <w:r w:rsidRPr="005F6F08">
        <w:rPr>
          <w:rFonts w:ascii="Times New Roman" w:hAnsi="Times New Roman"/>
          <w:b/>
          <w:sz w:val="24"/>
          <w:szCs w:val="24"/>
        </w:rPr>
        <w:t>Slovotvorné řady:</w:t>
      </w:r>
      <w:r>
        <w:rPr>
          <w:rFonts w:ascii="Times New Roman" w:hAnsi="Times New Roman"/>
          <w:sz w:val="24"/>
          <w:szCs w:val="24"/>
        </w:rPr>
        <w:t xml:space="preserve"> Na jejich počátku je </w:t>
      </w:r>
      <w:r w:rsidR="005F6F08">
        <w:rPr>
          <w:rFonts w:ascii="Times New Roman" w:hAnsi="Times New Roman"/>
          <w:sz w:val="24"/>
          <w:szCs w:val="24"/>
        </w:rPr>
        <w:t>slovo nemotivované, neutvořené, značkové. Z něj se postupně tvoří různě rozsáhlá řada pojmenování motivovaných / fundovaných:</w:t>
      </w:r>
    </w:p>
    <w:p w14:paraId="56571460" w14:textId="77777777" w:rsidR="0001485A" w:rsidRDefault="0001485A" w:rsidP="00393D66">
      <w:pPr>
        <w:pStyle w:val="Prosttext"/>
        <w:spacing w:line="360" w:lineRule="auto"/>
        <w:rPr>
          <w:rFonts w:ascii="Times New Roman" w:hAnsi="Times New Roman"/>
          <w:i/>
          <w:sz w:val="24"/>
          <w:szCs w:val="24"/>
        </w:rPr>
      </w:pPr>
      <w:r>
        <w:rPr>
          <w:rFonts w:ascii="Times New Roman" w:hAnsi="Times New Roman"/>
          <w:i/>
          <w:sz w:val="24"/>
          <w:szCs w:val="24"/>
        </w:rPr>
        <w:t xml:space="preserve">hradit </w:t>
      </w:r>
      <w:r w:rsidR="00BD592E">
        <w:rPr>
          <w:rFonts w:ascii="Times New Roman" w:hAnsi="Times New Roman"/>
          <w:sz w:val="24"/>
          <w:szCs w:val="24"/>
        </w:rPr>
        <w:sym w:font="Wingdings 3" w:char="F08A"/>
      </w:r>
      <w:r w:rsidR="005F6F08">
        <w:rPr>
          <w:rFonts w:ascii="Times New Roman" w:hAnsi="Times New Roman"/>
          <w:i/>
          <w:sz w:val="24"/>
          <w:szCs w:val="24"/>
        </w:rPr>
        <w:t xml:space="preserve"> </w:t>
      </w:r>
      <w:r>
        <w:rPr>
          <w:rFonts w:ascii="Times New Roman" w:hAnsi="Times New Roman"/>
          <w:i/>
          <w:sz w:val="24"/>
          <w:szCs w:val="24"/>
        </w:rPr>
        <w:t xml:space="preserve">zahradit </w:t>
      </w:r>
      <w:r w:rsidR="00BD592E">
        <w:rPr>
          <w:rFonts w:ascii="Times New Roman" w:hAnsi="Times New Roman"/>
          <w:sz w:val="24"/>
          <w:szCs w:val="24"/>
        </w:rPr>
        <w:sym w:font="Wingdings 3" w:char="F08A"/>
      </w:r>
      <w:r>
        <w:rPr>
          <w:rFonts w:ascii="Times New Roman" w:hAnsi="Times New Roman"/>
          <w:i/>
          <w:sz w:val="24"/>
          <w:szCs w:val="24"/>
        </w:rPr>
        <w:t xml:space="preserve"> zahrada </w:t>
      </w:r>
      <w:r w:rsidR="00BD592E">
        <w:rPr>
          <w:rFonts w:ascii="Times New Roman" w:hAnsi="Times New Roman"/>
          <w:sz w:val="24"/>
          <w:szCs w:val="24"/>
        </w:rPr>
        <w:sym w:font="Wingdings 3" w:char="F08A"/>
      </w:r>
      <w:r>
        <w:rPr>
          <w:rFonts w:ascii="Times New Roman" w:hAnsi="Times New Roman"/>
          <w:i/>
          <w:sz w:val="24"/>
          <w:szCs w:val="24"/>
        </w:rPr>
        <w:t xml:space="preserve"> zahradník</w:t>
      </w:r>
      <w:r w:rsidR="00BD592E">
        <w:rPr>
          <w:rFonts w:ascii="Times New Roman" w:hAnsi="Times New Roman"/>
          <w:i/>
          <w:sz w:val="24"/>
          <w:szCs w:val="24"/>
        </w:rPr>
        <w:t xml:space="preserve"> </w:t>
      </w:r>
      <w:r w:rsidR="00BD592E">
        <w:rPr>
          <w:rFonts w:ascii="Times New Roman" w:hAnsi="Times New Roman"/>
          <w:sz w:val="24"/>
          <w:szCs w:val="24"/>
        </w:rPr>
        <w:sym w:font="Wingdings 3" w:char="F08A"/>
      </w:r>
      <w:r>
        <w:rPr>
          <w:rFonts w:ascii="Times New Roman" w:hAnsi="Times New Roman"/>
          <w:i/>
          <w:sz w:val="24"/>
          <w:szCs w:val="24"/>
        </w:rPr>
        <w:t xml:space="preserve"> zahradnictví </w:t>
      </w:r>
    </w:p>
    <w:p w14:paraId="65B58CDA" w14:textId="77777777" w:rsidR="0001485A" w:rsidRDefault="0001485A" w:rsidP="00393D66">
      <w:pPr>
        <w:pStyle w:val="Prosttext"/>
        <w:spacing w:line="360" w:lineRule="auto"/>
        <w:rPr>
          <w:rFonts w:ascii="Times New Roman" w:hAnsi="Times New Roman"/>
          <w:i/>
          <w:sz w:val="24"/>
          <w:szCs w:val="24"/>
        </w:rPr>
      </w:pPr>
    </w:p>
    <w:p w14:paraId="00E96935" w14:textId="77777777" w:rsidR="0001485A" w:rsidRDefault="0001485A" w:rsidP="00393D66">
      <w:pPr>
        <w:pStyle w:val="Prosttext"/>
        <w:spacing w:line="360" w:lineRule="auto"/>
        <w:rPr>
          <w:rFonts w:ascii="Times New Roman" w:hAnsi="Times New Roman"/>
          <w:sz w:val="24"/>
          <w:szCs w:val="24"/>
        </w:rPr>
      </w:pPr>
      <w:r w:rsidRPr="0001485A">
        <w:rPr>
          <w:rFonts w:ascii="Times New Roman" w:hAnsi="Times New Roman"/>
          <w:b/>
          <w:sz w:val="24"/>
          <w:szCs w:val="24"/>
        </w:rPr>
        <w:t>Slovotvorné svazky:</w:t>
      </w:r>
      <w:r>
        <w:rPr>
          <w:rFonts w:ascii="Times New Roman" w:hAnsi="Times New Roman"/>
          <w:sz w:val="24"/>
          <w:szCs w:val="24"/>
        </w:rPr>
        <w:t xml:space="preserve"> množiny slov odvozených od téhož slova základové</w:t>
      </w:r>
      <w:r w:rsidR="006433E9">
        <w:rPr>
          <w:rFonts w:ascii="Times New Roman" w:hAnsi="Times New Roman"/>
          <w:sz w:val="24"/>
          <w:szCs w:val="24"/>
        </w:rPr>
        <w:t>ho</w:t>
      </w:r>
      <w:r>
        <w:rPr>
          <w:rFonts w:ascii="Times New Roman" w:hAnsi="Times New Roman"/>
          <w:sz w:val="24"/>
          <w:szCs w:val="24"/>
        </w:rPr>
        <w:t xml:space="preserve">: </w:t>
      </w:r>
    </w:p>
    <w:p w14:paraId="1575B9D9" w14:textId="77777777" w:rsidR="001D6B0A" w:rsidRDefault="00BD592E" w:rsidP="00393D66">
      <w:pPr>
        <w:pStyle w:val="Prosttext"/>
        <w:spacing w:line="360" w:lineRule="auto"/>
        <w:rPr>
          <w:rFonts w:ascii="Times New Roman" w:hAnsi="Times New Roman"/>
          <w:i/>
          <w:sz w:val="24"/>
          <w:szCs w:val="24"/>
        </w:rPr>
      </w:pPr>
      <w:r>
        <w:rPr>
          <w:rFonts w:ascii="Times New Roman" w:hAnsi="Times New Roman"/>
          <w:i/>
          <w:sz w:val="24"/>
          <w:szCs w:val="24"/>
        </w:rPr>
        <w:t xml:space="preserve">psát, napsat, přepsat, vypsat, upsat, zapsat nadepsat, podepsat, opsat… </w:t>
      </w:r>
    </w:p>
    <w:p w14:paraId="60677806" w14:textId="77777777" w:rsidR="006433E9" w:rsidRDefault="006433E9" w:rsidP="00393D66">
      <w:pPr>
        <w:pStyle w:val="Prosttext"/>
        <w:spacing w:line="360" w:lineRule="auto"/>
        <w:rPr>
          <w:rFonts w:ascii="Times New Roman" w:hAnsi="Times New Roman"/>
          <w:i/>
          <w:sz w:val="24"/>
          <w:szCs w:val="24"/>
        </w:rPr>
      </w:pPr>
    </w:p>
    <w:p w14:paraId="7C745A60" w14:textId="77777777" w:rsidR="001D6B0A" w:rsidRDefault="001D6B0A" w:rsidP="00393D66">
      <w:pPr>
        <w:pStyle w:val="Prosttext"/>
        <w:spacing w:line="360" w:lineRule="auto"/>
        <w:rPr>
          <w:rFonts w:ascii="Times New Roman" w:hAnsi="Times New Roman"/>
          <w:sz w:val="24"/>
          <w:szCs w:val="24"/>
        </w:rPr>
      </w:pPr>
      <w:r w:rsidRPr="001D6B0A">
        <w:rPr>
          <w:rFonts w:ascii="Times New Roman" w:hAnsi="Times New Roman"/>
          <w:b/>
          <w:sz w:val="24"/>
          <w:szCs w:val="24"/>
        </w:rPr>
        <w:t>S</w:t>
      </w:r>
      <w:r w:rsidR="006433E9">
        <w:rPr>
          <w:rFonts w:ascii="Times New Roman" w:hAnsi="Times New Roman"/>
          <w:b/>
          <w:sz w:val="24"/>
          <w:szCs w:val="24"/>
        </w:rPr>
        <w:t>lovotvorné hnízdo, s</w:t>
      </w:r>
      <w:r w:rsidRPr="001D6B0A">
        <w:rPr>
          <w:rFonts w:ascii="Times New Roman" w:hAnsi="Times New Roman"/>
          <w:b/>
          <w:sz w:val="24"/>
          <w:szCs w:val="24"/>
        </w:rPr>
        <w:t>lovní čeleď:</w:t>
      </w:r>
      <w:r>
        <w:rPr>
          <w:rFonts w:ascii="Times New Roman" w:hAnsi="Times New Roman"/>
          <w:sz w:val="24"/>
          <w:szCs w:val="24"/>
        </w:rPr>
        <w:t xml:space="preserve"> Skupina slov příbuzných, tj. slov se společným kořenem. Souhrn slovotvorných řad a svazků.</w:t>
      </w:r>
    </w:p>
    <w:p w14:paraId="16BC1574" w14:textId="77777777" w:rsidR="006433E9" w:rsidRDefault="006433E9" w:rsidP="00393D66">
      <w:pPr>
        <w:pStyle w:val="Prosttext"/>
        <w:spacing w:line="360" w:lineRule="auto"/>
        <w:rPr>
          <w:rFonts w:ascii="Times New Roman" w:hAnsi="Times New Roman"/>
          <w:sz w:val="24"/>
          <w:szCs w:val="24"/>
        </w:rPr>
      </w:pPr>
    </w:p>
    <w:p w14:paraId="488FD14A" w14:textId="77777777" w:rsidR="006433E9" w:rsidRDefault="006433E9" w:rsidP="00393D66">
      <w:pPr>
        <w:pStyle w:val="Prosttext"/>
        <w:spacing w:line="360" w:lineRule="auto"/>
        <w:rPr>
          <w:rFonts w:ascii="Times New Roman" w:hAnsi="Times New Roman"/>
          <w:sz w:val="24"/>
          <w:szCs w:val="24"/>
        </w:rPr>
      </w:pPr>
      <w:r w:rsidRPr="006433E9">
        <w:rPr>
          <w:rFonts w:ascii="Times New Roman" w:hAnsi="Times New Roman"/>
          <w:b/>
          <w:sz w:val="24"/>
          <w:szCs w:val="24"/>
        </w:rPr>
        <w:lastRenderedPageBreak/>
        <w:t>Slovotvorná třída:</w:t>
      </w:r>
      <w:r>
        <w:rPr>
          <w:rFonts w:ascii="Times New Roman" w:hAnsi="Times New Roman"/>
          <w:sz w:val="24"/>
          <w:szCs w:val="24"/>
        </w:rPr>
        <w:t xml:space="preserve"> dána obecnou sémantikou a způsobem tvoření (slovním druhem slova základového a utvořeného (např. názvy osob – substantiva ze substantiv; názvy dějů – substantiva ze sloves).</w:t>
      </w:r>
    </w:p>
    <w:p w14:paraId="505CEF08" w14:textId="77777777" w:rsidR="006433E9" w:rsidRDefault="006433E9" w:rsidP="00393D66">
      <w:pPr>
        <w:pStyle w:val="Prosttext"/>
        <w:spacing w:line="360" w:lineRule="auto"/>
        <w:rPr>
          <w:rFonts w:ascii="Times New Roman" w:hAnsi="Times New Roman"/>
          <w:sz w:val="24"/>
          <w:szCs w:val="24"/>
        </w:rPr>
      </w:pPr>
    </w:p>
    <w:p w14:paraId="184AD602" w14:textId="77777777" w:rsidR="006433E9" w:rsidRPr="006433E9" w:rsidRDefault="006433E9" w:rsidP="00393D66">
      <w:pPr>
        <w:pStyle w:val="Prosttext"/>
        <w:spacing w:line="360" w:lineRule="auto"/>
        <w:rPr>
          <w:rFonts w:ascii="Times New Roman" w:hAnsi="Times New Roman"/>
          <w:sz w:val="24"/>
          <w:szCs w:val="24"/>
        </w:rPr>
      </w:pPr>
      <w:r w:rsidRPr="006433E9">
        <w:rPr>
          <w:rFonts w:ascii="Times New Roman" w:hAnsi="Times New Roman"/>
          <w:b/>
          <w:sz w:val="24"/>
          <w:szCs w:val="24"/>
        </w:rPr>
        <w:t>Slovotvorný typ:</w:t>
      </w:r>
      <w:r>
        <w:rPr>
          <w:rFonts w:ascii="Times New Roman" w:hAnsi="Times New Roman"/>
          <w:b/>
          <w:sz w:val="24"/>
          <w:szCs w:val="24"/>
        </w:rPr>
        <w:t xml:space="preserve"> </w:t>
      </w:r>
      <w:r w:rsidRPr="006433E9">
        <w:rPr>
          <w:rFonts w:ascii="Times New Roman" w:hAnsi="Times New Roman"/>
          <w:sz w:val="24"/>
          <w:szCs w:val="24"/>
        </w:rPr>
        <w:t xml:space="preserve">ve </w:t>
      </w:r>
      <w:r>
        <w:rPr>
          <w:rFonts w:ascii="Times New Roman" w:hAnsi="Times New Roman"/>
          <w:sz w:val="24"/>
          <w:szCs w:val="24"/>
        </w:rPr>
        <w:t xml:space="preserve">srovnání se slovotvornou třídou je navíc určen užitým prostředkem (formantem): </w:t>
      </w:r>
      <w:proofErr w:type="spellStart"/>
      <w:r>
        <w:rPr>
          <w:rFonts w:ascii="Times New Roman" w:hAnsi="Times New Roman"/>
          <w:sz w:val="24"/>
          <w:szCs w:val="24"/>
        </w:rPr>
        <w:t>desubstantivní</w:t>
      </w:r>
      <w:proofErr w:type="spellEnd"/>
      <w:r>
        <w:rPr>
          <w:rFonts w:ascii="Times New Roman" w:hAnsi="Times New Roman"/>
          <w:sz w:val="24"/>
          <w:szCs w:val="24"/>
        </w:rPr>
        <w:t xml:space="preserve"> názvy osob </w:t>
      </w:r>
      <w:proofErr w:type="gramStart"/>
      <w:r>
        <w:rPr>
          <w:rFonts w:ascii="Times New Roman" w:hAnsi="Times New Roman"/>
          <w:sz w:val="24"/>
          <w:szCs w:val="24"/>
        </w:rPr>
        <w:t xml:space="preserve">na </w:t>
      </w:r>
      <w:r w:rsidRPr="006433E9">
        <w:rPr>
          <w:rFonts w:ascii="Times New Roman" w:hAnsi="Times New Roman"/>
          <w:i/>
          <w:sz w:val="24"/>
          <w:szCs w:val="24"/>
        </w:rPr>
        <w:t>-</w:t>
      </w:r>
      <w:proofErr w:type="spellStart"/>
      <w:r w:rsidRPr="006433E9">
        <w:rPr>
          <w:rFonts w:ascii="Times New Roman" w:hAnsi="Times New Roman"/>
          <w:i/>
          <w:sz w:val="24"/>
          <w:szCs w:val="24"/>
        </w:rPr>
        <w:t>ář</w:t>
      </w:r>
      <w:proofErr w:type="spellEnd"/>
      <w:proofErr w:type="gramEnd"/>
      <w:r w:rsidRPr="006433E9">
        <w:rPr>
          <w:rFonts w:ascii="Times New Roman" w:hAnsi="Times New Roman"/>
          <w:i/>
          <w:sz w:val="24"/>
          <w:szCs w:val="24"/>
        </w:rPr>
        <w:t xml:space="preserve">: brankář, kůžkař, koulař, </w:t>
      </w:r>
      <w:proofErr w:type="spellStart"/>
      <w:r w:rsidRPr="006433E9">
        <w:rPr>
          <w:rFonts w:ascii="Times New Roman" w:hAnsi="Times New Roman"/>
          <w:i/>
          <w:sz w:val="24"/>
          <w:szCs w:val="24"/>
        </w:rPr>
        <w:t>oštěpář</w:t>
      </w:r>
      <w:proofErr w:type="spellEnd"/>
      <w:r>
        <w:rPr>
          <w:rFonts w:ascii="Times New Roman" w:hAnsi="Times New Roman"/>
          <w:i/>
          <w:sz w:val="24"/>
          <w:szCs w:val="24"/>
        </w:rPr>
        <w:t>;</w:t>
      </w:r>
      <w:r w:rsidR="005B7086">
        <w:rPr>
          <w:rFonts w:ascii="Times New Roman" w:hAnsi="Times New Roman"/>
          <w:i/>
          <w:sz w:val="24"/>
          <w:szCs w:val="24"/>
        </w:rPr>
        <w:t xml:space="preserve"> </w:t>
      </w:r>
      <w:proofErr w:type="spellStart"/>
      <w:r w:rsidR="005B7086">
        <w:rPr>
          <w:rFonts w:ascii="Times New Roman" w:hAnsi="Times New Roman"/>
          <w:sz w:val="24"/>
          <w:szCs w:val="24"/>
        </w:rPr>
        <w:t>deverbální</w:t>
      </w:r>
      <w:proofErr w:type="spellEnd"/>
      <w:r w:rsidR="005B7086">
        <w:rPr>
          <w:rFonts w:ascii="Times New Roman" w:hAnsi="Times New Roman"/>
          <w:sz w:val="24"/>
          <w:szCs w:val="24"/>
        </w:rPr>
        <w:t xml:space="preserve"> názvy prostředků na </w:t>
      </w:r>
      <w:r w:rsidR="005B7086" w:rsidRPr="005B7086">
        <w:rPr>
          <w:rFonts w:ascii="Times New Roman" w:hAnsi="Times New Roman"/>
          <w:i/>
          <w:sz w:val="24"/>
          <w:szCs w:val="24"/>
        </w:rPr>
        <w:t>-</w:t>
      </w:r>
      <w:proofErr w:type="spellStart"/>
      <w:r w:rsidR="005B7086" w:rsidRPr="005B7086">
        <w:rPr>
          <w:rFonts w:ascii="Times New Roman" w:hAnsi="Times New Roman"/>
          <w:i/>
          <w:sz w:val="24"/>
          <w:szCs w:val="24"/>
        </w:rPr>
        <w:t>dlo</w:t>
      </w:r>
      <w:proofErr w:type="spellEnd"/>
      <w:r w:rsidR="005B7086" w:rsidRPr="005B7086">
        <w:rPr>
          <w:rFonts w:ascii="Times New Roman" w:hAnsi="Times New Roman"/>
          <w:i/>
          <w:sz w:val="24"/>
          <w:szCs w:val="24"/>
        </w:rPr>
        <w:t>: umyvadlo, lepidlo, škrtidlo, mazadlo, ruchadlo…</w:t>
      </w:r>
      <w:r w:rsidR="005B7086">
        <w:rPr>
          <w:rFonts w:ascii="Times New Roman" w:hAnsi="Times New Roman"/>
          <w:sz w:val="24"/>
          <w:szCs w:val="24"/>
        </w:rPr>
        <w:t xml:space="preserve"> </w:t>
      </w:r>
    </w:p>
    <w:p w14:paraId="0A00C4E0" w14:textId="77777777" w:rsidR="00AC3010" w:rsidRDefault="00AC3010" w:rsidP="00393D66">
      <w:pPr>
        <w:pStyle w:val="Prosttext"/>
        <w:spacing w:line="360" w:lineRule="auto"/>
        <w:rPr>
          <w:rFonts w:ascii="Times New Roman" w:hAnsi="Times New Roman"/>
          <w:sz w:val="24"/>
          <w:szCs w:val="24"/>
        </w:rPr>
      </w:pPr>
    </w:p>
    <w:p w14:paraId="5A8D770D" w14:textId="77777777" w:rsidR="005B7086" w:rsidRDefault="005B7086" w:rsidP="0032316F">
      <w:pPr>
        <w:pStyle w:val="Otzky"/>
        <w:numPr>
          <w:ilvl w:val="0"/>
          <w:numId w:val="0"/>
        </w:numPr>
        <w:spacing w:line="360" w:lineRule="auto"/>
      </w:pPr>
      <w:r w:rsidRPr="00656F50">
        <w:t>Kontrolní</w:t>
      </w:r>
      <w:r>
        <w:t xml:space="preserve"> </w:t>
      </w:r>
      <w:r w:rsidRPr="0062159B">
        <w:t>otázk</w:t>
      </w:r>
      <w:r w:rsidR="004767A6">
        <w:t>a</w:t>
      </w:r>
    </w:p>
    <w:p w14:paraId="001D17FA" w14:textId="77777777" w:rsidR="005B7086" w:rsidRPr="004767A6" w:rsidRDefault="005B7086" w:rsidP="005B7086">
      <w:pPr>
        <w:spacing w:line="360" w:lineRule="auto"/>
        <w:jc w:val="left"/>
      </w:pPr>
      <w:r>
        <w:t xml:space="preserve">Jak byla utvořena slova </w:t>
      </w:r>
      <w:r>
        <w:rPr>
          <w:i/>
        </w:rPr>
        <w:t xml:space="preserve">letenka, účtenka, občanka, složenka, potvrzenka, opravenka, doručenka, </w:t>
      </w:r>
      <w:r w:rsidR="004767A6">
        <w:rPr>
          <w:i/>
        </w:rPr>
        <w:t>neschopenka…</w:t>
      </w:r>
      <w:r w:rsidR="004767A6">
        <w:t>? Co mají společného a čím se naopak liší?</w:t>
      </w:r>
    </w:p>
    <w:p w14:paraId="772D74A9" w14:textId="77777777" w:rsidR="005B7086" w:rsidRPr="00BC7BF7" w:rsidRDefault="005B7086" w:rsidP="005B7086">
      <w:pPr>
        <w:rPr>
          <w:lang w:eastAsia="x-none" w:bidi="ar-SA"/>
        </w:rPr>
      </w:pPr>
    </w:p>
    <w:p w14:paraId="25E162FF" w14:textId="77777777" w:rsidR="005B7086" w:rsidRPr="00BC7BF7" w:rsidRDefault="005B7086" w:rsidP="005B7086">
      <w:pPr>
        <w:rPr>
          <w:lang w:eastAsia="x-none" w:bidi="ar-SA"/>
        </w:rPr>
      </w:pPr>
    </w:p>
    <w:p w14:paraId="529F8C34" w14:textId="77777777" w:rsidR="005B7086" w:rsidRPr="0062159B" w:rsidRDefault="0032316F" w:rsidP="0032316F">
      <w:pPr>
        <w:pStyle w:val="Literatura"/>
        <w:numPr>
          <w:ilvl w:val="0"/>
          <w:numId w:val="0"/>
        </w:numPr>
        <w:spacing w:line="360" w:lineRule="auto"/>
        <w:ind w:left="-774"/>
      </w:pPr>
      <w:r>
        <w:tab/>
      </w:r>
      <w:r>
        <w:tab/>
      </w:r>
      <w:r>
        <w:tab/>
      </w:r>
      <w:r>
        <w:tab/>
      </w:r>
      <w:r w:rsidR="005B7086">
        <w:t>Literatura</w:t>
      </w:r>
    </w:p>
    <w:p w14:paraId="4DD2903D" w14:textId="77777777" w:rsidR="005B7086" w:rsidRPr="001010A7" w:rsidRDefault="005B7086" w:rsidP="005B7086">
      <w:pPr>
        <w:spacing w:line="360" w:lineRule="auto"/>
        <w:jc w:val="left"/>
      </w:pPr>
    </w:p>
    <w:p w14:paraId="21F45CD6" w14:textId="77777777" w:rsidR="004767A6" w:rsidRDefault="004767A6" w:rsidP="004767A6">
      <w:pPr>
        <w:spacing w:line="360" w:lineRule="auto"/>
        <w:jc w:val="left"/>
      </w:pPr>
      <w:r w:rsidRPr="00A94E7C">
        <w:t xml:space="preserve">Příruční mluvnice češtiny. Nakladatelství Lidové noviny, Praha 1995, str. </w:t>
      </w:r>
      <w:proofErr w:type="gramStart"/>
      <w:r>
        <w:t>109 - 225</w:t>
      </w:r>
      <w:proofErr w:type="gramEnd"/>
      <w:r w:rsidRPr="00A94E7C">
        <w:t xml:space="preserve"> (</w:t>
      </w:r>
      <w:r>
        <w:t>slovotvorba</w:t>
      </w:r>
      <w:r w:rsidRPr="00A94E7C">
        <w:t>)</w:t>
      </w:r>
      <w:r>
        <w:t>.</w:t>
      </w:r>
    </w:p>
    <w:p w14:paraId="369A4E11" w14:textId="77777777" w:rsidR="004767A6" w:rsidRPr="00E5416C" w:rsidRDefault="004767A6" w:rsidP="004767A6">
      <w:pPr>
        <w:spacing w:line="360" w:lineRule="auto"/>
        <w:jc w:val="left"/>
        <w:rPr>
          <w:rFonts w:eastAsia="Arial Unicode MS"/>
          <w:color w:val="000000"/>
        </w:rPr>
      </w:pPr>
      <w:r w:rsidRPr="00E5416C">
        <w:rPr>
          <w:rFonts w:eastAsia="Arial Unicode MS"/>
          <w:color w:val="000000"/>
        </w:rPr>
        <w:t>KROBOTOVÁ, Milena a Helena JODASOVÁ.</w:t>
      </w:r>
      <w:r w:rsidRPr="00E5416C">
        <w:rPr>
          <w:rStyle w:val="apple-converted-space"/>
          <w:rFonts w:eastAsia="Arial Unicode MS"/>
          <w:color w:val="000000"/>
        </w:rPr>
        <w:t> </w:t>
      </w:r>
      <w:r w:rsidRPr="00E5416C">
        <w:rPr>
          <w:rFonts w:eastAsia="Arial Unicode MS"/>
          <w:i/>
          <w:iCs/>
          <w:color w:val="000000"/>
        </w:rPr>
        <w:t>Lexikologie a tvoření slov: cvičení z českého jazyka</w:t>
      </w:r>
      <w:r w:rsidRPr="00E5416C">
        <w:rPr>
          <w:rFonts w:eastAsia="Arial Unicode MS"/>
          <w:color w:val="000000"/>
        </w:rPr>
        <w:t>. 1. vyd. Olomouc: Univerzita Palackého, 2002, 47 s. ISBN 80-244-0388-9.</w:t>
      </w:r>
    </w:p>
    <w:p w14:paraId="58B1B139" w14:textId="77777777" w:rsidR="004767A6" w:rsidRPr="00E5416C" w:rsidRDefault="004767A6" w:rsidP="004767A6">
      <w:pPr>
        <w:spacing w:line="360" w:lineRule="auto"/>
        <w:jc w:val="left"/>
        <w:rPr>
          <w:color w:val="000000"/>
        </w:rPr>
      </w:pPr>
      <w:r w:rsidRPr="00E5416C">
        <w:rPr>
          <w:rFonts w:eastAsia="Arial Unicode MS"/>
          <w:color w:val="000000"/>
        </w:rPr>
        <w:t>DEJMEK, Bohumír.</w:t>
      </w:r>
      <w:r w:rsidRPr="00E5416C">
        <w:rPr>
          <w:rStyle w:val="apple-converted-space"/>
          <w:rFonts w:eastAsia="Arial Unicode MS"/>
          <w:color w:val="000000"/>
        </w:rPr>
        <w:t> </w:t>
      </w:r>
      <w:r w:rsidRPr="00E5416C">
        <w:rPr>
          <w:rFonts w:eastAsia="Arial Unicode MS"/>
          <w:i/>
          <w:iCs/>
          <w:color w:val="000000"/>
        </w:rPr>
        <w:t>Tvoření a stavba slov pro studenty bohemisty a učitele českého jazyka s cvičeními</w:t>
      </w:r>
      <w:r w:rsidRPr="00E5416C">
        <w:rPr>
          <w:rFonts w:eastAsia="Arial Unicode MS"/>
          <w:color w:val="000000"/>
        </w:rPr>
        <w:t xml:space="preserve">. 3. </w:t>
      </w:r>
      <w:proofErr w:type="spellStart"/>
      <w:r w:rsidRPr="00E5416C">
        <w:rPr>
          <w:rFonts w:eastAsia="Arial Unicode MS"/>
          <w:color w:val="000000"/>
        </w:rPr>
        <w:t>upr</w:t>
      </w:r>
      <w:proofErr w:type="spellEnd"/>
      <w:r w:rsidRPr="00E5416C">
        <w:rPr>
          <w:rFonts w:eastAsia="Arial Unicode MS"/>
          <w:color w:val="000000"/>
        </w:rPr>
        <w:t xml:space="preserve">. a </w:t>
      </w:r>
      <w:proofErr w:type="spellStart"/>
      <w:r w:rsidRPr="00E5416C">
        <w:rPr>
          <w:rFonts w:eastAsia="Arial Unicode MS"/>
          <w:color w:val="000000"/>
        </w:rPr>
        <w:t>rozš</w:t>
      </w:r>
      <w:proofErr w:type="spellEnd"/>
      <w:r w:rsidRPr="00E5416C">
        <w:rPr>
          <w:rFonts w:eastAsia="Arial Unicode MS"/>
          <w:color w:val="000000"/>
        </w:rPr>
        <w:t>. vyd. Olomouc: Nakladatelství Olomouc, 2002, 95 s. ISBN 80-7182-135-7.</w:t>
      </w:r>
    </w:p>
    <w:p w14:paraId="33E8C9C0" w14:textId="77777777" w:rsidR="005B7086" w:rsidRDefault="005B7086" w:rsidP="004767A6">
      <w:pPr>
        <w:spacing w:line="360" w:lineRule="auto"/>
        <w:jc w:val="left"/>
      </w:pPr>
      <w:r>
        <w:t xml:space="preserve">ČERMÁK, František. </w:t>
      </w:r>
      <w:r w:rsidRPr="00754279">
        <w:rPr>
          <w:i/>
        </w:rPr>
        <w:t>Lexikon a sémantika</w:t>
      </w:r>
      <w:r>
        <w:t>. Praha: Lidové noviny, 2010. ISBN</w:t>
      </w:r>
      <w:r w:rsidRPr="00754279">
        <w:rPr>
          <w:rFonts w:hint="eastAsia"/>
        </w:rPr>
        <w:t xml:space="preserve"> 978-80-7422-020-3</w:t>
      </w:r>
      <w:r w:rsidRPr="00754279">
        <w:t>.</w:t>
      </w:r>
      <w:r>
        <w:br/>
        <w:t xml:space="preserve">FILIPEC, Josef, ČERMÁK, František. Česká lexikologie. Praha: Academia, 1985. </w:t>
      </w:r>
      <w:r>
        <w:br/>
      </w:r>
      <w:r w:rsidRPr="00AB3732">
        <w:rPr>
          <w:i/>
        </w:rPr>
        <w:t>Encyklopedický slovník češtiny</w:t>
      </w:r>
      <w:r>
        <w:t>. Praha: Lidové noviny, 2002. ISBN</w:t>
      </w:r>
      <w:r w:rsidRPr="00AB3732">
        <w:rPr>
          <w:rFonts w:hint="eastAsia"/>
        </w:rPr>
        <w:t xml:space="preserve"> 80-7106-484-X</w:t>
      </w:r>
      <w:r>
        <w:t>.</w:t>
      </w:r>
    </w:p>
    <w:p w14:paraId="04908FC3" w14:textId="77777777" w:rsidR="005B7086" w:rsidRPr="00027738" w:rsidRDefault="005B7086" w:rsidP="005B7086">
      <w:pPr>
        <w:snapToGrid w:val="0"/>
        <w:spacing w:line="360" w:lineRule="auto"/>
        <w:jc w:val="left"/>
      </w:pPr>
      <w:r w:rsidRPr="00027738">
        <w:t xml:space="preserve">V. Cvrček a kol.: </w:t>
      </w:r>
      <w:r w:rsidRPr="00731B8B">
        <w:rPr>
          <w:i/>
        </w:rPr>
        <w:t>Mluvnice současné češtiny.</w:t>
      </w:r>
      <w:r w:rsidRPr="00027738">
        <w:t xml:space="preserve"> Karolinum 2010</w:t>
      </w:r>
      <w:r>
        <w:t>.</w:t>
      </w:r>
      <w:r w:rsidRPr="00027738">
        <w:t xml:space="preserve"> </w:t>
      </w:r>
    </w:p>
    <w:p w14:paraId="38E7EA7B" w14:textId="77777777" w:rsidR="005B7086" w:rsidRDefault="005B7086" w:rsidP="00393D66">
      <w:pPr>
        <w:pStyle w:val="Prosttext"/>
        <w:spacing w:line="360" w:lineRule="auto"/>
        <w:rPr>
          <w:rFonts w:ascii="Times New Roman" w:hAnsi="Times New Roman"/>
          <w:sz w:val="24"/>
          <w:szCs w:val="24"/>
        </w:rPr>
      </w:pPr>
    </w:p>
    <w:p w14:paraId="341B44D4" w14:textId="77777777" w:rsidR="00C51DDB" w:rsidRDefault="00C51DDB">
      <w:pPr>
        <w:jc w:val="left"/>
        <w:rPr>
          <w:rFonts w:eastAsia="Calibri"/>
          <w:lang w:bidi="ar-SA"/>
        </w:rPr>
      </w:pPr>
      <w:r>
        <w:rPr>
          <w:rFonts w:eastAsia="Calibri"/>
          <w:lang w:bidi="ar-SA"/>
        </w:rPr>
        <w:br w:type="page"/>
      </w:r>
    </w:p>
    <w:p w14:paraId="152C522F" w14:textId="77777777" w:rsidR="004767A6" w:rsidRPr="00C51DDB" w:rsidRDefault="009E4317" w:rsidP="00C51DDB">
      <w:pPr>
        <w:rPr>
          <w:b/>
          <w:bCs/>
          <w:sz w:val="28"/>
          <w:szCs w:val="28"/>
        </w:rPr>
      </w:pPr>
      <w:r w:rsidRPr="00C51DDB">
        <w:rPr>
          <w:b/>
          <w:bCs/>
          <w:sz w:val="28"/>
          <w:szCs w:val="28"/>
        </w:rPr>
        <w:lastRenderedPageBreak/>
        <w:t xml:space="preserve"> Dynamika slovní zásoby</w:t>
      </w:r>
    </w:p>
    <w:p w14:paraId="60598E65" w14:textId="77777777" w:rsidR="004767A6" w:rsidRDefault="004767A6" w:rsidP="00393D66">
      <w:pPr>
        <w:pStyle w:val="Prosttext"/>
        <w:spacing w:line="360" w:lineRule="auto"/>
        <w:rPr>
          <w:rFonts w:ascii="Times New Roman" w:hAnsi="Times New Roman"/>
          <w:sz w:val="24"/>
          <w:szCs w:val="24"/>
        </w:rPr>
      </w:pPr>
    </w:p>
    <w:p w14:paraId="66B890CE" w14:textId="77777777" w:rsidR="00785F11" w:rsidRDefault="00785F11" w:rsidP="00785F11">
      <w:pPr>
        <w:spacing w:before="120" w:after="120"/>
      </w:pPr>
      <w:r w:rsidRPr="00A0582A">
        <w:rPr>
          <w:b/>
        </w:rPr>
        <w:t>Faktory</w:t>
      </w:r>
      <w:r>
        <w:t xml:space="preserve"> ovlivňující lexikální rovinu jazyka:</w:t>
      </w:r>
    </w:p>
    <w:p w14:paraId="5198200D" w14:textId="77777777" w:rsidR="00EC1D78" w:rsidRDefault="00EC1D78" w:rsidP="00785F11">
      <w:pPr>
        <w:spacing w:before="120" w:after="120"/>
      </w:pPr>
    </w:p>
    <w:p w14:paraId="54127E2B" w14:textId="77777777" w:rsidR="00785F11" w:rsidRDefault="00785F11" w:rsidP="00785F11">
      <w:pPr>
        <w:spacing w:before="120" w:after="120"/>
      </w:pPr>
      <w:r>
        <w:t xml:space="preserve">• </w:t>
      </w:r>
      <w:r w:rsidRPr="00A0582A">
        <w:rPr>
          <w:b/>
        </w:rPr>
        <w:t>jazykový:</w:t>
      </w:r>
      <w:r>
        <w:t xml:space="preserve"> každá </w:t>
      </w:r>
      <w:r w:rsidRPr="00785F11">
        <w:t>lexikální jednotk</w:t>
      </w:r>
      <w:r>
        <w:t>a</w:t>
      </w:r>
      <w:r w:rsidRPr="00785F11">
        <w:t xml:space="preserve"> je ovlivňován</w:t>
      </w:r>
      <w:r>
        <w:t>a</w:t>
      </w:r>
      <w:r w:rsidRPr="00785F11">
        <w:t xml:space="preserve"> postavením v proměňujícím se jazykovém systému</w:t>
      </w:r>
      <w:r>
        <w:t xml:space="preserve"> (na lexikum mají vliv i změny v jiných rovinách než v lexikální)</w:t>
      </w:r>
    </w:p>
    <w:p w14:paraId="647F2397" w14:textId="77777777" w:rsidR="00785F11" w:rsidRDefault="00785F11" w:rsidP="00785F11">
      <w:pPr>
        <w:spacing w:before="120" w:after="120"/>
      </w:pPr>
    </w:p>
    <w:p w14:paraId="7C854E3D" w14:textId="77777777" w:rsidR="00EC1D78" w:rsidRDefault="00785F11" w:rsidP="00EC1D78">
      <w:pPr>
        <w:spacing w:before="120" w:after="120"/>
      </w:pPr>
      <w:r>
        <w:t xml:space="preserve">• </w:t>
      </w:r>
      <w:r w:rsidRPr="00A0582A">
        <w:rPr>
          <w:b/>
        </w:rPr>
        <w:t>kognitivní</w:t>
      </w:r>
      <w:r w:rsidR="00EC1D78" w:rsidRPr="00A0582A">
        <w:rPr>
          <w:b/>
        </w:rPr>
        <w:t>/psychický</w:t>
      </w:r>
      <w:r w:rsidRPr="00A0582A">
        <w:rPr>
          <w:b/>
        </w:rPr>
        <w:t>:</w:t>
      </w:r>
      <w:r>
        <w:t xml:space="preserve"> změny v lidském myšlení (pojmových strukturách) </w:t>
      </w:r>
      <w:r w:rsidRPr="00785F11">
        <w:t>ved</w:t>
      </w:r>
      <w:r>
        <w:t>ou</w:t>
      </w:r>
      <w:r w:rsidRPr="00785F11">
        <w:t xml:space="preserve"> k</w:t>
      </w:r>
      <w:r>
        <w:t>e</w:t>
      </w:r>
      <w:r w:rsidRPr="00785F11">
        <w:t> </w:t>
      </w:r>
      <w:r>
        <w:t xml:space="preserve">změnám </w:t>
      </w:r>
      <w:r w:rsidR="00EC1D78">
        <w:t>ve slovní zásobě – a naopak</w:t>
      </w:r>
    </w:p>
    <w:p w14:paraId="21177A11" w14:textId="77777777" w:rsidR="00EC1D78" w:rsidRDefault="00EC1D78" w:rsidP="00EC1D78">
      <w:pPr>
        <w:spacing w:before="120" w:after="120"/>
      </w:pPr>
    </w:p>
    <w:p w14:paraId="1CB2940D" w14:textId="77777777" w:rsidR="00440FA4" w:rsidRPr="00785F11" w:rsidRDefault="00EC1D78" w:rsidP="00EC1D78">
      <w:pPr>
        <w:spacing w:before="120" w:after="120"/>
      </w:pPr>
      <w:r>
        <w:t xml:space="preserve">• </w:t>
      </w:r>
      <w:r w:rsidRPr="00A0582A">
        <w:rPr>
          <w:b/>
        </w:rPr>
        <w:t>materiální:</w:t>
      </w:r>
      <w:r>
        <w:t xml:space="preserve"> je otázka, zda vůbec působení takového faktoru připustit, jestliže k vnějšímu světu a jeho jazykové reflexi nemáme jiný přístup než prostřednictvím </w:t>
      </w:r>
      <w:r w:rsidR="00A0582A">
        <w:t xml:space="preserve">kognitivních/emočních procesů; obvykle se tímto faktorem myslí </w:t>
      </w:r>
      <w:r w:rsidR="00440FA4" w:rsidRPr="00785F11">
        <w:t>změn</w:t>
      </w:r>
      <w:r w:rsidR="00A0582A">
        <w:t>y</w:t>
      </w:r>
      <w:r w:rsidR="00440FA4" w:rsidRPr="00785F11">
        <w:t xml:space="preserve"> ve společnosti a v</w:t>
      </w:r>
      <w:r w:rsidR="00A0582A">
        <w:t> </w:t>
      </w:r>
      <w:r w:rsidR="00440FA4" w:rsidRPr="00785F11">
        <w:t>přírodě</w:t>
      </w:r>
      <w:r w:rsidR="00A0582A">
        <w:t xml:space="preserve">, které mohou (ale nemusí) způsobit vznik nebo zánik </w:t>
      </w:r>
      <w:r w:rsidR="00440FA4" w:rsidRPr="00785F11">
        <w:t>pojmenování</w:t>
      </w:r>
      <w:r w:rsidR="00A0582A">
        <w:t>, častěji ale významové posuny.</w:t>
      </w:r>
    </w:p>
    <w:p w14:paraId="09E68134" w14:textId="77777777" w:rsidR="00440FA4" w:rsidRDefault="00440FA4" w:rsidP="00785F11">
      <w:pPr>
        <w:spacing w:before="120" w:after="120"/>
      </w:pPr>
    </w:p>
    <w:p w14:paraId="6AF7707E" w14:textId="77777777" w:rsidR="00CC1B2D" w:rsidRPr="00CC1B2D" w:rsidRDefault="00CC1B2D" w:rsidP="00785F11">
      <w:pPr>
        <w:spacing w:before="120" w:after="120"/>
        <w:rPr>
          <w:b/>
          <w:sz w:val="28"/>
          <w:szCs w:val="28"/>
        </w:rPr>
      </w:pPr>
      <w:r w:rsidRPr="00CC1B2D">
        <w:rPr>
          <w:b/>
          <w:sz w:val="28"/>
          <w:szCs w:val="28"/>
        </w:rPr>
        <w:t>Povaha změn v lexikální rovině ve srovnání s rovinami dalšími</w:t>
      </w:r>
    </w:p>
    <w:p w14:paraId="31A3925A" w14:textId="77777777" w:rsidR="00CC1B2D" w:rsidRDefault="00CC1B2D" w:rsidP="00CC1B2D">
      <w:pPr>
        <w:pStyle w:val="Prosttext"/>
        <w:rPr>
          <w:rFonts w:ascii="Times New Roman" w:hAnsi="Times New Roman"/>
          <w:sz w:val="24"/>
          <w:szCs w:val="24"/>
        </w:rPr>
      </w:pPr>
    </w:p>
    <w:p w14:paraId="6B3254D8"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Oproti morfologickému systému, kde převládá tendence unifikační, zde (stejně jako v syntaxi) převládá tendence diferenciační:</w:t>
      </w:r>
    </w:p>
    <w:p w14:paraId="04EDCD9F"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 do spis</w:t>
      </w:r>
      <w:r>
        <w:rPr>
          <w:rFonts w:ascii="Times New Roman" w:hAnsi="Times New Roman"/>
          <w:sz w:val="24"/>
          <w:szCs w:val="24"/>
        </w:rPr>
        <w:t>ovného</w:t>
      </w:r>
      <w:r w:rsidRPr="00CC1B2D">
        <w:rPr>
          <w:rFonts w:ascii="Times New Roman" w:hAnsi="Times New Roman"/>
          <w:sz w:val="24"/>
          <w:szCs w:val="24"/>
        </w:rPr>
        <w:t xml:space="preserve"> jazyka pronikají jednotky i schémata běžně mluv</w:t>
      </w:r>
      <w:r>
        <w:rPr>
          <w:rFonts w:ascii="Times New Roman" w:hAnsi="Times New Roman"/>
          <w:sz w:val="24"/>
          <w:szCs w:val="24"/>
        </w:rPr>
        <w:t>eného</w:t>
      </w:r>
      <w:r w:rsidRPr="00CC1B2D">
        <w:rPr>
          <w:rFonts w:ascii="Times New Roman" w:hAnsi="Times New Roman"/>
          <w:sz w:val="24"/>
          <w:szCs w:val="24"/>
        </w:rPr>
        <w:t xml:space="preserve"> jazyka</w:t>
      </w:r>
    </w:p>
    <w:p w14:paraId="31F5F6A6"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 naopak</w:t>
      </w:r>
    </w:p>
    <w:p w14:paraId="44040663" w14:textId="77777777" w:rsidR="00CC1B2D" w:rsidRPr="00CC1B2D" w:rsidRDefault="00CC1B2D" w:rsidP="00CC1B2D">
      <w:pPr>
        <w:pStyle w:val="Prosttext"/>
        <w:rPr>
          <w:rFonts w:ascii="Times New Roman" w:hAnsi="Times New Roman"/>
          <w:b/>
          <w:sz w:val="24"/>
          <w:szCs w:val="24"/>
        </w:rPr>
      </w:pPr>
      <w:r w:rsidRPr="00CC1B2D">
        <w:rPr>
          <w:rFonts w:ascii="Times New Roman" w:hAnsi="Times New Roman"/>
          <w:sz w:val="24"/>
          <w:szCs w:val="24"/>
        </w:rPr>
        <w:t>- intelektualizace ve snaze o přesnost, bohatost vyjádření</w:t>
      </w:r>
      <w:r>
        <w:rPr>
          <w:rFonts w:ascii="Times New Roman" w:hAnsi="Times New Roman"/>
          <w:sz w:val="24"/>
          <w:szCs w:val="24"/>
        </w:rPr>
        <w:br/>
      </w:r>
      <w:r>
        <w:rPr>
          <w:rFonts w:ascii="Times New Roman" w:hAnsi="Times New Roman"/>
          <w:sz w:val="24"/>
          <w:szCs w:val="24"/>
        </w:rPr>
        <w:br/>
      </w:r>
      <w:r w:rsidRPr="00CC1B2D">
        <w:rPr>
          <w:rFonts w:ascii="Times New Roman" w:hAnsi="Times New Roman"/>
          <w:b/>
          <w:sz w:val="24"/>
          <w:szCs w:val="24"/>
        </w:rPr>
        <w:t>Protichůdnost tendencí</w:t>
      </w:r>
    </w:p>
    <w:p w14:paraId="6975D3C3" w14:textId="77777777" w:rsidR="00CC1B2D" w:rsidRPr="00CC1B2D" w:rsidRDefault="00CC1B2D" w:rsidP="00CC1B2D">
      <w:pPr>
        <w:pStyle w:val="Prosttext"/>
        <w:rPr>
          <w:rFonts w:ascii="Times New Roman" w:hAnsi="Times New Roman"/>
          <w:sz w:val="24"/>
          <w:szCs w:val="24"/>
        </w:rPr>
      </w:pPr>
    </w:p>
    <w:p w14:paraId="6849CAD6" w14:textId="77777777" w:rsidR="00CC1B2D" w:rsidRPr="00CC1B2D" w:rsidRDefault="00CC1B2D" w:rsidP="00CC1B2D">
      <w:pPr>
        <w:pStyle w:val="Prosttext"/>
        <w:rPr>
          <w:rFonts w:ascii="Times New Roman" w:hAnsi="Times New Roman"/>
          <w:sz w:val="24"/>
          <w:szCs w:val="24"/>
        </w:rPr>
      </w:pPr>
      <w:r>
        <w:rPr>
          <w:rFonts w:ascii="Times New Roman" w:hAnsi="Times New Roman"/>
          <w:sz w:val="24"/>
          <w:szCs w:val="24"/>
        </w:rPr>
        <w:t>u</w:t>
      </w:r>
      <w:r w:rsidRPr="00CC1B2D">
        <w:rPr>
          <w:rFonts w:ascii="Times New Roman" w:hAnsi="Times New Roman"/>
          <w:sz w:val="24"/>
          <w:szCs w:val="24"/>
        </w:rPr>
        <w:t xml:space="preserve">niverbizace </w:t>
      </w:r>
      <w:r w:rsidRPr="00CC1B2D">
        <w:rPr>
          <w:rFonts w:ascii="Times New Roman" w:hAnsi="Times New Roman"/>
          <w:sz w:val="24"/>
          <w:szCs w:val="24"/>
        </w:rPr>
        <w:tab/>
      </w:r>
      <w:r w:rsidRPr="00CC1B2D">
        <w:rPr>
          <w:rFonts w:ascii="Times New Roman" w:hAnsi="Times New Roman"/>
          <w:sz w:val="24"/>
          <w:szCs w:val="24"/>
        </w:rPr>
        <w:tab/>
        <w:t xml:space="preserve">X </w:t>
      </w:r>
      <w:r w:rsidRPr="00CC1B2D">
        <w:rPr>
          <w:rFonts w:ascii="Times New Roman" w:hAnsi="Times New Roman"/>
          <w:sz w:val="24"/>
          <w:szCs w:val="24"/>
        </w:rPr>
        <w:tab/>
        <w:t>multiverbizace</w:t>
      </w:r>
      <w:r>
        <w:rPr>
          <w:rFonts w:ascii="Times New Roman" w:hAnsi="Times New Roman"/>
          <w:sz w:val="24"/>
          <w:szCs w:val="24"/>
        </w:rPr>
        <w:tab/>
        <w:t>(obchoďák X vykonat inventuru)</w:t>
      </w:r>
    </w:p>
    <w:p w14:paraId="71F75C44" w14:textId="77777777" w:rsidR="00CC1B2D" w:rsidRPr="00CC1B2D" w:rsidRDefault="00CC1B2D" w:rsidP="00CC1B2D">
      <w:pPr>
        <w:pStyle w:val="Prosttext"/>
        <w:rPr>
          <w:rFonts w:ascii="Times New Roman" w:hAnsi="Times New Roman"/>
          <w:sz w:val="24"/>
          <w:szCs w:val="24"/>
        </w:rPr>
      </w:pPr>
      <w:r>
        <w:rPr>
          <w:rFonts w:ascii="Times New Roman" w:hAnsi="Times New Roman"/>
          <w:sz w:val="24"/>
          <w:szCs w:val="24"/>
        </w:rPr>
        <w:t>i</w:t>
      </w:r>
      <w:r w:rsidRPr="00CC1B2D">
        <w:rPr>
          <w:rFonts w:ascii="Times New Roman" w:hAnsi="Times New Roman"/>
          <w:sz w:val="24"/>
          <w:szCs w:val="24"/>
        </w:rPr>
        <w:t xml:space="preserve">nternacionalizace </w:t>
      </w:r>
      <w:r w:rsidRPr="00CC1B2D">
        <w:rPr>
          <w:rFonts w:ascii="Times New Roman" w:hAnsi="Times New Roman"/>
          <w:sz w:val="24"/>
          <w:szCs w:val="24"/>
        </w:rPr>
        <w:tab/>
        <w:t>X</w:t>
      </w:r>
      <w:r w:rsidRPr="00CC1B2D">
        <w:rPr>
          <w:rFonts w:ascii="Times New Roman" w:hAnsi="Times New Roman"/>
          <w:sz w:val="24"/>
          <w:szCs w:val="24"/>
        </w:rPr>
        <w:tab/>
        <w:t>nacionalizace</w:t>
      </w:r>
      <w:r>
        <w:rPr>
          <w:rFonts w:ascii="Times New Roman" w:hAnsi="Times New Roman"/>
          <w:sz w:val="24"/>
          <w:szCs w:val="24"/>
        </w:rPr>
        <w:tab/>
      </w:r>
      <w:r>
        <w:rPr>
          <w:rFonts w:ascii="Times New Roman" w:hAnsi="Times New Roman"/>
          <w:sz w:val="24"/>
          <w:szCs w:val="24"/>
        </w:rPr>
        <w:tab/>
        <w:t>(motherboard X máti)</w:t>
      </w:r>
    </w:p>
    <w:p w14:paraId="399B8574" w14:textId="77777777" w:rsidR="00CC1B2D" w:rsidRPr="00CC1B2D" w:rsidRDefault="00CC1B2D" w:rsidP="00CC1B2D">
      <w:pPr>
        <w:pStyle w:val="Prosttext"/>
        <w:rPr>
          <w:rFonts w:ascii="Times New Roman" w:hAnsi="Times New Roman"/>
          <w:sz w:val="24"/>
          <w:szCs w:val="24"/>
        </w:rPr>
      </w:pPr>
      <w:proofErr w:type="spellStart"/>
      <w:r>
        <w:rPr>
          <w:rFonts w:ascii="Times New Roman" w:hAnsi="Times New Roman"/>
          <w:sz w:val="24"/>
          <w:szCs w:val="24"/>
        </w:rPr>
        <w:t>t</w:t>
      </w:r>
      <w:r w:rsidRPr="00CC1B2D">
        <w:rPr>
          <w:rFonts w:ascii="Times New Roman" w:hAnsi="Times New Roman"/>
          <w:sz w:val="24"/>
          <w:szCs w:val="24"/>
        </w:rPr>
        <w:t>erminologizace</w:t>
      </w:r>
      <w:proofErr w:type="spellEnd"/>
      <w:r w:rsidRPr="00CC1B2D">
        <w:rPr>
          <w:rFonts w:ascii="Times New Roman" w:hAnsi="Times New Roman"/>
          <w:sz w:val="24"/>
          <w:szCs w:val="24"/>
        </w:rPr>
        <w:tab/>
        <w:t>X</w:t>
      </w:r>
      <w:r w:rsidRPr="00CC1B2D">
        <w:rPr>
          <w:rFonts w:ascii="Times New Roman" w:hAnsi="Times New Roman"/>
          <w:sz w:val="24"/>
          <w:szCs w:val="24"/>
        </w:rPr>
        <w:tab/>
      </w:r>
      <w:proofErr w:type="spellStart"/>
      <w:r w:rsidRPr="00CC1B2D">
        <w:rPr>
          <w:rFonts w:ascii="Times New Roman" w:hAnsi="Times New Roman"/>
          <w:sz w:val="24"/>
          <w:szCs w:val="24"/>
        </w:rPr>
        <w:t>determinologizace</w:t>
      </w:r>
      <w:proofErr w:type="spellEnd"/>
      <w:r>
        <w:rPr>
          <w:rFonts w:ascii="Times New Roman" w:hAnsi="Times New Roman"/>
          <w:sz w:val="24"/>
          <w:szCs w:val="24"/>
        </w:rPr>
        <w:tab/>
        <w:t>(</w:t>
      </w:r>
      <w:r w:rsidR="00F5544A">
        <w:rPr>
          <w:rFonts w:ascii="Times New Roman" w:hAnsi="Times New Roman"/>
          <w:sz w:val="24"/>
          <w:szCs w:val="24"/>
        </w:rPr>
        <w:t>antibiotikum X laické pojetí)</w:t>
      </w:r>
    </w:p>
    <w:p w14:paraId="1E5B8A96" w14:textId="77777777" w:rsidR="00CC1B2D" w:rsidRPr="00CC1B2D" w:rsidRDefault="00CC1B2D" w:rsidP="00CC1B2D">
      <w:pPr>
        <w:pStyle w:val="Prosttext"/>
        <w:rPr>
          <w:rFonts w:ascii="Times New Roman" w:hAnsi="Times New Roman"/>
          <w:sz w:val="24"/>
          <w:szCs w:val="24"/>
        </w:rPr>
      </w:pPr>
    </w:p>
    <w:p w14:paraId="38E04EFF" w14:textId="77777777" w:rsidR="00F5544A" w:rsidRPr="00F5544A" w:rsidRDefault="00F5544A" w:rsidP="00CC1B2D">
      <w:pPr>
        <w:pStyle w:val="Prosttext"/>
        <w:rPr>
          <w:rFonts w:ascii="Times New Roman" w:hAnsi="Times New Roman"/>
          <w:b/>
          <w:sz w:val="24"/>
          <w:szCs w:val="24"/>
        </w:rPr>
      </w:pPr>
      <w:r w:rsidRPr="00F5544A">
        <w:rPr>
          <w:rFonts w:ascii="Times New Roman" w:hAnsi="Times New Roman"/>
          <w:b/>
          <w:sz w:val="24"/>
          <w:szCs w:val="24"/>
        </w:rPr>
        <w:t>Celkový v</w:t>
      </w:r>
      <w:r w:rsidR="00CC1B2D" w:rsidRPr="00F5544A">
        <w:rPr>
          <w:rFonts w:ascii="Times New Roman" w:hAnsi="Times New Roman"/>
          <w:b/>
          <w:sz w:val="24"/>
          <w:szCs w:val="24"/>
        </w:rPr>
        <w:t>ývoj</w:t>
      </w:r>
      <w:r w:rsidRPr="00F5544A">
        <w:rPr>
          <w:rFonts w:ascii="Times New Roman" w:hAnsi="Times New Roman"/>
          <w:b/>
          <w:sz w:val="24"/>
          <w:szCs w:val="24"/>
        </w:rPr>
        <w:br/>
      </w:r>
    </w:p>
    <w:p w14:paraId="10435073"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tvoření pojmenování nových</w:t>
      </w:r>
      <w:r w:rsidR="00F5544A">
        <w:rPr>
          <w:rFonts w:ascii="Times New Roman" w:hAnsi="Times New Roman"/>
          <w:sz w:val="24"/>
          <w:szCs w:val="24"/>
        </w:rPr>
        <w:t xml:space="preserve"> (slovotvornými procesy</w:t>
      </w:r>
      <w:r w:rsidR="00F80E5D">
        <w:rPr>
          <w:rFonts w:ascii="Times New Roman" w:hAnsi="Times New Roman"/>
          <w:sz w:val="24"/>
          <w:szCs w:val="24"/>
        </w:rPr>
        <w:t>)</w:t>
      </w:r>
    </w:p>
    <w:p w14:paraId="01720E05"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ústup a zánik pojmenování starých</w:t>
      </w:r>
    </w:p>
    <w:p w14:paraId="0F9078D0"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významové změny</w:t>
      </w:r>
    </w:p>
    <w:p w14:paraId="3477705F" w14:textId="77777777" w:rsidR="00F80E5D" w:rsidRPr="00CC1B2D" w:rsidRDefault="00F80E5D" w:rsidP="00F80E5D">
      <w:pPr>
        <w:pStyle w:val="Prosttext"/>
        <w:rPr>
          <w:rFonts w:ascii="Times New Roman" w:hAnsi="Times New Roman"/>
          <w:sz w:val="24"/>
          <w:szCs w:val="24"/>
        </w:rPr>
      </w:pPr>
      <w:r w:rsidRPr="00CC1B2D">
        <w:rPr>
          <w:rFonts w:ascii="Times New Roman" w:hAnsi="Times New Roman"/>
          <w:sz w:val="24"/>
          <w:szCs w:val="24"/>
        </w:rPr>
        <w:t>přejímání z jiných jazyků</w:t>
      </w:r>
    </w:p>
    <w:p w14:paraId="651EC350"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přejímání z jiných útvarů národního jazyka</w:t>
      </w:r>
    </w:p>
    <w:p w14:paraId="6837D19A" w14:textId="77777777" w:rsidR="00CC1B2D" w:rsidRPr="00CC1B2D" w:rsidRDefault="00CC1B2D" w:rsidP="00CC1B2D">
      <w:pPr>
        <w:pStyle w:val="Prosttext"/>
        <w:rPr>
          <w:rFonts w:ascii="Times New Roman" w:hAnsi="Times New Roman"/>
          <w:sz w:val="24"/>
          <w:szCs w:val="24"/>
        </w:rPr>
      </w:pPr>
    </w:p>
    <w:p w14:paraId="4070FAEE"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 xml:space="preserve">Kvantitativní růst slovní zásoby </w:t>
      </w:r>
      <w:r w:rsidR="00F80E5D">
        <w:rPr>
          <w:rFonts w:ascii="Times New Roman" w:hAnsi="Times New Roman"/>
          <w:sz w:val="24"/>
          <w:szCs w:val="24"/>
        </w:rPr>
        <w:t xml:space="preserve">při společenských změnách cca </w:t>
      </w:r>
      <w:r w:rsidRPr="00CC1B2D">
        <w:rPr>
          <w:rFonts w:ascii="Times New Roman" w:hAnsi="Times New Roman"/>
          <w:sz w:val="24"/>
          <w:szCs w:val="24"/>
        </w:rPr>
        <w:t>o 10%</w:t>
      </w:r>
    </w:p>
    <w:p w14:paraId="49574B36" w14:textId="77777777" w:rsidR="00CC1B2D" w:rsidRPr="00CC1B2D" w:rsidRDefault="00CC1B2D" w:rsidP="00CC1B2D">
      <w:pPr>
        <w:pStyle w:val="Prosttext"/>
        <w:rPr>
          <w:rFonts w:ascii="Times New Roman" w:hAnsi="Times New Roman"/>
          <w:sz w:val="24"/>
          <w:szCs w:val="24"/>
        </w:rPr>
      </w:pPr>
      <w:proofErr w:type="spellStart"/>
      <w:r w:rsidRPr="00CC1B2D">
        <w:rPr>
          <w:rFonts w:ascii="Times New Roman" w:hAnsi="Times New Roman"/>
          <w:sz w:val="24"/>
          <w:szCs w:val="24"/>
        </w:rPr>
        <w:t>Terminologizace</w:t>
      </w:r>
      <w:proofErr w:type="spellEnd"/>
      <w:r w:rsidRPr="00CC1B2D">
        <w:rPr>
          <w:rFonts w:ascii="Times New Roman" w:hAnsi="Times New Roman"/>
          <w:sz w:val="24"/>
          <w:szCs w:val="24"/>
        </w:rPr>
        <w:t xml:space="preserve"> (asi 1/4 nových slov má hodnotu termínů) + </w:t>
      </w:r>
      <w:proofErr w:type="spellStart"/>
      <w:r w:rsidRPr="00CC1B2D">
        <w:rPr>
          <w:rFonts w:ascii="Times New Roman" w:hAnsi="Times New Roman"/>
          <w:sz w:val="24"/>
          <w:szCs w:val="24"/>
        </w:rPr>
        <w:t>determinologizace</w:t>
      </w:r>
      <w:proofErr w:type="spellEnd"/>
      <w:r w:rsidRPr="00CC1B2D">
        <w:rPr>
          <w:rFonts w:ascii="Times New Roman" w:hAnsi="Times New Roman"/>
          <w:sz w:val="24"/>
          <w:szCs w:val="24"/>
        </w:rPr>
        <w:t xml:space="preserve"> uplatněním v běžné komunikaci.</w:t>
      </w:r>
    </w:p>
    <w:p w14:paraId="34ED2CC9" w14:textId="77777777" w:rsidR="00CC1B2D" w:rsidRPr="00CC1B2D" w:rsidRDefault="00CC1B2D" w:rsidP="00CC1B2D">
      <w:pPr>
        <w:pStyle w:val="Prosttext"/>
        <w:rPr>
          <w:rFonts w:ascii="Times New Roman" w:hAnsi="Times New Roman"/>
          <w:sz w:val="24"/>
          <w:szCs w:val="24"/>
        </w:rPr>
      </w:pPr>
    </w:p>
    <w:p w14:paraId="09DBF084" w14:textId="77777777" w:rsidR="00CC1B2D" w:rsidRPr="00C51DDB" w:rsidRDefault="00CC1B2D" w:rsidP="00CC1B2D">
      <w:pPr>
        <w:pStyle w:val="Prosttext"/>
        <w:rPr>
          <w:rFonts w:ascii="Times New Roman" w:hAnsi="Times New Roman"/>
          <w:color w:val="FFFFFF" w:themeColor="background1"/>
          <w:sz w:val="24"/>
          <w:szCs w:val="24"/>
        </w:rPr>
      </w:pPr>
      <w:r w:rsidRPr="005C0C60">
        <w:rPr>
          <w:rFonts w:ascii="Times New Roman" w:hAnsi="Times New Roman"/>
          <w:color w:val="FFFFFF" w:themeColor="background1"/>
          <w:sz w:val="24"/>
          <w:szCs w:val="24"/>
        </w:rPr>
        <w:t>Víceslovná pojmenování</w:t>
      </w:r>
    </w:p>
    <w:p w14:paraId="55A6B518"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lastRenderedPageBreak/>
        <w:t>Multiverbizovaná pojmenování</w:t>
      </w:r>
    </w:p>
    <w:p w14:paraId="777E3BF2"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t>V+S</w:t>
      </w:r>
      <w:r w:rsidRPr="00CC1B2D">
        <w:rPr>
          <w:rFonts w:ascii="Times New Roman" w:hAnsi="Times New Roman"/>
          <w:sz w:val="24"/>
          <w:szCs w:val="24"/>
        </w:rPr>
        <w:tab/>
        <w:t>vznést námitky</w:t>
      </w:r>
    </w:p>
    <w:p w14:paraId="40CEB823"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je nositelem</w:t>
      </w:r>
    </w:p>
    <w:p w14:paraId="557AEF0E"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dát souhlas</w:t>
      </w:r>
    </w:p>
    <w:p w14:paraId="6831CBD8"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vést jednání</w:t>
      </w:r>
    </w:p>
    <w:p w14:paraId="5965FC8D"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provádět výzkum</w:t>
      </w:r>
    </w:p>
    <w:p w14:paraId="38969A52" w14:textId="77777777" w:rsidR="00CC1B2D" w:rsidRPr="00CC1B2D" w:rsidRDefault="00CC1B2D" w:rsidP="00CC1B2D">
      <w:pPr>
        <w:pStyle w:val="Prosttext"/>
        <w:rPr>
          <w:rFonts w:ascii="Times New Roman" w:hAnsi="Times New Roman"/>
          <w:sz w:val="24"/>
          <w:szCs w:val="24"/>
        </w:rPr>
      </w:pPr>
    </w:p>
    <w:p w14:paraId="04AB0140"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t>A+S</w:t>
      </w:r>
      <w:r w:rsidRPr="00CC1B2D">
        <w:rPr>
          <w:rFonts w:ascii="Times New Roman" w:hAnsi="Times New Roman"/>
          <w:sz w:val="24"/>
          <w:szCs w:val="24"/>
        </w:rPr>
        <w:tab/>
        <w:t>čtenářská veřejnost</w:t>
      </w:r>
    </w:p>
    <w:p w14:paraId="2F5BB657"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r>
      <w:r w:rsidR="00F80E5D">
        <w:rPr>
          <w:rFonts w:ascii="Times New Roman" w:hAnsi="Times New Roman"/>
          <w:sz w:val="24"/>
          <w:szCs w:val="24"/>
        </w:rPr>
        <w:t>vysokoškolská</w:t>
      </w:r>
      <w:r w:rsidRPr="00CC1B2D">
        <w:rPr>
          <w:rFonts w:ascii="Times New Roman" w:hAnsi="Times New Roman"/>
          <w:sz w:val="24"/>
          <w:szCs w:val="24"/>
        </w:rPr>
        <w:t xml:space="preserve"> mládež</w:t>
      </w:r>
    </w:p>
    <w:p w14:paraId="6C6EE305" w14:textId="77777777" w:rsidR="00CC1B2D" w:rsidRPr="00CC1B2D" w:rsidRDefault="00CC1B2D" w:rsidP="00CC1B2D">
      <w:pPr>
        <w:pStyle w:val="Prosttext"/>
        <w:rPr>
          <w:rFonts w:ascii="Times New Roman" w:hAnsi="Times New Roman"/>
          <w:sz w:val="24"/>
          <w:szCs w:val="24"/>
        </w:rPr>
      </w:pPr>
    </w:p>
    <w:p w14:paraId="75083897"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t>S+S</w:t>
      </w:r>
      <w:r w:rsidRPr="00CC1B2D">
        <w:rPr>
          <w:rFonts w:ascii="Times New Roman" w:hAnsi="Times New Roman"/>
          <w:sz w:val="24"/>
          <w:szCs w:val="24"/>
        </w:rPr>
        <w:tab/>
        <w:t>problémy demokratizace</w:t>
      </w:r>
    </w:p>
    <w:p w14:paraId="576FE9C5"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otázka růstu</w:t>
      </w:r>
    </w:p>
    <w:p w14:paraId="7B682093"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záležitosti rozvoje</w:t>
      </w:r>
    </w:p>
    <w:p w14:paraId="64B6AAD3" w14:textId="77777777" w:rsidR="00CC1B2D" w:rsidRPr="00CC1B2D" w:rsidRDefault="00CC1B2D" w:rsidP="00CC1B2D">
      <w:pPr>
        <w:pStyle w:val="Prosttext"/>
        <w:rPr>
          <w:rFonts w:ascii="Times New Roman" w:hAnsi="Times New Roman"/>
          <w:sz w:val="24"/>
          <w:szCs w:val="24"/>
        </w:rPr>
      </w:pPr>
    </w:p>
    <w:p w14:paraId="4EC45192" w14:textId="77777777" w:rsidR="00F80E5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F80E5D">
        <w:rPr>
          <w:rFonts w:ascii="Times New Roman" w:hAnsi="Times New Roman"/>
          <w:sz w:val="24"/>
          <w:szCs w:val="24"/>
        </w:rPr>
        <w:t>G</w:t>
      </w:r>
      <w:r w:rsidRPr="00CC1B2D">
        <w:rPr>
          <w:rFonts w:ascii="Times New Roman" w:hAnsi="Times New Roman"/>
          <w:sz w:val="24"/>
          <w:szCs w:val="24"/>
        </w:rPr>
        <w:t>enitiv místo adjektiva</w:t>
      </w:r>
      <w:r w:rsidR="00F80E5D">
        <w:rPr>
          <w:rFonts w:ascii="Times New Roman" w:hAnsi="Times New Roman"/>
          <w:sz w:val="24"/>
          <w:szCs w:val="24"/>
        </w:rPr>
        <w:t xml:space="preserve"> (</w:t>
      </w:r>
      <w:r w:rsidRPr="00CC1B2D">
        <w:rPr>
          <w:rFonts w:ascii="Times New Roman" w:hAnsi="Times New Roman"/>
          <w:sz w:val="24"/>
          <w:szCs w:val="24"/>
        </w:rPr>
        <w:t>v názvu míst, institucí</w:t>
      </w:r>
      <w:r w:rsidR="00F80E5D">
        <w:rPr>
          <w:rFonts w:ascii="Times New Roman" w:hAnsi="Times New Roman"/>
          <w:sz w:val="24"/>
          <w:szCs w:val="24"/>
        </w:rPr>
        <w:t>)</w:t>
      </w:r>
    </w:p>
    <w:p w14:paraId="5C7A1D9D" w14:textId="77777777" w:rsidR="00CC1B2D" w:rsidRPr="00CC1B2D" w:rsidRDefault="00F80E5D"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ul</w:t>
      </w:r>
      <w:r>
        <w:rPr>
          <w:rFonts w:ascii="Times New Roman" w:hAnsi="Times New Roman"/>
          <w:sz w:val="24"/>
          <w:szCs w:val="24"/>
        </w:rPr>
        <w:t>ice</w:t>
      </w:r>
      <w:r w:rsidR="00CC1B2D" w:rsidRPr="00CC1B2D">
        <w:rPr>
          <w:rFonts w:ascii="Times New Roman" w:hAnsi="Times New Roman"/>
          <w:sz w:val="24"/>
          <w:szCs w:val="24"/>
        </w:rPr>
        <w:t xml:space="preserve"> Bratří Čapků</w:t>
      </w:r>
    </w:p>
    <w:p w14:paraId="53CEE620"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Divadlo hudby</w:t>
      </w:r>
    </w:p>
    <w:p w14:paraId="435F4E83"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Dům kultury</w:t>
      </w:r>
    </w:p>
    <w:p w14:paraId="3A53DF37" w14:textId="77777777" w:rsidR="00CC1B2D" w:rsidRPr="00CC1B2D" w:rsidRDefault="00CC1B2D" w:rsidP="00CC1B2D">
      <w:pPr>
        <w:pStyle w:val="Prosttext"/>
        <w:rPr>
          <w:rFonts w:ascii="Times New Roman" w:hAnsi="Times New Roman"/>
          <w:sz w:val="24"/>
          <w:szCs w:val="24"/>
        </w:rPr>
      </w:pPr>
    </w:p>
    <w:p w14:paraId="3EA722D6" w14:textId="77777777" w:rsidR="00F80E5D" w:rsidRDefault="00F80E5D" w:rsidP="00CC1B2D">
      <w:pPr>
        <w:pStyle w:val="Prosttext"/>
        <w:rPr>
          <w:rFonts w:ascii="Times New Roman" w:hAnsi="Times New Roman"/>
          <w:sz w:val="24"/>
          <w:szCs w:val="24"/>
        </w:rPr>
      </w:pPr>
      <w:r>
        <w:rPr>
          <w:rFonts w:ascii="Times New Roman" w:hAnsi="Times New Roman"/>
          <w:sz w:val="24"/>
          <w:szCs w:val="24"/>
        </w:rPr>
        <w:t>A</w:t>
      </w:r>
      <w:r w:rsidR="00CC1B2D" w:rsidRPr="00CC1B2D">
        <w:rPr>
          <w:rFonts w:ascii="Times New Roman" w:hAnsi="Times New Roman"/>
          <w:sz w:val="24"/>
          <w:szCs w:val="24"/>
        </w:rPr>
        <w:t>djektivum místo genitivu: ustálená pojm</w:t>
      </w:r>
      <w:r>
        <w:rPr>
          <w:rFonts w:ascii="Times New Roman" w:hAnsi="Times New Roman"/>
          <w:sz w:val="24"/>
          <w:szCs w:val="24"/>
        </w:rPr>
        <w:t>e</w:t>
      </w:r>
      <w:r w:rsidR="00CC1B2D" w:rsidRPr="00CC1B2D">
        <w:rPr>
          <w:rFonts w:ascii="Times New Roman" w:hAnsi="Times New Roman"/>
          <w:sz w:val="24"/>
          <w:szCs w:val="24"/>
        </w:rPr>
        <w:t xml:space="preserve">nování, jednotky těsnější než </w:t>
      </w:r>
      <w:r>
        <w:rPr>
          <w:rFonts w:ascii="Times New Roman" w:hAnsi="Times New Roman"/>
          <w:sz w:val="24"/>
          <w:szCs w:val="24"/>
        </w:rPr>
        <w:tab/>
        <w:t>genitivní vazba, s</w:t>
      </w:r>
      <w:r w:rsidR="00CC1B2D" w:rsidRPr="00CC1B2D">
        <w:rPr>
          <w:rFonts w:ascii="Times New Roman" w:hAnsi="Times New Roman"/>
          <w:sz w:val="24"/>
          <w:szCs w:val="24"/>
        </w:rPr>
        <w:t>tyl odborný, publicistický</w:t>
      </w:r>
    </w:p>
    <w:p w14:paraId="2CF04E20"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bytová výstavba</w:t>
      </w:r>
    </w:p>
    <w:p w14:paraId="19F1E80F"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cenová liberalizace</w:t>
      </w:r>
    </w:p>
    <w:p w14:paraId="70605765"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mzdový strop</w:t>
      </w:r>
    </w:p>
    <w:p w14:paraId="3B05B6A0" w14:textId="77777777" w:rsidR="00CC1B2D" w:rsidRPr="00CC1B2D" w:rsidRDefault="00CC1B2D" w:rsidP="00CC1B2D">
      <w:pPr>
        <w:pStyle w:val="Prosttext"/>
        <w:rPr>
          <w:rFonts w:ascii="Times New Roman" w:hAnsi="Times New Roman"/>
          <w:sz w:val="24"/>
          <w:szCs w:val="24"/>
        </w:rPr>
      </w:pPr>
    </w:p>
    <w:p w14:paraId="653BF88E" w14:textId="77777777" w:rsidR="00CC1B2D" w:rsidRPr="00F80E5D" w:rsidRDefault="00CC1B2D" w:rsidP="00CC1B2D">
      <w:pPr>
        <w:pStyle w:val="Prosttext"/>
        <w:rPr>
          <w:rFonts w:ascii="Times New Roman" w:hAnsi="Times New Roman"/>
          <w:sz w:val="26"/>
          <w:szCs w:val="26"/>
        </w:rPr>
      </w:pPr>
      <w:r w:rsidRPr="00F80E5D">
        <w:rPr>
          <w:rFonts w:ascii="Times New Roman" w:hAnsi="Times New Roman"/>
          <w:sz w:val="26"/>
          <w:szCs w:val="26"/>
        </w:rPr>
        <w:t>Změny v tvoření slov</w:t>
      </w:r>
    </w:p>
    <w:p w14:paraId="48BB5705" w14:textId="77777777" w:rsidR="00CC1B2D" w:rsidRPr="00CC1B2D" w:rsidRDefault="00CC1B2D" w:rsidP="00CC1B2D">
      <w:pPr>
        <w:pStyle w:val="Prosttext"/>
        <w:rPr>
          <w:rFonts w:ascii="Times New Roman" w:hAnsi="Times New Roman"/>
          <w:sz w:val="24"/>
          <w:szCs w:val="24"/>
        </w:rPr>
      </w:pPr>
    </w:p>
    <w:p w14:paraId="5606492F" w14:textId="77777777" w:rsidR="00F80E5D" w:rsidRDefault="00CC1B2D" w:rsidP="00CC1B2D">
      <w:pPr>
        <w:pStyle w:val="Prosttext"/>
        <w:rPr>
          <w:rFonts w:ascii="Times New Roman" w:hAnsi="Times New Roman"/>
          <w:sz w:val="24"/>
          <w:szCs w:val="24"/>
        </w:rPr>
      </w:pPr>
      <w:r w:rsidRPr="00CC1B2D">
        <w:rPr>
          <w:rFonts w:ascii="Times New Roman" w:hAnsi="Times New Roman"/>
          <w:sz w:val="24"/>
          <w:szCs w:val="24"/>
        </w:rPr>
        <w:t>Jména přechýlená</w:t>
      </w:r>
    </w:p>
    <w:p w14:paraId="4A327F44" w14:textId="77777777" w:rsidR="00CC1B2D" w:rsidRPr="00CC1B2D" w:rsidRDefault="00F80E5D"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ab/>
        <w:t xml:space="preserve">starostka, chiruržka, vojákyně, vojínka, kapitánka, </w:t>
      </w:r>
      <w:r w:rsidR="00CC1B2D" w:rsidRPr="00CC1B2D">
        <w:rPr>
          <w:rFonts w:ascii="Times New Roman" w:hAnsi="Times New Roman"/>
          <w:sz w:val="24"/>
          <w:szCs w:val="24"/>
        </w:rPr>
        <w:tab/>
      </w:r>
      <w:r w:rsidR="00CC1B2D" w:rsidRPr="00CC1B2D">
        <w:rPr>
          <w:rFonts w:ascii="Times New Roman" w:hAnsi="Times New Roman"/>
          <w:sz w:val="24"/>
          <w:szCs w:val="24"/>
        </w:rPr>
        <w:tab/>
      </w:r>
      <w:r w:rsidR="00CC1B2D" w:rsidRPr="00CC1B2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kosmonautka, ministryně</w:t>
      </w:r>
    </w:p>
    <w:p w14:paraId="0E4942D3" w14:textId="77777777" w:rsidR="00CC1B2D" w:rsidRPr="00CC1B2D" w:rsidRDefault="00F80E5D"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ab/>
        <w:t>odlišný význam: ředitelová, doktorová</w:t>
      </w:r>
    </w:p>
    <w:p w14:paraId="2B955A71" w14:textId="77777777" w:rsidR="00CC1B2D" w:rsidRPr="00CC1B2D" w:rsidRDefault="00CC1B2D" w:rsidP="00CC1B2D">
      <w:pPr>
        <w:pStyle w:val="Prosttext"/>
        <w:rPr>
          <w:rFonts w:ascii="Times New Roman" w:hAnsi="Times New Roman"/>
          <w:sz w:val="24"/>
          <w:szCs w:val="24"/>
        </w:rPr>
      </w:pPr>
    </w:p>
    <w:p w14:paraId="1BBB66F6" w14:textId="77777777" w:rsidR="00F80E5D" w:rsidRDefault="00CC1B2D" w:rsidP="00CC1B2D">
      <w:pPr>
        <w:pStyle w:val="Prosttext"/>
        <w:rPr>
          <w:rFonts w:ascii="Times New Roman" w:hAnsi="Times New Roman"/>
          <w:sz w:val="24"/>
          <w:szCs w:val="24"/>
        </w:rPr>
      </w:pPr>
      <w:r w:rsidRPr="00CC1B2D">
        <w:rPr>
          <w:rFonts w:ascii="Times New Roman" w:hAnsi="Times New Roman"/>
          <w:sz w:val="24"/>
          <w:szCs w:val="24"/>
        </w:rPr>
        <w:t>Jména obourodá</w:t>
      </w:r>
    </w:p>
    <w:p w14:paraId="7F69B0E6" w14:textId="77777777" w:rsidR="00CC1B2D" w:rsidRPr="00CC1B2D" w:rsidRDefault="00F80E5D"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 xml:space="preserve"> účetní, nákupčí</w:t>
      </w:r>
    </w:p>
    <w:p w14:paraId="14B456FA" w14:textId="77777777" w:rsidR="00CC1B2D" w:rsidRPr="00CC1B2D" w:rsidRDefault="00CC1B2D" w:rsidP="00CC1B2D">
      <w:pPr>
        <w:pStyle w:val="Prosttext"/>
        <w:rPr>
          <w:rFonts w:ascii="Times New Roman" w:hAnsi="Times New Roman"/>
          <w:sz w:val="24"/>
          <w:szCs w:val="24"/>
        </w:rPr>
      </w:pPr>
    </w:p>
    <w:p w14:paraId="65796C31" w14:textId="77777777" w:rsidR="00F80E5D" w:rsidRDefault="00F80E5D" w:rsidP="00CC1B2D">
      <w:pPr>
        <w:pStyle w:val="Prosttext"/>
        <w:rPr>
          <w:rFonts w:ascii="Times New Roman" w:hAnsi="Times New Roman"/>
          <w:sz w:val="24"/>
          <w:szCs w:val="24"/>
        </w:rPr>
      </w:pPr>
      <w:r>
        <w:rPr>
          <w:rFonts w:ascii="Times New Roman" w:hAnsi="Times New Roman"/>
          <w:sz w:val="24"/>
          <w:szCs w:val="24"/>
        </w:rPr>
        <w:t>J</w:t>
      </w:r>
      <w:r w:rsidR="00CC1B2D" w:rsidRPr="00CC1B2D">
        <w:rPr>
          <w:rFonts w:ascii="Times New Roman" w:hAnsi="Times New Roman"/>
          <w:sz w:val="24"/>
          <w:szCs w:val="24"/>
        </w:rPr>
        <w:t>ména konatelská</w:t>
      </w:r>
    </w:p>
    <w:p w14:paraId="7E38768E" w14:textId="77777777" w:rsidR="00CC1B2D" w:rsidRPr="00CC1B2D" w:rsidRDefault="00F80E5D"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spojař, silničář, rostlinář, slangově: dálkař</w:t>
      </w:r>
      <w:r>
        <w:rPr>
          <w:rFonts w:ascii="Times New Roman" w:hAnsi="Times New Roman"/>
          <w:sz w:val="24"/>
          <w:szCs w:val="24"/>
        </w:rPr>
        <w:t xml:space="preserve"> </w:t>
      </w:r>
      <w:r w:rsidR="00CC1B2D" w:rsidRPr="00CC1B2D">
        <w:rPr>
          <w:rFonts w:ascii="Times New Roman" w:hAnsi="Times New Roman"/>
          <w:sz w:val="24"/>
          <w:szCs w:val="24"/>
        </w:rPr>
        <w:t>= skokan do dálky</w:t>
      </w:r>
    </w:p>
    <w:p w14:paraId="57290EDC" w14:textId="77777777" w:rsidR="00CC1B2D" w:rsidRPr="00CC1B2D" w:rsidRDefault="00CC1B2D" w:rsidP="00CC1B2D">
      <w:pPr>
        <w:pStyle w:val="Prosttext"/>
        <w:rPr>
          <w:rFonts w:ascii="Times New Roman" w:hAnsi="Times New Roman"/>
          <w:sz w:val="24"/>
          <w:szCs w:val="24"/>
        </w:rPr>
      </w:pPr>
    </w:p>
    <w:p w14:paraId="5D2BEFB4" w14:textId="77777777" w:rsidR="00F80E5D" w:rsidRDefault="00CC1B2D" w:rsidP="00CC1B2D">
      <w:pPr>
        <w:pStyle w:val="Prosttext"/>
        <w:rPr>
          <w:rFonts w:ascii="Times New Roman" w:hAnsi="Times New Roman"/>
          <w:sz w:val="24"/>
          <w:szCs w:val="24"/>
        </w:rPr>
      </w:pPr>
      <w:r w:rsidRPr="00CC1B2D">
        <w:rPr>
          <w:rFonts w:ascii="Times New Roman" w:hAnsi="Times New Roman"/>
          <w:sz w:val="24"/>
          <w:szCs w:val="24"/>
        </w:rPr>
        <w:t xml:space="preserve">Složeniny </w:t>
      </w:r>
      <w:r w:rsidRPr="00CC1B2D">
        <w:rPr>
          <w:rFonts w:ascii="Times New Roman" w:hAnsi="Times New Roman"/>
          <w:sz w:val="24"/>
          <w:szCs w:val="24"/>
        </w:rPr>
        <w:tab/>
      </w:r>
    </w:p>
    <w:p w14:paraId="7997A7CD" w14:textId="77777777" w:rsidR="00CC1B2D" w:rsidRPr="00CC1B2D" w:rsidRDefault="00F80E5D"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rychlovýtah</w:t>
      </w:r>
      <w:r w:rsidR="00CC1B2D" w:rsidRPr="00CC1B2D">
        <w:rPr>
          <w:rFonts w:ascii="Times New Roman" w:hAnsi="Times New Roman"/>
          <w:sz w:val="24"/>
          <w:szCs w:val="24"/>
        </w:rPr>
        <w:tab/>
      </w:r>
      <w:r w:rsidR="00CC1B2D" w:rsidRPr="00CC1B2D">
        <w:rPr>
          <w:rFonts w:ascii="Times New Roman" w:hAnsi="Times New Roman"/>
          <w:sz w:val="24"/>
          <w:szCs w:val="24"/>
        </w:rPr>
        <w:tab/>
        <w:t>samoobsluha</w:t>
      </w:r>
      <w:r w:rsidR="00CC1B2D" w:rsidRPr="00CC1B2D">
        <w:rPr>
          <w:rFonts w:ascii="Times New Roman" w:hAnsi="Times New Roman"/>
          <w:sz w:val="24"/>
          <w:szCs w:val="24"/>
        </w:rPr>
        <w:tab/>
      </w:r>
      <w:r w:rsidR="00CC1B2D" w:rsidRPr="00CC1B2D">
        <w:rPr>
          <w:rFonts w:ascii="Times New Roman" w:hAnsi="Times New Roman"/>
          <w:sz w:val="24"/>
          <w:szCs w:val="24"/>
        </w:rPr>
        <w:tab/>
        <w:t>velkovýkrmna</w:t>
      </w:r>
    </w:p>
    <w:p w14:paraId="4A0D5464"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rychloopravna</w:t>
      </w:r>
      <w:r w:rsidRPr="00CC1B2D">
        <w:rPr>
          <w:rFonts w:ascii="Times New Roman" w:hAnsi="Times New Roman"/>
          <w:sz w:val="24"/>
          <w:szCs w:val="24"/>
        </w:rPr>
        <w:tab/>
      </w:r>
      <w:r w:rsidRPr="00CC1B2D">
        <w:rPr>
          <w:rFonts w:ascii="Times New Roman" w:hAnsi="Times New Roman"/>
          <w:sz w:val="24"/>
          <w:szCs w:val="24"/>
        </w:rPr>
        <w:tab/>
        <w:t>samolešticí</w:t>
      </w:r>
      <w:r w:rsidRPr="00CC1B2D">
        <w:rPr>
          <w:rFonts w:ascii="Times New Roman" w:hAnsi="Times New Roman"/>
          <w:sz w:val="24"/>
          <w:szCs w:val="24"/>
        </w:rPr>
        <w:tab/>
      </w:r>
      <w:r w:rsidRPr="00CC1B2D">
        <w:rPr>
          <w:rFonts w:ascii="Times New Roman" w:hAnsi="Times New Roman"/>
          <w:sz w:val="24"/>
          <w:szCs w:val="24"/>
        </w:rPr>
        <w:tab/>
        <w:t>velkoprodejna</w:t>
      </w:r>
    </w:p>
    <w:p w14:paraId="7C6B4FF9"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rychločistírna</w:t>
      </w:r>
      <w:r w:rsidRPr="00CC1B2D">
        <w:rPr>
          <w:rFonts w:ascii="Times New Roman" w:hAnsi="Times New Roman"/>
          <w:sz w:val="24"/>
          <w:szCs w:val="24"/>
        </w:rPr>
        <w:tab/>
      </w:r>
      <w:r w:rsidRPr="00CC1B2D">
        <w:rPr>
          <w:rFonts w:ascii="Times New Roman" w:hAnsi="Times New Roman"/>
          <w:sz w:val="24"/>
          <w:szCs w:val="24"/>
        </w:rPr>
        <w:tab/>
        <w:t>samonaváděcí</w:t>
      </w:r>
      <w:r w:rsidRPr="00CC1B2D">
        <w:rPr>
          <w:rFonts w:ascii="Times New Roman" w:hAnsi="Times New Roman"/>
          <w:sz w:val="24"/>
          <w:szCs w:val="24"/>
        </w:rPr>
        <w:tab/>
      </w:r>
      <w:r w:rsidRPr="00CC1B2D">
        <w:rPr>
          <w:rFonts w:ascii="Times New Roman" w:hAnsi="Times New Roman"/>
          <w:sz w:val="24"/>
          <w:szCs w:val="24"/>
        </w:rPr>
        <w:tab/>
        <w:t>velkoobchod</w:t>
      </w:r>
    </w:p>
    <w:p w14:paraId="3BE806E2" w14:textId="77777777" w:rsidR="00CC1B2D" w:rsidRPr="00CC1B2D" w:rsidRDefault="00CC1B2D" w:rsidP="00CC1B2D">
      <w:pPr>
        <w:pStyle w:val="Prosttext"/>
        <w:rPr>
          <w:rFonts w:ascii="Times New Roman" w:hAnsi="Times New Roman"/>
          <w:sz w:val="24"/>
          <w:szCs w:val="24"/>
        </w:rPr>
      </w:pPr>
    </w:p>
    <w:p w14:paraId="4F5CD6A8" w14:textId="77777777" w:rsidR="00E22FCD" w:rsidRPr="00CC1B2D" w:rsidRDefault="00F80E5D" w:rsidP="00E22FCD">
      <w:pPr>
        <w:pStyle w:val="Prosttext"/>
        <w:rPr>
          <w:rFonts w:ascii="Times New Roman" w:hAnsi="Times New Roman"/>
          <w:sz w:val="24"/>
          <w:szCs w:val="24"/>
        </w:rPr>
      </w:pPr>
      <w:r>
        <w:rPr>
          <w:rFonts w:ascii="Times New Roman" w:hAnsi="Times New Roman"/>
          <w:sz w:val="24"/>
          <w:szCs w:val="24"/>
        </w:rPr>
        <w:t>Abstraktní s</w:t>
      </w:r>
      <w:r w:rsidR="00CC1B2D" w:rsidRPr="00CC1B2D">
        <w:rPr>
          <w:rFonts w:ascii="Times New Roman" w:hAnsi="Times New Roman"/>
          <w:sz w:val="24"/>
          <w:szCs w:val="24"/>
        </w:rPr>
        <w:t xml:space="preserve">ubstantiva na </w:t>
      </w:r>
      <w:r>
        <w:rPr>
          <w:rFonts w:ascii="Times New Roman" w:hAnsi="Times New Roman"/>
          <w:sz w:val="24"/>
          <w:szCs w:val="24"/>
        </w:rPr>
        <w:t>–</w:t>
      </w:r>
      <w:proofErr w:type="spellStart"/>
      <w:r w:rsidR="00CC1B2D" w:rsidRPr="00CC1B2D">
        <w:rPr>
          <w:rFonts w:ascii="Times New Roman" w:hAnsi="Times New Roman"/>
          <w:sz w:val="24"/>
          <w:szCs w:val="24"/>
        </w:rPr>
        <w:t>ost</w:t>
      </w:r>
      <w:proofErr w:type="spellEnd"/>
      <w:r w:rsidR="00E22FCD">
        <w:rPr>
          <w:rFonts w:ascii="Times New Roman" w:hAnsi="Times New Roman"/>
          <w:sz w:val="24"/>
          <w:szCs w:val="24"/>
        </w:rPr>
        <w:t xml:space="preserve"> (styl publicistický a odborný)</w:t>
      </w:r>
    </w:p>
    <w:p w14:paraId="37A3BA9B" w14:textId="77777777" w:rsidR="00CC1B2D" w:rsidRPr="00CC1B2D" w:rsidRDefault="00F80E5D"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ab/>
        <w:t>porodnost</w:t>
      </w:r>
    </w:p>
    <w:p w14:paraId="1F3AA267"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nemocnost</w:t>
      </w:r>
    </w:p>
    <w:p w14:paraId="277517F2" w14:textId="77777777" w:rsidR="00E22FCD" w:rsidRDefault="00CC1B2D" w:rsidP="00E22FCD">
      <w:pPr>
        <w:pStyle w:val="Prosttext"/>
        <w:rPr>
          <w:rFonts w:ascii="Times New Roman" w:hAnsi="Times New Roman"/>
          <w:sz w:val="24"/>
          <w:szCs w:val="24"/>
        </w:rPr>
      </w:pPr>
      <w:r w:rsidRPr="00CC1B2D">
        <w:rPr>
          <w:rFonts w:ascii="Times New Roman" w:hAnsi="Times New Roman"/>
          <w:sz w:val="24"/>
          <w:szCs w:val="24"/>
        </w:rPr>
        <w:tab/>
      </w:r>
      <w:r w:rsidR="00E22FCD">
        <w:rPr>
          <w:rFonts w:ascii="Times New Roman" w:hAnsi="Times New Roman"/>
          <w:sz w:val="24"/>
          <w:szCs w:val="24"/>
        </w:rPr>
        <w:tab/>
        <w:t xml:space="preserve">nehodovost  </w:t>
      </w:r>
    </w:p>
    <w:p w14:paraId="5224602D" w14:textId="77777777" w:rsidR="00E22FCD" w:rsidRDefault="00E22FCD" w:rsidP="00E22FCD">
      <w:pPr>
        <w:pStyle w:val="Prosttext"/>
        <w:rPr>
          <w:rFonts w:ascii="Times New Roman" w:hAnsi="Times New Roman"/>
          <w:sz w:val="24"/>
          <w:szCs w:val="24"/>
        </w:rPr>
      </w:pPr>
    </w:p>
    <w:p w14:paraId="588A8034" w14:textId="77777777" w:rsidR="00E22FCD" w:rsidRDefault="00E22FCD" w:rsidP="00E22FCD">
      <w:pPr>
        <w:pStyle w:val="Prosttext"/>
        <w:rPr>
          <w:rFonts w:ascii="Times New Roman" w:hAnsi="Times New Roman"/>
          <w:sz w:val="24"/>
          <w:szCs w:val="24"/>
        </w:rPr>
      </w:pPr>
      <w:r>
        <w:rPr>
          <w:rFonts w:ascii="Times New Roman" w:hAnsi="Times New Roman"/>
          <w:sz w:val="24"/>
          <w:szCs w:val="24"/>
        </w:rPr>
        <w:t>P</w:t>
      </w:r>
      <w:r w:rsidRPr="00CC1B2D">
        <w:rPr>
          <w:rFonts w:ascii="Times New Roman" w:hAnsi="Times New Roman"/>
          <w:sz w:val="24"/>
          <w:szCs w:val="24"/>
        </w:rPr>
        <w:t>řejímání z jiných jazyků</w:t>
      </w:r>
      <w:r>
        <w:rPr>
          <w:rFonts w:ascii="Times New Roman" w:hAnsi="Times New Roman"/>
          <w:sz w:val="24"/>
          <w:szCs w:val="24"/>
        </w:rPr>
        <w:t xml:space="preserve"> (nejen AJ, hojně i IT a další)</w:t>
      </w:r>
    </w:p>
    <w:p w14:paraId="54652D45" w14:textId="77777777" w:rsidR="00E22FCD" w:rsidRDefault="00E22FCD" w:rsidP="00E22FC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brainstorming</w:t>
      </w:r>
    </w:p>
    <w:p w14:paraId="48869CDD" w14:textId="77777777" w:rsidR="00E22FCD" w:rsidRDefault="00E22FCD" w:rsidP="00E22FC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pizza</w:t>
      </w:r>
    </w:p>
    <w:p w14:paraId="6F3C9A3B" w14:textId="77777777" w:rsidR="00E10295" w:rsidRPr="00CC1B2D" w:rsidRDefault="00E10295" w:rsidP="00E22FC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džihád</w:t>
      </w:r>
    </w:p>
    <w:p w14:paraId="02F5C25F" w14:textId="77777777" w:rsidR="00CC1B2D" w:rsidRPr="00CC1B2D" w:rsidRDefault="00CC1B2D" w:rsidP="00CC1B2D">
      <w:pPr>
        <w:pStyle w:val="Prosttext"/>
        <w:rPr>
          <w:rFonts w:ascii="Times New Roman" w:hAnsi="Times New Roman"/>
          <w:sz w:val="24"/>
          <w:szCs w:val="24"/>
        </w:rPr>
      </w:pPr>
    </w:p>
    <w:p w14:paraId="292E7095" w14:textId="77777777" w:rsidR="00CC1B2D" w:rsidRPr="00CC1B2D" w:rsidRDefault="00CC1B2D" w:rsidP="00CC1B2D">
      <w:pPr>
        <w:pStyle w:val="Prosttext"/>
        <w:rPr>
          <w:rFonts w:ascii="Times New Roman" w:hAnsi="Times New Roman"/>
          <w:sz w:val="24"/>
          <w:szCs w:val="24"/>
        </w:rPr>
      </w:pPr>
    </w:p>
    <w:p w14:paraId="75A1D533" w14:textId="77777777" w:rsidR="00E10295" w:rsidRDefault="00CC1B2D" w:rsidP="00CC1B2D">
      <w:pPr>
        <w:pStyle w:val="Prosttext"/>
        <w:rPr>
          <w:rFonts w:ascii="Times New Roman" w:hAnsi="Times New Roman"/>
          <w:sz w:val="24"/>
          <w:szCs w:val="24"/>
        </w:rPr>
      </w:pPr>
      <w:r w:rsidRPr="00CC1B2D">
        <w:rPr>
          <w:rFonts w:ascii="Times New Roman" w:hAnsi="Times New Roman"/>
          <w:sz w:val="24"/>
          <w:szCs w:val="24"/>
        </w:rPr>
        <w:t>Dějová jména bez přípony</w:t>
      </w:r>
    </w:p>
    <w:p w14:paraId="5C7D0AE6" w14:textId="77777777" w:rsidR="00CC1B2D" w:rsidRPr="00CC1B2D" w:rsidRDefault="00E10295"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ab/>
        <w:t>dopad</w:t>
      </w:r>
      <w:r w:rsidR="00CC1B2D" w:rsidRPr="00CC1B2D">
        <w:rPr>
          <w:rFonts w:ascii="Times New Roman" w:hAnsi="Times New Roman"/>
          <w:sz w:val="24"/>
          <w:szCs w:val="24"/>
        </w:rPr>
        <w:tab/>
      </w:r>
      <w:r w:rsidR="00CC1B2D" w:rsidRPr="00CC1B2D">
        <w:rPr>
          <w:rFonts w:ascii="Times New Roman" w:hAnsi="Times New Roman"/>
          <w:sz w:val="24"/>
          <w:szCs w:val="24"/>
        </w:rPr>
        <w:tab/>
        <w:t>osvit</w:t>
      </w:r>
    </w:p>
    <w:p w14:paraId="4417FFAF"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nárůst</w:t>
      </w:r>
      <w:r w:rsidRPr="00CC1B2D">
        <w:rPr>
          <w:rFonts w:ascii="Times New Roman" w:hAnsi="Times New Roman"/>
          <w:sz w:val="24"/>
          <w:szCs w:val="24"/>
        </w:rPr>
        <w:tab/>
      </w:r>
      <w:r w:rsidRPr="00CC1B2D">
        <w:rPr>
          <w:rFonts w:ascii="Times New Roman" w:hAnsi="Times New Roman"/>
          <w:sz w:val="24"/>
          <w:szCs w:val="24"/>
        </w:rPr>
        <w:tab/>
        <w:t>skluz</w:t>
      </w:r>
    </w:p>
    <w:p w14:paraId="67B8A627"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střet</w:t>
      </w:r>
      <w:r w:rsidRPr="00CC1B2D">
        <w:rPr>
          <w:rFonts w:ascii="Times New Roman" w:hAnsi="Times New Roman"/>
          <w:sz w:val="24"/>
          <w:szCs w:val="24"/>
        </w:rPr>
        <w:tab/>
      </w:r>
      <w:r w:rsidRPr="00CC1B2D">
        <w:rPr>
          <w:rFonts w:ascii="Times New Roman" w:hAnsi="Times New Roman"/>
          <w:sz w:val="24"/>
          <w:szCs w:val="24"/>
        </w:rPr>
        <w:tab/>
        <w:t>úhyn</w:t>
      </w:r>
    </w:p>
    <w:p w14:paraId="31CB0E3F"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pokles</w:t>
      </w:r>
      <w:r w:rsidRPr="00CC1B2D">
        <w:rPr>
          <w:rFonts w:ascii="Times New Roman" w:hAnsi="Times New Roman"/>
          <w:sz w:val="24"/>
          <w:szCs w:val="24"/>
        </w:rPr>
        <w:tab/>
      </w:r>
      <w:r w:rsidRPr="00CC1B2D">
        <w:rPr>
          <w:rFonts w:ascii="Times New Roman" w:hAnsi="Times New Roman"/>
          <w:sz w:val="24"/>
          <w:szCs w:val="24"/>
        </w:rPr>
        <w:tab/>
        <w:t>úlet</w:t>
      </w:r>
    </w:p>
    <w:p w14:paraId="55EE45D3"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ohřev</w:t>
      </w:r>
      <w:r w:rsidR="00E10295">
        <w:rPr>
          <w:rFonts w:ascii="Times New Roman" w:hAnsi="Times New Roman"/>
          <w:sz w:val="24"/>
          <w:szCs w:val="24"/>
        </w:rPr>
        <w:tab/>
      </w:r>
      <w:r w:rsidR="00E10295">
        <w:rPr>
          <w:rFonts w:ascii="Times New Roman" w:hAnsi="Times New Roman"/>
          <w:sz w:val="24"/>
          <w:szCs w:val="24"/>
        </w:rPr>
        <w:tab/>
        <w:t>skok</w:t>
      </w:r>
    </w:p>
    <w:p w14:paraId="30F99FAC" w14:textId="77777777" w:rsidR="00CC1B2D" w:rsidRPr="00CC1B2D" w:rsidRDefault="00CC1B2D" w:rsidP="00CC1B2D">
      <w:pPr>
        <w:pStyle w:val="Prosttext"/>
        <w:rPr>
          <w:rFonts w:ascii="Times New Roman" w:hAnsi="Times New Roman"/>
          <w:sz w:val="24"/>
          <w:szCs w:val="24"/>
        </w:rPr>
      </w:pPr>
    </w:p>
    <w:p w14:paraId="736F5229" w14:textId="77777777" w:rsidR="00E10295" w:rsidRDefault="00CC1B2D" w:rsidP="00CC1B2D">
      <w:pPr>
        <w:pStyle w:val="Prosttext"/>
        <w:rPr>
          <w:rFonts w:ascii="Times New Roman" w:hAnsi="Times New Roman"/>
          <w:sz w:val="24"/>
          <w:szCs w:val="24"/>
        </w:rPr>
      </w:pPr>
      <w:r w:rsidRPr="00CC1B2D">
        <w:rPr>
          <w:rFonts w:ascii="Times New Roman" w:hAnsi="Times New Roman"/>
          <w:sz w:val="24"/>
          <w:szCs w:val="24"/>
        </w:rPr>
        <w:t>Složeniny typu kamenolom</w:t>
      </w:r>
      <w:r w:rsidR="00E10295">
        <w:rPr>
          <w:rFonts w:ascii="Times New Roman" w:hAnsi="Times New Roman"/>
          <w:sz w:val="24"/>
          <w:szCs w:val="24"/>
        </w:rPr>
        <w:br/>
      </w:r>
      <w:r w:rsidRPr="00CC1B2D">
        <w:rPr>
          <w:rFonts w:ascii="Times New Roman" w:hAnsi="Times New Roman"/>
          <w:sz w:val="24"/>
          <w:szCs w:val="24"/>
        </w:rPr>
        <w:tab/>
      </w:r>
      <w:r w:rsidR="004649DD">
        <w:rPr>
          <w:rFonts w:ascii="Times New Roman" w:hAnsi="Times New Roman"/>
          <w:sz w:val="24"/>
          <w:szCs w:val="24"/>
        </w:rPr>
        <w:tab/>
      </w:r>
      <w:r w:rsidRPr="00CC1B2D">
        <w:rPr>
          <w:rFonts w:ascii="Times New Roman" w:hAnsi="Times New Roman"/>
          <w:sz w:val="24"/>
          <w:szCs w:val="24"/>
        </w:rPr>
        <w:t>dřevoprůmysl</w:t>
      </w:r>
    </w:p>
    <w:p w14:paraId="10AFF671" w14:textId="77777777" w:rsidR="00CC1B2D" w:rsidRPr="00CC1B2D" w:rsidRDefault="00E10295" w:rsidP="00CC1B2D">
      <w:pPr>
        <w:pStyle w:val="Prosttext"/>
        <w:rPr>
          <w:rFonts w:ascii="Times New Roman" w:hAnsi="Times New Roman"/>
          <w:sz w:val="24"/>
          <w:szCs w:val="24"/>
        </w:rPr>
      </w:pPr>
      <w:r>
        <w:rPr>
          <w:rFonts w:ascii="Times New Roman" w:hAnsi="Times New Roman"/>
          <w:sz w:val="24"/>
          <w:szCs w:val="24"/>
        </w:rPr>
        <w:tab/>
      </w:r>
      <w:r w:rsidR="004649DD">
        <w:rPr>
          <w:rFonts w:ascii="Times New Roman" w:hAnsi="Times New Roman"/>
          <w:sz w:val="24"/>
          <w:szCs w:val="24"/>
        </w:rPr>
        <w:tab/>
      </w:r>
      <w:r w:rsidR="00CC1B2D" w:rsidRPr="00CC1B2D">
        <w:rPr>
          <w:rFonts w:ascii="Times New Roman" w:hAnsi="Times New Roman"/>
          <w:sz w:val="24"/>
          <w:szCs w:val="24"/>
        </w:rPr>
        <w:t>kovodružstvo</w:t>
      </w:r>
    </w:p>
    <w:p w14:paraId="498E1728" w14:textId="77777777" w:rsidR="004649D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r>
      <w:r w:rsidRPr="00CC1B2D">
        <w:rPr>
          <w:rFonts w:ascii="Times New Roman" w:hAnsi="Times New Roman"/>
          <w:sz w:val="24"/>
          <w:szCs w:val="24"/>
        </w:rPr>
        <w:tab/>
      </w:r>
    </w:p>
    <w:p w14:paraId="6B1B25A8" w14:textId="77777777" w:rsidR="00CC1B2D" w:rsidRPr="00CC1B2D" w:rsidRDefault="004649DD"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 xml:space="preserve">SSJČ je hodnotí jako nevítaná, slangová, </w:t>
      </w:r>
      <w:r>
        <w:rPr>
          <w:rFonts w:ascii="Times New Roman" w:hAnsi="Times New Roman"/>
          <w:sz w:val="24"/>
          <w:szCs w:val="24"/>
        </w:rPr>
        <w:t xml:space="preserve">protože nejasná, </w:t>
      </w:r>
      <w:r w:rsidR="00CC1B2D" w:rsidRPr="00CC1B2D">
        <w:rPr>
          <w:rFonts w:ascii="Times New Roman" w:hAnsi="Times New Roman"/>
          <w:sz w:val="24"/>
          <w:szCs w:val="24"/>
        </w:rPr>
        <w:t xml:space="preserve">u vžitých bez </w:t>
      </w:r>
      <w:r>
        <w:rPr>
          <w:rFonts w:ascii="Times New Roman" w:hAnsi="Times New Roman"/>
          <w:sz w:val="24"/>
          <w:szCs w:val="24"/>
        </w:rPr>
        <w:t xml:space="preserve">dalšího </w:t>
      </w:r>
      <w:r>
        <w:rPr>
          <w:rFonts w:ascii="Times New Roman" w:hAnsi="Times New Roman"/>
          <w:sz w:val="24"/>
          <w:szCs w:val="24"/>
        </w:rPr>
        <w:tab/>
        <w:t>příznaku. V</w:t>
      </w:r>
      <w:r w:rsidR="00CC1B2D" w:rsidRPr="00CC1B2D">
        <w:rPr>
          <w:rFonts w:ascii="Times New Roman" w:hAnsi="Times New Roman"/>
          <w:sz w:val="24"/>
          <w:szCs w:val="24"/>
        </w:rPr>
        <w:t xml:space="preserve">ýznamově nejasné: </w:t>
      </w:r>
      <w:proofErr w:type="gramStart"/>
      <w:r w:rsidR="00CC1B2D" w:rsidRPr="00CC1B2D">
        <w:rPr>
          <w:rFonts w:ascii="Times New Roman" w:hAnsi="Times New Roman"/>
          <w:sz w:val="24"/>
          <w:szCs w:val="24"/>
        </w:rPr>
        <w:t>kovodružstvo - jde</w:t>
      </w:r>
      <w:proofErr w:type="gramEnd"/>
      <w:r w:rsidR="00CC1B2D" w:rsidRPr="00CC1B2D">
        <w:rPr>
          <w:rFonts w:ascii="Times New Roman" w:hAnsi="Times New Roman"/>
          <w:sz w:val="24"/>
          <w:szCs w:val="24"/>
        </w:rPr>
        <w:t xml:space="preserve"> o kovové d</w:t>
      </w:r>
      <w:r>
        <w:rPr>
          <w:rFonts w:ascii="Times New Roman" w:hAnsi="Times New Roman"/>
          <w:sz w:val="24"/>
          <w:szCs w:val="24"/>
        </w:rPr>
        <w:t xml:space="preserve">ružstvo, </w:t>
      </w: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kovozpracující, kov vyrábějící, s kovem obchodující?</w:t>
      </w:r>
      <w:r>
        <w:rPr>
          <w:rFonts w:ascii="Times New Roman" w:hAnsi="Times New Roman"/>
          <w:sz w:val="24"/>
          <w:szCs w:val="24"/>
        </w:rPr>
        <w:t xml:space="preserve"> </w:t>
      </w:r>
    </w:p>
    <w:p w14:paraId="0B808CDB" w14:textId="77777777" w:rsidR="00CC1B2D" w:rsidRPr="00CC1B2D" w:rsidRDefault="00CC1B2D" w:rsidP="00CC1B2D">
      <w:pPr>
        <w:pStyle w:val="Prosttext"/>
        <w:rPr>
          <w:rFonts w:ascii="Times New Roman" w:hAnsi="Times New Roman"/>
          <w:sz w:val="24"/>
          <w:szCs w:val="24"/>
        </w:rPr>
      </w:pPr>
    </w:p>
    <w:p w14:paraId="5DA8538C" w14:textId="77777777" w:rsidR="004649DD" w:rsidRDefault="00CC1B2D" w:rsidP="00CC1B2D">
      <w:pPr>
        <w:pStyle w:val="Prosttext"/>
        <w:rPr>
          <w:rFonts w:ascii="Times New Roman" w:hAnsi="Times New Roman"/>
          <w:sz w:val="24"/>
          <w:szCs w:val="24"/>
        </w:rPr>
      </w:pPr>
      <w:r w:rsidRPr="00CC1B2D">
        <w:rPr>
          <w:rFonts w:ascii="Times New Roman" w:hAnsi="Times New Roman"/>
          <w:sz w:val="24"/>
          <w:szCs w:val="24"/>
        </w:rPr>
        <w:t>Složeniny typu autodoprava</w:t>
      </w:r>
    </w:p>
    <w:p w14:paraId="1D99FF39"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4649DD">
        <w:rPr>
          <w:rFonts w:ascii="Times New Roman" w:hAnsi="Times New Roman"/>
          <w:sz w:val="24"/>
          <w:szCs w:val="24"/>
        </w:rPr>
        <w:tab/>
      </w:r>
      <w:r w:rsidRPr="00CC1B2D">
        <w:rPr>
          <w:rFonts w:ascii="Times New Roman" w:hAnsi="Times New Roman"/>
          <w:sz w:val="24"/>
          <w:szCs w:val="24"/>
        </w:rPr>
        <w:t>autonehoda</w:t>
      </w:r>
    </w:p>
    <w:p w14:paraId="37E0ED9F"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4649DD">
        <w:rPr>
          <w:rFonts w:ascii="Times New Roman" w:hAnsi="Times New Roman"/>
          <w:sz w:val="24"/>
          <w:szCs w:val="24"/>
        </w:rPr>
        <w:tab/>
      </w:r>
      <w:r w:rsidRPr="00CC1B2D">
        <w:rPr>
          <w:rFonts w:ascii="Times New Roman" w:hAnsi="Times New Roman"/>
          <w:sz w:val="24"/>
          <w:szCs w:val="24"/>
        </w:rPr>
        <w:t>fotokomora</w:t>
      </w:r>
    </w:p>
    <w:p w14:paraId="4B08C447"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4649DD">
        <w:rPr>
          <w:rFonts w:ascii="Times New Roman" w:hAnsi="Times New Roman"/>
          <w:sz w:val="24"/>
          <w:szCs w:val="24"/>
        </w:rPr>
        <w:tab/>
        <w:t>e</w:t>
      </w:r>
      <w:r w:rsidRPr="00CC1B2D">
        <w:rPr>
          <w:rFonts w:ascii="Times New Roman" w:hAnsi="Times New Roman"/>
          <w:sz w:val="24"/>
          <w:szCs w:val="24"/>
        </w:rPr>
        <w:t>lektrospotřebič</w:t>
      </w:r>
    </w:p>
    <w:p w14:paraId="2A5EB7A1"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4649DD">
        <w:rPr>
          <w:rFonts w:ascii="Times New Roman" w:hAnsi="Times New Roman"/>
          <w:sz w:val="24"/>
          <w:szCs w:val="24"/>
        </w:rPr>
        <w:tab/>
      </w:r>
      <w:r w:rsidRPr="00CC1B2D">
        <w:rPr>
          <w:rFonts w:ascii="Times New Roman" w:hAnsi="Times New Roman"/>
          <w:sz w:val="24"/>
          <w:szCs w:val="24"/>
        </w:rPr>
        <w:t>radiopřijímač</w:t>
      </w:r>
    </w:p>
    <w:p w14:paraId="0EB75B2E" w14:textId="77777777" w:rsidR="004649DD" w:rsidRDefault="004649DD" w:rsidP="00CC1B2D">
      <w:pPr>
        <w:pStyle w:val="Prosttext"/>
        <w:rPr>
          <w:rFonts w:ascii="Times New Roman" w:hAnsi="Times New Roman"/>
          <w:sz w:val="24"/>
          <w:szCs w:val="24"/>
        </w:rPr>
      </w:pPr>
    </w:p>
    <w:p w14:paraId="2B31B653"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t>Hybridní složeniny</w:t>
      </w:r>
      <w:r w:rsidR="004649DD">
        <w:rPr>
          <w:rFonts w:ascii="Times New Roman" w:hAnsi="Times New Roman"/>
          <w:sz w:val="24"/>
          <w:szCs w:val="24"/>
        </w:rPr>
        <w:t xml:space="preserve"> dříve považovány za </w:t>
      </w:r>
      <w:r w:rsidRPr="00CC1B2D">
        <w:rPr>
          <w:rFonts w:ascii="Times New Roman" w:hAnsi="Times New Roman"/>
          <w:sz w:val="24"/>
          <w:szCs w:val="24"/>
        </w:rPr>
        <w:t xml:space="preserve">neústrojné, ale prosazují se, úsporné, </w:t>
      </w:r>
      <w:r w:rsidR="004649DD">
        <w:rPr>
          <w:rFonts w:ascii="Times New Roman" w:hAnsi="Times New Roman"/>
          <w:sz w:val="24"/>
          <w:szCs w:val="24"/>
        </w:rPr>
        <w:tab/>
      </w:r>
      <w:r w:rsidRPr="00CC1B2D">
        <w:rPr>
          <w:rFonts w:ascii="Times New Roman" w:hAnsi="Times New Roman"/>
          <w:sz w:val="24"/>
          <w:szCs w:val="24"/>
        </w:rPr>
        <w:t>kompaktní. U vžitých už se neuvádí hodnocení.</w:t>
      </w:r>
    </w:p>
    <w:p w14:paraId="2D2C53FD" w14:textId="77777777" w:rsidR="00CC1B2D" w:rsidRPr="00CC1B2D" w:rsidRDefault="00CC1B2D" w:rsidP="00CC1B2D">
      <w:pPr>
        <w:pStyle w:val="Prosttext"/>
        <w:rPr>
          <w:rFonts w:ascii="Times New Roman" w:hAnsi="Times New Roman"/>
          <w:sz w:val="24"/>
          <w:szCs w:val="24"/>
        </w:rPr>
      </w:pPr>
    </w:p>
    <w:p w14:paraId="189ECF7A" w14:textId="77777777" w:rsidR="004649DD" w:rsidRDefault="00CC1B2D" w:rsidP="00CC1B2D">
      <w:pPr>
        <w:pStyle w:val="Prosttext"/>
        <w:rPr>
          <w:rFonts w:ascii="Times New Roman" w:hAnsi="Times New Roman"/>
          <w:sz w:val="24"/>
          <w:szCs w:val="24"/>
        </w:rPr>
      </w:pPr>
      <w:r w:rsidRPr="00CC1B2D">
        <w:rPr>
          <w:rFonts w:ascii="Times New Roman" w:hAnsi="Times New Roman"/>
          <w:sz w:val="24"/>
          <w:szCs w:val="24"/>
        </w:rPr>
        <w:t>Složeniny typu technickoorganizační</w:t>
      </w:r>
    </w:p>
    <w:p w14:paraId="1F8A4880" w14:textId="77777777" w:rsidR="004649DD" w:rsidRDefault="004649DD"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ab/>
        <w:t xml:space="preserve">kulturně </w:t>
      </w:r>
      <w:proofErr w:type="gramStart"/>
      <w:r w:rsidR="00CC1B2D" w:rsidRPr="00CC1B2D">
        <w:rPr>
          <w:rFonts w:ascii="Times New Roman" w:hAnsi="Times New Roman"/>
          <w:sz w:val="24"/>
          <w:szCs w:val="24"/>
        </w:rPr>
        <w:t>historický  X</w:t>
      </w:r>
      <w:proofErr w:type="gramEnd"/>
      <w:r w:rsidR="00CC1B2D" w:rsidRPr="00CC1B2D">
        <w:rPr>
          <w:rFonts w:ascii="Times New Roman" w:hAnsi="Times New Roman"/>
          <w:sz w:val="24"/>
          <w:szCs w:val="24"/>
        </w:rPr>
        <w:t xml:space="preserve"> kulturn</w:t>
      </w:r>
      <w:r>
        <w:rPr>
          <w:rFonts w:ascii="Times New Roman" w:hAnsi="Times New Roman"/>
          <w:sz w:val="24"/>
          <w:szCs w:val="24"/>
        </w:rPr>
        <w:t>ěhistorický</w:t>
      </w:r>
    </w:p>
    <w:p w14:paraId="170C0D6D" w14:textId="77777777" w:rsidR="004649DD" w:rsidRDefault="004649DD" w:rsidP="00CC1B2D">
      <w:pPr>
        <w:pStyle w:val="Prosttext"/>
        <w:rPr>
          <w:rFonts w:ascii="Times New Roman" w:hAnsi="Times New Roman"/>
          <w:sz w:val="24"/>
          <w:szCs w:val="24"/>
        </w:rPr>
      </w:pPr>
    </w:p>
    <w:p w14:paraId="446BC78B"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t xml:space="preserve">Nezřetelné: od </w:t>
      </w:r>
      <w:proofErr w:type="spellStart"/>
      <w:r w:rsidRPr="00CC1B2D">
        <w:rPr>
          <w:rFonts w:ascii="Times New Roman" w:hAnsi="Times New Roman"/>
          <w:sz w:val="24"/>
          <w:szCs w:val="24"/>
        </w:rPr>
        <w:t>kluturní</w:t>
      </w:r>
      <w:proofErr w:type="spellEnd"/>
      <w:r w:rsidRPr="00CC1B2D">
        <w:rPr>
          <w:rFonts w:ascii="Times New Roman" w:hAnsi="Times New Roman"/>
          <w:sz w:val="24"/>
          <w:szCs w:val="24"/>
        </w:rPr>
        <w:t xml:space="preserve"> historie, historie kultury, historie a kultury?</w:t>
      </w:r>
    </w:p>
    <w:p w14:paraId="75D2FB21" w14:textId="77777777" w:rsidR="00CC1B2D" w:rsidRPr="00CC1B2D" w:rsidRDefault="00CC1B2D" w:rsidP="00CC1B2D">
      <w:pPr>
        <w:pStyle w:val="Prosttext"/>
        <w:rPr>
          <w:rFonts w:ascii="Times New Roman" w:hAnsi="Times New Roman"/>
          <w:sz w:val="24"/>
          <w:szCs w:val="24"/>
        </w:rPr>
      </w:pPr>
    </w:p>
    <w:p w14:paraId="39F926D0" w14:textId="77777777" w:rsidR="004649DD" w:rsidRDefault="00CC1B2D" w:rsidP="00CC1B2D">
      <w:pPr>
        <w:pStyle w:val="Prosttext"/>
        <w:rPr>
          <w:rFonts w:ascii="Times New Roman" w:hAnsi="Times New Roman"/>
          <w:sz w:val="24"/>
          <w:szCs w:val="24"/>
        </w:rPr>
      </w:pPr>
      <w:r w:rsidRPr="00CC1B2D">
        <w:rPr>
          <w:rFonts w:ascii="Times New Roman" w:hAnsi="Times New Roman"/>
          <w:sz w:val="24"/>
          <w:szCs w:val="24"/>
        </w:rPr>
        <w:t>Zkratky a zkratková slova</w:t>
      </w:r>
    </w:p>
    <w:p w14:paraId="2652BCED"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t>pokud nejsou všeobecně rozšířená, jsou nesrozumitelná</w:t>
      </w:r>
    </w:p>
    <w:p w14:paraId="4F268EE3" w14:textId="77777777" w:rsidR="00CC1B2D" w:rsidRPr="00CC1B2D" w:rsidRDefault="00CC1B2D" w:rsidP="00CC1B2D">
      <w:pPr>
        <w:pStyle w:val="Prosttext"/>
        <w:rPr>
          <w:rFonts w:ascii="Times New Roman" w:hAnsi="Times New Roman"/>
          <w:sz w:val="24"/>
          <w:szCs w:val="24"/>
        </w:rPr>
      </w:pPr>
    </w:p>
    <w:p w14:paraId="15447C8D" w14:textId="77777777" w:rsidR="004649DD" w:rsidRDefault="00CC1B2D" w:rsidP="00CC1B2D">
      <w:pPr>
        <w:pStyle w:val="Prosttext"/>
        <w:rPr>
          <w:rFonts w:ascii="Times New Roman" w:hAnsi="Times New Roman"/>
          <w:sz w:val="24"/>
          <w:szCs w:val="24"/>
        </w:rPr>
      </w:pPr>
      <w:r w:rsidRPr="00CC1B2D">
        <w:rPr>
          <w:rFonts w:ascii="Times New Roman" w:hAnsi="Times New Roman"/>
          <w:sz w:val="24"/>
          <w:szCs w:val="24"/>
        </w:rPr>
        <w:t>Slova s cizími předponami</w:t>
      </w:r>
    </w:p>
    <w:p w14:paraId="7F6AD7C7" w14:textId="77777777" w:rsidR="004649DD" w:rsidRDefault="004649DD"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ab/>
        <w:t>mikrotužka</w:t>
      </w:r>
      <w:r w:rsidR="00CC1B2D" w:rsidRPr="00CC1B2D">
        <w:rPr>
          <w:rFonts w:ascii="Times New Roman" w:hAnsi="Times New Roman"/>
          <w:sz w:val="24"/>
          <w:szCs w:val="24"/>
        </w:rPr>
        <w:tab/>
      </w:r>
    </w:p>
    <w:p w14:paraId="40E4F417" w14:textId="77777777" w:rsidR="004649DD" w:rsidRDefault="004649DD"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ultrazvuk</w:t>
      </w:r>
    </w:p>
    <w:p w14:paraId="2A74E781" w14:textId="77777777" w:rsidR="004649DD" w:rsidRPr="00CC1B2D" w:rsidRDefault="004649DD"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ab/>
        <w:t>minipovídka</w:t>
      </w:r>
    </w:p>
    <w:p w14:paraId="61E20ED6" w14:textId="77777777" w:rsidR="004649DD" w:rsidRDefault="004649DD"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mikrojesle</w:t>
      </w:r>
      <w:r w:rsidR="00CC1B2D" w:rsidRPr="00CC1B2D">
        <w:rPr>
          <w:rFonts w:ascii="Times New Roman" w:hAnsi="Times New Roman"/>
          <w:sz w:val="24"/>
          <w:szCs w:val="24"/>
        </w:rPr>
        <w:tab/>
      </w:r>
    </w:p>
    <w:p w14:paraId="386012D1" w14:textId="77777777" w:rsidR="004649DD" w:rsidRDefault="004649DD"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ultralehký</w:t>
      </w:r>
    </w:p>
    <w:p w14:paraId="58BEA50E" w14:textId="77777777" w:rsidR="004649DD" w:rsidRDefault="004649DD"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miniinterrupce</w:t>
      </w:r>
      <w:r w:rsidR="00CC1B2D" w:rsidRPr="00CC1B2D">
        <w:rPr>
          <w:rFonts w:ascii="Times New Roman" w:hAnsi="Times New Roman"/>
          <w:sz w:val="24"/>
          <w:szCs w:val="24"/>
        </w:rPr>
        <w:tab/>
      </w:r>
    </w:p>
    <w:p w14:paraId="24CEEEB7" w14:textId="77777777" w:rsidR="00CC1B2D" w:rsidRPr="00CC1B2D" w:rsidRDefault="004649DD"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maxipes</w:t>
      </w:r>
    </w:p>
    <w:p w14:paraId="31A8BA26" w14:textId="77777777" w:rsidR="00CC1B2D" w:rsidRPr="00CC1B2D" w:rsidRDefault="00CC1B2D" w:rsidP="00CC1B2D">
      <w:pPr>
        <w:pStyle w:val="Prosttext"/>
        <w:rPr>
          <w:rFonts w:ascii="Times New Roman" w:hAnsi="Times New Roman"/>
          <w:sz w:val="24"/>
          <w:szCs w:val="24"/>
        </w:rPr>
      </w:pPr>
    </w:p>
    <w:p w14:paraId="30FA0B36" w14:textId="77777777" w:rsidR="004649DD" w:rsidRDefault="00CC1B2D" w:rsidP="00CC1B2D">
      <w:pPr>
        <w:pStyle w:val="Prosttext"/>
        <w:rPr>
          <w:rFonts w:ascii="Times New Roman" w:hAnsi="Times New Roman"/>
          <w:sz w:val="24"/>
          <w:szCs w:val="24"/>
        </w:rPr>
      </w:pPr>
      <w:r w:rsidRPr="00CC1B2D">
        <w:rPr>
          <w:rFonts w:ascii="Times New Roman" w:hAnsi="Times New Roman"/>
          <w:sz w:val="24"/>
          <w:szCs w:val="24"/>
        </w:rPr>
        <w:t>Slova s cizími příponami</w:t>
      </w:r>
    </w:p>
    <w:p w14:paraId="038CF46E" w14:textId="77777777" w:rsidR="004649D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plynofikace</w:t>
      </w:r>
    </w:p>
    <w:p w14:paraId="5189E352" w14:textId="77777777" w:rsidR="00CC1B2D" w:rsidRPr="00CC1B2D" w:rsidRDefault="004649DD"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ab/>
        <w:t>polopatismus</w:t>
      </w:r>
      <w:r w:rsidR="00CC1B2D" w:rsidRPr="00CC1B2D">
        <w:rPr>
          <w:rFonts w:ascii="Times New Roman" w:hAnsi="Times New Roman"/>
          <w:sz w:val="24"/>
          <w:szCs w:val="24"/>
        </w:rPr>
        <w:tab/>
        <w:t>(</w:t>
      </w:r>
      <w:proofErr w:type="spellStart"/>
      <w:r w:rsidR="00CC1B2D" w:rsidRPr="00CC1B2D">
        <w:rPr>
          <w:rFonts w:ascii="Times New Roman" w:hAnsi="Times New Roman"/>
          <w:sz w:val="24"/>
          <w:szCs w:val="24"/>
        </w:rPr>
        <w:t>slanogová</w:t>
      </w:r>
      <w:proofErr w:type="spellEnd"/>
      <w:r w:rsidR="00CC1B2D" w:rsidRPr="00CC1B2D">
        <w:rPr>
          <w:rFonts w:ascii="Times New Roman" w:hAnsi="Times New Roman"/>
          <w:sz w:val="24"/>
          <w:szCs w:val="24"/>
        </w:rPr>
        <w:t>, módní, expres.)</w:t>
      </w:r>
    </w:p>
    <w:p w14:paraId="31E2A5F2" w14:textId="77777777" w:rsidR="004649DD" w:rsidRDefault="004649DD"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sidR="00CC1B2D" w:rsidRPr="00CC1B2D">
        <w:rPr>
          <w:rFonts w:ascii="Times New Roman" w:hAnsi="Times New Roman"/>
          <w:sz w:val="24"/>
          <w:szCs w:val="24"/>
        </w:rPr>
        <w:t>úsekizace</w:t>
      </w:r>
      <w:proofErr w:type="spellEnd"/>
    </w:p>
    <w:p w14:paraId="5F04F0A1" w14:textId="77777777" w:rsidR="00CC1B2D" w:rsidRPr="00CC1B2D" w:rsidRDefault="004649DD"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ab/>
      </w:r>
      <w:proofErr w:type="spellStart"/>
      <w:r w:rsidR="00CC1B2D" w:rsidRPr="00CC1B2D">
        <w:rPr>
          <w:rFonts w:ascii="Times New Roman" w:hAnsi="Times New Roman"/>
          <w:sz w:val="24"/>
          <w:szCs w:val="24"/>
        </w:rPr>
        <w:t>hienismus</w:t>
      </w:r>
      <w:proofErr w:type="spellEnd"/>
    </w:p>
    <w:p w14:paraId="5B9047C6" w14:textId="77777777" w:rsidR="00CC1B2D" w:rsidRPr="00CC1B2D" w:rsidRDefault="00CC1B2D" w:rsidP="00CC1B2D">
      <w:pPr>
        <w:pStyle w:val="Prosttext"/>
        <w:rPr>
          <w:rFonts w:ascii="Times New Roman" w:hAnsi="Times New Roman"/>
          <w:sz w:val="24"/>
          <w:szCs w:val="24"/>
        </w:rPr>
      </w:pPr>
    </w:p>
    <w:p w14:paraId="491E575D" w14:textId="77777777" w:rsidR="00633908" w:rsidRDefault="00CC1B2D" w:rsidP="00CC1B2D">
      <w:pPr>
        <w:pStyle w:val="Prosttext"/>
        <w:rPr>
          <w:rFonts w:ascii="Times New Roman" w:hAnsi="Times New Roman"/>
          <w:sz w:val="24"/>
          <w:szCs w:val="24"/>
        </w:rPr>
      </w:pPr>
      <w:r w:rsidRPr="00CC1B2D">
        <w:rPr>
          <w:rFonts w:ascii="Times New Roman" w:hAnsi="Times New Roman"/>
          <w:sz w:val="24"/>
          <w:szCs w:val="24"/>
        </w:rPr>
        <w:t>Složeniny formálně zařazujíc</w:t>
      </w:r>
    </w:p>
    <w:p w14:paraId="2C0A5BDC" w14:textId="77777777" w:rsidR="00CC1B2D" w:rsidRPr="00CC1B2D" w:rsidRDefault="00633908"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ab/>
        <w:t>U-profil</w:t>
      </w:r>
    </w:p>
    <w:p w14:paraId="2472CEEE"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C-vitamín</w:t>
      </w:r>
    </w:p>
    <w:p w14:paraId="6379494A" w14:textId="77777777" w:rsidR="00CC1B2D" w:rsidRPr="00CC1B2D" w:rsidRDefault="00CC1B2D" w:rsidP="00CC1B2D">
      <w:pPr>
        <w:pStyle w:val="Prosttext"/>
        <w:rPr>
          <w:rFonts w:ascii="Times New Roman" w:hAnsi="Times New Roman"/>
          <w:sz w:val="24"/>
          <w:szCs w:val="24"/>
        </w:rPr>
      </w:pPr>
    </w:p>
    <w:p w14:paraId="3EFD8B00"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Zánik starých pojmenování (některá se změnou režimu znovu oživují)</w:t>
      </w:r>
    </w:p>
    <w:p w14:paraId="1FCA6727"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79302B">
        <w:rPr>
          <w:rFonts w:ascii="Times New Roman" w:hAnsi="Times New Roman"/>
          <w:sz w:val="24"/>
          <w:szCs w:val="24"/>
        </w:rPr>
        <w:tab/>
      </w:r>
      <w:r w:rsidRPr="00CC1B2D">
        <w:rPr>
          <w:rFonts w:ascii="Times New Roman" w:hAnsi="Times New Roman"/>
          <w:sz w:val="24"/>
          <w:szCs w:val="24"/>
        </w:rPr>
        <w:t xml:space="preserve">měšťanka </w:t>
      </w:r>
      <w:proofErr w:type="gramStart"/>
      <w:r w:rsidRPr="00CC1B2D">
        <w:rPr>
          <w:rFonts w:ascii="Times New Roman" w:hAnsi="Times New Roman"/>
          <w:sz w:val="24"/>
          <w:szCs w:val="24"/>
        </w:rPr>
        <w:t xml:space="preserve">- </w:t>
      </w:r>
      <w:r w:rsidR="00633908">
        <w:rPr>
          <w:rFonts w:ascii="Times New Roman" w:hAnsi="Times New Roman"/>
          <w:sz w:val="24"/>
          <w:szCs w:val="24"/>
        </w:rPr>
        <w:t>,</w:t>
      </w:r>
      <w:r w:rsidRPr="00CC1B2D">
        <w:rPr>
          <w:rFonts w:ascii="Times New Roman" w:hAnsi="Times New Roman"/>
          <w:sz w:val="24"/>
          <w:szCs w:val="24"/>
        </w:rPr>
        <w:t>škola</w:t>
      </w:r>
      <w:proofErr w:type="gramEnd"/>
      <w:r w:rsidRPr="00CC1B2D">
        <w:rPr>
          <w:rFonts w:ascii="Times New Roman" w:hAnsi="Times New Roman"/>
          <w:sz w:val="24"/>
          <w:szCs w:val="24"/>
        </w:rPr>
        <w:t>, žena měšťana</w:t>
      </w:r>
      <w:r w:rsidR="00633908">
        <w:rPr>
          <w:rFonts w:ascii="Times New Roman" w:hAnsi="Times New Roman"/>
          <w:sz w:val="24"/>
          <w:szCs w:val="24"/>
        </w:rPr>
        <w:t>‘</w:t>
      </w:r>
    </w:p>
    <w:p w14:paraId="32E40914"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79302B">
        <w:rPr>
          <w:rFonts w:ascii="Times New Roman" w:hAnsi="Times New Roman"/>
          <w:sz w:val="24"/>
          <w:szCs w:val="24"/>
        </w:rPr>
        <w:tab/>
      </w:r>
      <w:r w:rsidRPr="00CC1B2D">
        <w:rPr>
          <w:rFonts w:ascii="Times New Roman" w:hAnsi="Times New Roman"/>
          <w:sz w:val="24"/>
          <w:szCs w:val="24"/>
        </w:rPr>
        <w:t>zprostředkovatelna práce</w:t>
      </w:r>
    </w:p>
    <w:p w14:paraId="713D09CC"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79302B">
        <w:rPr>
          <w:rFonts w:ascii="Times New Roman" w:hAnsi="Times New Roman"/>
          <w:sz w:val="24"/>
          <w:szCs w:val="24"/>
        </w:rPr>
        <w:tab/>
      </w:r>
      <w:r w:rsidRPr="00CC1B2D">
        <w:rPr>
          <w:rFonts w:ascii="Times New Roman" w:hAnsi="Times New Roman"/>
          <w:sz w:val="24"/>
          <w:szCs w:val="24"/>
        </w:rPr>
        <w:t>vykořisťování (zprofanované)</w:t>
      </w:r>
    </w:p>
    <w:p w14:paraId="4DADC687"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79302B">
        <w:rPr>
          <w:rFonts w:ascii="Times New Roman" w:hAnsi="Times New Roman"/>
          <w:sz w:val="24"/>
          <w:szCs w:val="24"/>
        </w:rPr>
        <w:tab/>
      </w:r>
      <w:r w:rsidRPr="00CC1B2D">
        <w:rPr>
          <w:rFonts w:ascii="Times New Roman" w:hAnsi="Times New Roman"/>
          <w:sz w:val="24"/>
          <w:szCs w:val="24"/>
        </w:rPr>
        <w:t>plán (zprofanované, nově projekt)</w:t>
      </w:r>
    </w:p>
    <w:p w14:paraId="1EA606C8" w14:textId="77777777" w:rsidR="00CC1B2D" w:rsidRPr="00CC1B2D" w:rsidRDefault="00CC1B2D" w:rsidP="00CC1B2D">
      <w:pPr>
        <w:pStyle w:val="Prosttext"/>
        <w:rPr>
          <w:rFonts w:ascii="Times New Roman" w:hAnsi="Times New Roman"/>
          <w:sz w:val="24"/>
          <w:szCs w:val="24"/>
        </w:rPr>
      </w:pPr>
    </w:p>
    <w:p w14:paraId="625EE30C" w14:textId="77777777" w:rsidR="0079302B" w:rsidRDefault="0079302B" w:rsidP="00CC1B2D">
      <w:pPr>
        <w:pStyle w:val="Prosttext"/>
        <w:rPr>
          <w:rFonts w:ascii="Times New Roman" w:hAnsi="Times New Roman"/>
          <w:sz w:val="24"/>
          <w:szCs w:val="24"/>
        </w:rPr>
      </w:pPr>
    </w:p>
    <w:p w14:paraId="6D392CA2" w14:textId="77777777" w:rsidR="0079302B" w:rsidRDefault="00CC1B2D" w:rsidP="00CC1B2D">
      <w:pPr>
        <w:pStyle w:val="Prosttext"/>
        <w:rPr>
          <w:rFonts w:ascii="Times New Roman" w:hAnsi="Times New Roman"/>
          <w:sz w:val="24"/>
          <w:szCs w:val="24"/>
        </w:rPr>
      </w:pPr>
      <w:r w:rsidRPr="00CC1B2D">
        <w:rPr>
          <w:rFonts w:ascii="Times New Roman" w:hAnsi="Times New Roman"/>
          <w:sz w:val="24"/>
          <w:szCs w:val="24"/>
        </w:rPr>
        <w:t>Změny slovního významu</w:t>
      </w:r>
    </w:p>
    <w:p w14:paraId="4572248F" w14:textId="77777777" w:rsidR="00CC1B2D" w:rsidRPr="00CC1B2D" w:rsidRDefault="0079302B"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nejhojnější prostředek obohacování slov</w:t>
      </w:r>
      <w:r>
        <w:rPr>
          <w:rFonts w:ascii="Times New Roman" w:hAnsi="Times New Roman"/>
          <w:sz w:val="24"/>
          <w:szCs w:val="24"/>
        </w:rPr>
        <w:t>ní</w:t>
      </w:r>
      <w:r w:rsidR="00CC1B2D" w:rsidRPr="00CC1B2D">
        <w:rPr>
          <w:rFonts w:ascii="Times New Roman" w:hAnsi="Times New Roman"/>
          <w:sz w:val="24"/>
          <w:szCs w:val="24"/>
        </w:rPr>
        <w:t xml:space="preserve"> zásoby</w:t>
      </w:r>
    </w:p>
    <w:p w14:paraId="46F15665"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79302B">
        <w:rPr>
          <w:rFonts w:ascii="Times New Roman" w:hAnsi="Times New Roman"/>
          <w:sz w:val="24"/>
          <w:szCs w:val="24"/>
        </w:rPr>
        <w:tab/>
      </w:r>
      <w:r w:rsidRPr="00CC1B2D">
        <w:rPr>
          <w:rFonts w:ascii="Times New Roman" w:hAnsi="Times New Roman"/>
          <w:sz w:val="24"/>
          <w:szCs w:val="24"/>
        </w:rPr>
        <w:t>stranický</w:t>
      </w:r>
    </w:p>
    <w:p w14:paraId="338C2F5E"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79302B">
        <w:rPr>
          <w:rFonts w:ascii="Times New Roman" w:hAnsi="Times New Roman"/>
          <w:sz w:val="24"/>
          <w:szCs w:val="24"/>
        </w:rPr>
        <w:tab/>
      </w:r>
      <w:r w:rsidRPr="00CC1B2D">
        <w:rPr>
          <w:rFonts w:ascii="Times New Roman" w:hAnsi="Times New Roman"/>
          <w:sz w:val="24"/>
          <w:szCs w:val="24"/>
        </w:rPr>
        <w:t>pionýr</w:t>
      </w:r>
    </w:p>
    <w:p w14:paraId="2401F85A" w14:textId="77777777" w:rsidR="00CC1B2D" w:rsidRPr="00CC1B2D" w:rsidRDefault="00CC1B2D" w:rsidP="00CC1B2D">
      <w:pPr>
        <w:pStyle w:val="Prosttext"/>
        <w:rPr>
          <w:rFonts w:ascii="Times New Roman" w:hAnsi="Times New Roman"/>
          <w:sz w:val="24"/>
          <w:szCs w:val="24"/>
        </w:rPr>
      </w:pPr>
    </w:p>
    <w:p w14:paraId="7AA147F1"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 xml:space="preserve">Přejímání z jiných útvarů </w:t>
      </w:r>
      <w:proofErr w:type="spellStart"/>
      <w:r w:rsidRPr="00CC1B2D">
        <w:rPr>
          <w:rFonts w:ascii="Times New Roman" w:hAnsi="Times New Roman"/>
          <w:sz w:val="24"/>
          <w:szCs w:val="24"/>
        </w:rPr>
        <w:t>nár</w:t>
      </w:r>
      <w:r w:rsidR="00135411">
        <w:rPr>
          <w:rFonts w:ascii="Times New Roman" w:hAnsi="Times New Roman"/>
          <w:sz w:val="24"/>
          <w:szCs w:val="24"/>
        </w:rPr>
        <w:t>odího</w:t>
      </w:r>
      <w:proofErr w:type="spellEnd"/>
      <w:r w:rsidRPr="00CC1B2D">
        <w:rPr>
          <w:rFonts w:ascii="Times New Roman" w:hAnsi="Times New Roman"/>
          <w:sz w:val="24"/>
          <w:szCs w:val="24"/>
        </w:rPr>
        <w:t xml:space="preserve"> jazyka:</w:t>
      </w:r>
    </w:p>
    <w:p w14:paraId="1851F20C" w14:textId="77777777" w:rsidR="00135411" w:rsidRDefault="00CC1B2D" w:rsidP="00CC1B2D">
      <w:pPr>
        <w:pStyle w:val="Prosttext"/>
        <w:rPr>
          <w:rFonts w:ascii="Times New Roman" w:hAnsi="Times New Roman"/>
          <w:sz w:val="24"/>
          <w:szCs w:val="24"/>
        </w:rPr>
      </w:pPr>
      <w:r w:rsidRPr="00CC1B2D">
        <w:rPr>
          <w:rFonts w:ascii="Times New Roman" w:hAnsi="Times New Roman"/>
          <w:sz w:val="24"/>
          <w:szCs w:val="24"/>
        </w:rPr>
        <w:tab/>
        <w:t>Z běžně mluv. jazyka:</w:t>
      </w:r>
      <w:r w:rsidRPr="00CC1B2D">
        <w:rPr>
          <w:rFonts w:ascii="Times New Roman" w:hAnsi="Times New Roman"/>
          <w:sz w:val="24"/>
          <w:szCs w:val="24"/>
        </w:rPr>
        <w:tab/>
      </w:r>
    </w:p>
    <w:p w14:paraId="1ABF75D4" w14:textId="77777777" w:rsidR="00CC1B2D" w:rsidRPr="00CC1B2D" w:rsidRDefault="00135411"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škodovka</w:t>
      </w:r>
    </w:p>
    <w:p w14:paraId="3E17F3B9"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luxovat</w:t>
      </w:r>
    </w:p>
    <w:p w14:paraId="37EDD267"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 xml:space="preserve">baterka (SSČ spis, SSJČ </w:t>
      </w:r>
      <w:proofErr w:type="spellStart"/>
      <w:r w:rsidRPr="00CC1B2D">
        <w:rPr>
          <w:rFonts w:ascii="Times New Roman" w:hAnsi="Times New Roman"/>
          <w:sz w:val="24"/>
          <w:szCs w:val="24"/>
        </w:rPr>
        <w:t>nespis</w:t>
      </w:r>
      <w:proofErr w:type="spellEnd"/>
      <w:r w:rsidRPr="00CC1B2D">
        <w:rPr>
          <w:rFonts w:ascii="Times New Roman" w:hAnsi="Times New Roman"/>
          <w:sz w:val="24"/>
          <w:szCs w:val="24"/>
        </w:rPr>
        <w:t>)</w:t>
      </w:r>
    </w:p>
    <w:p w14:paraId="39AD9D39"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devítiletka - "neoficiální"</w:t>
      </w:r>
    </w:p>
    <w:p w14:paraId="54756B72"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 xml:space="preserve">vytahovat </w:t>
      </w:r>
      <w:proofErr w:type="gramStart"/>
      <w:r w:rsidRPr="00CC1B2D">
        <w:rPr>
          <w:rFonts w:ascii="Times New Roman" w:hAnsi="Times New Roman"/>
          <w:sz w:val="24"/>
          <w:szCs w:val="24"/>
        </w:rPr>
        <w:t>se - expresívní</w:t>
      </w:r>
      <w:proofErr w:type="gramEnd"/>
    </w:p>
    <w:p w14:paraId="37A7E927"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univerbiz</w:t>
      </w:r>
      <w:r w:rsidR="00135411">
        <w:rPr>
          <w:rFonts w:ascii="Times New Roman" w:hAnsi="Times New Roman"/>
          <w:sz w:val="24"/>
          <w:szCs w:val="24"/>
        </w:rPr>
        <w:t>ovaná</w:t>
      </w:r>
      <w:r w:rsidRPr="00CC1B2D">
        <w:rPr>
          <w:rFonts w:ascii="Times New Roman" w:hAnsi="Times New Roman"/>
          <w:sz w:val="24"/>
          <w:szCs w:val="24"/>
        </w:rPr>
        <w:t xml:space="preserve">. slova s </w:t>
      </w:r>
      <w:proofErr w:type="gramStart"/>
      <w:r w:rsidRPr="00CC1B2D">
        <w:rPr>
          <w:rFonts w:ascii="Times New Roman" w:hAnsi="Times New Roman"/>
          <w:sz w:val="24"/>
          <w:szCs w:val="24"/>
        </w:rPr>
        <w:t>příponou -</w:t>
      </w:r>
      <w:proofErr w:type="spellStart"/>
      <w:r w:rsidRPr="00CC1B2D">
        <w:rPr>
          <w:rFonts w:ascii="Times New Roman" w:hAnsi="Times New Roman"/>
          <w:sz w:val="24"/>
          <w:szCs w:val="24"/>
        </w:rPr>
        <w:t>ák</w:t>
      </w:r>
      <w:proofErr w:type="spellEnd"/>
      <w:proofErr w:type="gramEnd"/>
      <w:r w:rsidRPr="00CC1B2D">
        <w:rPr>
          <w:rFonts w:ascii="Times New Roman" w:hAnsi="Times New Roman"/>
          <w:sz w:val="24"/>
          <w:szCs w:val="24"/>
        </w:rPr>
        <w:t>, -</w:t>
      </w:r>
      <w:proofErr w:type="spellStart"/>
      <w:r w:rsidRPr="00CC1B2D">
        <w:rPr>
          <w:rFonts w:ascii="Times New Roman" w:hAnsi="Times New Roman"/>
          <w:sz w:val="24"/>
          <w:szCs w:val="24"/>
        </w:rPr>
        <w:t>ka</w:t>
      </w:r>
      <w:proofErr w:type="spellEnd"/>
      <w:r w:rsidRPr="00CC1B2D">
        <w:rPr>
          <w:rFonts w:ascii="Times New Roman" w:hAnsi="Times New Roman"/>
          <w:sz w:val="24"/>
          <w:szCs w:val="24"/>
        </w:rPr>
        <w:t xml:space="preserve"> nejsou spisovná, spisovnost </w:t>
      </w:r>
      <w:r w:rsidR="00135411">
        <w:rPr>
          <w:rFonts w:ascii="Times New Roman" w:hAnsi="Times New Roman"/>
          <w:sz w:val="24"/>
          <w:szCs w:val="24"/>
        </w:rPr>
        <w:tab/>
      </w:r>
      <w:r w:rsidR="00135411">
        <w:rPr>
          <w:rFonts w:ascii="Times New Roman" w:hAnsi="Times New Roman"/>
          <w:sz w:val="24"/>
          <w:szCs w:val="24"/>
        </w:rPr>
        <w:tab/>
      </w:r>
      <w:r w:rsidRPr="00CC1B2D">
        <w:rPr>
          <w:rFonts w:ascii="Times New Roman" w:hAnsi="Times New Roman"/>
          <w:sz w:val="24"/>
          <w:szCs w:val="24"/>
        </w:rPr>
        <w:t>spíše u slov na -</w:t>
      </w:r>
      <w:proofErr w:type="spellStart"/>
      <w:r w:rsidRPr="00CC1B2D">
        <w:rPr>
          <w:rFonts w:ascii="Times New Roman" w:hAnsi="Times New Roman"/>
          <w:sz w:val="24"/>
          <w:szCs w:val="24"/>
        </w:rPr>
        <w:t>ař</w:t>
      </w:r>
      <w:proofErr w:type="spellEnd"/>
      <w:r w:rsidRPr="00CC1B2D">
        <w:rPr>
          <w:rFonts w:ascii="Times New Roman" w:hAnsi="Times New Roman"/>
          <w:sz w:val="24"/>
          <w:szCs w:val="24"/>
        </w:rPr>
        <w:t xml:space="preserve">, </w:t>
      </w:r>
      <w:proofErr w:type="spellStart"/>
      <w:r w:rsidRPr="00CC1B2D">
        <w:rPr>
          <w:rFonts w:ascii="Times New Roman" w:hAnsi="Times New Roman"/>
          <w:sz w:val="24"/>
          <w:szCs w:val="24"/>
        </w:rPr>
        <w:t>ář</w:t>
      </w:r>
      <w:proofErr w:type="spellEnd"/>
      <w:r w:rsidRPr="00CC1B2D">
        <w:rPr>
          <w:rFonts w:ascii="Times New Roman" w:hAnsi="Times New Roman"/>
          <w:sz w:val="24"/>
          <w:szCs w:val="24"/>
        </w:rPr>
        <w:t>, -</w:t>
      </w:r>
      <w:proofErr w:type="spellStart"/>
      <w:r w:rsidRPr="00CC1B2D">
        <w:rPr>
          <w:rFonts w:ascii="Times New Roman" w:hAnsi="Times New Roman"/>
          <w:sz w:val="24"/>
          <w:szCs w:val="24"/>
        </w:rPr>
        <w:t>ník</w:t>
      </w:r>
      <w:proofErr w:type="spellEnd"/>
      <w:r w:rsidRPr="00CC1B2D">
        <w:rPr>
          <w:rFonts w:ascii="Times New Roman" w:hAnsi="Times New Roman"/>
          <w:sz w:val="24"/>
          <w:szCs w:val="24"/>
        </w:rPr>
        <w:t>.</w:t>
      </w:r>
    </w:p>
    <w:p w14:paraId="3FA856DC" w14:textId="77777777" w:rsidR="00CC1B2D" w:rsidRPr="00CC1B2D" w:rsidRDefault="00CC1B2D" w:rsidP="00CC1B2D">
      <w:pPr>
        <w:pStyle w:val="Prosttext"/>
        <w:rPr>
          <w:rFonts w:ascii="Times New Roman" w:hAnsi="Times New Roman"/>
          <w:sz w:val="24"/>
          <w:szCs w:val="24"/>
        </w:rPr>
      </w:pPr>
    </w:p>
    <w:p w14:paraId="3818F9A8" w14:textId="77777777" w:rsidR="00135411" w:rsidRDefault="00CC1B2D" w:rsidP="00CC1B2D">
      <w:pPr>
        <w:pStyle w:val="Prosttext"/>
        <w:rPr>
          <w:rFonts w:ascii="Times New Roman" w:hAnsi="Times New Roman"/>
          <w:sz w:val="24"/>
          <w:szCs w:val="24"/>
        </w:rPr>
      </w:pPr>
      <w:r w:rsidRPr="00CC1B2D">
        <w:rPr>
          <w:rFonts w:ascii="Times New Roman" w:hAnsi="Times New Roman"/>
          <w:sz w:val="24"/>
          <w:szCs w:val="24"/>
        </w:rPr>
        <w:tab/>
        <w:t>Z</w:t>
      </w:r>
      <w:r w:rsidR="00135411">
        <w:rPr>
          <w:rFonts w:ascii="Times New Roman" w:hAnsi="Times New Roman"/>
          <w:sz w:val="24"/>
          <w:szCs w:val="24"/>
        </w:rPr>
        <w:t> </w:t>
      </w:r>
      <w:r w:rsidRPr="00CC1B2D">
        <w:rPr>
          <w:rFonts w:ascii="Times New Roman" w:hAnsi="Times New Roman"/>
          <w:sz w:val="24"/>
          <w:szCs w:val="24"/>
        </w:rPr>
        <w:t>nářečí</w:t>
      </w:r>
    </w:p>
    <w:p w14:paraId="312E83AA"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už nikoliv</w:t>
      </w:r>
    </w:p>
    <w:p w14:paraId="607DDE3B" w14:textId="77777777" w:rsidR="00CC1B2D" w:rsidRPr="00CC1B2D" w:rsidRDefault="00CC1B2D" w:rsidP="00CC1B2D">
      <w:pPr>
        <w:pStyle w:val="Prosttext"/>
        <w:rPr>
          <w:rFonts w:ascii="Times New Roman" w:hAnsi="Times New Roman"/>
          <w:sz w:val="24"/>
          <w:szCs w:val="24"/>
        </w:rPr>
      </w:pPr>
    </w:p>
    <w:p w14:paraId="57C37697" w14:textId="77777777" w:rsidR="00135411" w:rsidRDefault="00135411" w:rsidP="00CC1B2D">
      <w:pPr>
        <w:pStyle w:val="Prosttext"/>
        <w:rPr>
          <w:rFonts w:ascii="Times New Roman" w:hAnsi="Times New Roman"/>
          <w:sz w:val="24"/>
          <w:szCs w:val="24"/>
        </w:rPr>
      </w:pPr>
      <w:r>
        <w:rPr>
          <w:rFonts w:ascii="Times New Roman" w:hAnsi="Times New Roman"/>
          <w:sz w:val="24"/>
          <w:szCs w:val="24"/>
        </w:rPr>
        <w:tab/>
        <w:t>Ze slangu</w:t>
      </w:r>
    </w:p>
    <w:p w14:paraId="00A9740C" w14:textId="77777777" w:rsidR="00CC1B2D" w:rsidRPr="00CC1B2D" w:rsidRDefault="00135411"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do hovorové </w:t>
      </w:r>
      <w:proofErr w:type="gramStart"/>
      <w:r w:rsidR="00CC1B2D" w:rsidRPr="00CC1B2D">
        <w:rPr>
          <w:rFonts w:ascii="Times New Roman" w:hAnsi="Times New Roman"/>
          <w:sz w:val="24"/>
          <w:szCs w:val="24"/>
        </w:rPr>
        <w:t>češtiny  (</w:t>
      </w:r>
      <w:proofErr w:type="gramEnd"/>
      <w:r w:rsidR="00CC1B2D" w:rsidRPr="00CC1B2D">
        <w:rPr>
          <w:rFonts w:ascii="Times New Roman" w:hAnsi="Times New Roman"/>
          <w:sz w:val="24"/>
          <w:szCs w:val="24"/>
        </w:rPr>
        <w:t>střídačka)</w:t>
      </w:r>
    </w:p>
    <w:p w14:paraId="7FD5A721"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popř. bezpříznaková (faxovat</w:t>
      </w:r>
      <w:r w:rsidR="00135411">
        <w:rPr>
          <w:rFonts w:ascii="Times New Roman" w:hAnsi="Times New Roman"/>
          <w:sz w:val="24"/>
          <w:szCs w:val="24"/>
        </w:rPr>
        <w:t xml:space="preserve">, </w:t>
      </w:r>
      <w:proofErr w:type="spellStart"/>
      <w:r w:rsidR="00135411">
        <w:rPr>
          <w:rFonts w:ascii="Times New Roman" w:hAnsi="Times New Roman"/>
          <w:sz w:val="24"/>
          <w:szCs w:val="24"/>
        </w:rPr>
        <w:t>esemeskovat</w:t>
      </w:r>
      <w:proofErr w:type="spellEnd"/>
      <w:r w:rsidRPr="00CC1B2D">
        <w:rPr>
          <w:rFonts w:ascii="Times New Roman" w:hAnsi="Times New Roman"/>
          <w:sz w:val="24"/>
          <w:szCs w:val="24"/>
        </w:rPr>
        <w:t>)</w:t>
      </w:r>
    </w:p>
    <w:p w14:paraId="427994BA" w14:textId="77777777" w:rsidR="00CC1B2D" w:rsidRPr="00CC1B2D" w:rsidRDefault="00CC1B2D" w:rsidP="00CC1B2D">
      <w:pPr>
        <w:pStyle w:val="Prosttext"/>
        <w:rPr>
          <w:rFonts w:ascii="Times New Roman" w:hAnsi="Times New Roman"/>
          <w:sz w:val="24"/>
          <w:szCs w:val="24"/>
        </w:rPr>
      </w:pPr>
    </w:p>
    <w:p w14:paraId="4D4B6CA0" w14:textId="77777777" w:rsidR="00CC1B2D" w:rsidRDefault="00135411" w:rsidP="00CC1B2D">
      <w:pPr>
        <w:pStyle w:val="Prosttext"/>
        <w:rPr>
          <w:rFonts w:ascii="Times New Roman" w:hAnsi="Times New Roman"/>
          <w:sz w:val="24"/>
          <w:szCs w:val="24"/>
        </w:rPr>
      </w:pPr>
      <w:r>
        <w:rPr>
          <w:rFonts w:ascii="Times New Roman" w:hAnsi="Times New Roman"/>
          <w:sz w:val="24"/>
          <w:szCs w:val="24"/>
        </w:rPr>
        <w:t>Sémantické p</w:t>
      </w:r>
      <w:r w:rsidR="00CC1B2D" w:rsidRPr="00CC1B2D">
        <w:rPr>
          <w:rFonts w:ascii="Times New Roman" w:hAnsi="Times New Roman"/>
          <w:sz w:val="24"/>
          <w:szCs w:val="24"/>
        </w:rPr>
        <w:t>řejímání</w:t>
      </w:r>
      <w:r>
        <w:rPr>
          <w:rFonts w:ascii="Times New Roman" w:hAnsi="Times New Roman"/>
          <w:sz w:val="24"/>
          <w:szCs w:val="24"/>
        </w:rPr>
        <w:t>/</w:t>
      </w:r>
      <w:proofErr w:type="spellStart"/>
      <w:r>
        <w:rPr>
          <w:rFonts w:ascii="Times New Roman" w:hAnsi="Times New Roman"/>
          <w:sz w:val="24"/>
          <w:szCs w:val="24"/>
        </w:rPr>
        <w:t>kalkování</w:t>
      </w:r>
      <w:proofErr w:type="spellEnd"/>
    </w:p>
    <w:p w14:paraId="619313C9" w14:textId="77777777" w:rsidR="00CC1B2D" w:rsidRPr="00CC1B2D" w:rsidRDefault="00135411"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vynervovaný</w:t>
      </w:r>
      <w:r>
        <w:rPr>
          <w:rFonts w:ascii="Times New Roman" w:hAnsi="Times New Roman"/>
          <w:sz w:val="24"/>
          <w:szCs w:val="24"/>
        </w:rPr>
        <w:t xml:space="preserve"> X </w:t>
      </w:r>
      <w:r w:rsidR="00CC1B2D" w:rsidRPr="00CC1B2D">
        <w:rPr>
          <w:rFonts w:ascii="Times New Roman" w:hAnsi="Times New Roman"/>
          <w:sz w:val="24"/>
          <w:szCs w:val="24"/>
        </w:rPr>
        <w:t>enervovaný</w:t>
      </w:r>
    </w:p>
    <w:p w14:paraId="626AE1CE"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atraktivní</w:t>
      </w:r>
      <w:r w:rsidR="00135411">
        <w:rPr>
          <w:rFonts w:ascii="Times New Roman" w:hAnsi="Times New Roman"/>
          <w:sz w:val="24"/>
          <w:szCs w:val="24"/>
        </w:rPr>
        <w:t xml:space="preserve"> X </w:t>
      </w:r>
      <w:r w:rsidRPr="00CC1B2D">
        <w:rPr>
          <w:rFonts w:ascii="Times New Roman" w:hAnsi="Times New Roman"/>
          <w:sz w:val="24"/>
          <w:szCs w:val="24"/>
        </w:rPr>
        <w:t>šaramantní</w:t>
      </w:r>
    </w:p>
    <w:p w14:paraId="3965893B"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Pr="00CC1B2D">
        <w:rPr>
          <w:rFonts w:ascii="Times New Roman" w:hAnsi="Times New Roman"/>
          <w:sz w:val="24"/>
          <w:szCs w:val="24"/>
        </w:rPr>
        <w:tab/>
        <w:t>šokovaný</w:t>
      </w:r>
      <w:r w:rsidR="00135411">
        <w:rPr>
          <w:rFonts w:ascii="Times New Roman" w:hAnsi="Times New Roman"/>
          <w:sz w:val="24"/>
          <w:szCs w:val="24"/>
        </w:rPr>
        <w:t xml:space="preserve"> X k</w:t>
      </w:r>
      <w:r w:rsidRPr="00CC1B2D">
        <w:rPr>
          <w:rFonts w:ascii="Times New Roman" w:hAnsi="Times New Roman"/>
          <w:sz w:val="24"/>
          <w:szCs w:val="24"/>
        </w:rPr>
        <w:t>onsternovaný</w:t>
      </w:r>
    </w:p>
    <w:p w14:paraId="074E7DC5"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tab/>
      </w:r>
      <w:r w:rsidR="00135411">
        <w:rPr>
          <w:rFonts w:ascii="Times New Roman" w:hAnsi="Times New Roman"/>
          <w:sz w:val="24"/>
          <w:szCs w:val="24"/>
        </w:rPr>
        <w:tab/>
      </w:r>
      <w:proofErr w:type="gramStart"/>
      <w:r w:rsidRPr="00CC1B2D">
        <w:rPr>
          <w:rFonts w:ascii="Times New Roman" w:hAnsi="Times New Roman"/>
          <w:sz w:val="24"/>
          <w:szCs w:val="24"/>
        </w:rPr>
        <w:t>chybně</w:t>
      </w:r>
      <w:r w:rsidR="00135411">
        <w:rPr>
          <w:rFonts w:ascii="Times New Roman" w:hAnsi="Times New Roman"/>
          <w:sz w:val="24"/>
          <w:szCs w:val="24"/>
        </w:rPr>
        <w:t>?</w:t>
      </w:r>
      <w:r w:rsidRPr="00CC1B2D">
        <w:rPr>
          <w:rFonts w:ascii="Times New Roman" w:hAnsi="Times New Roman"/>
          <w:sz w:val="24"/>
          <w:szCs w:val="24"/>
        </w:rPr>
        <w:t>:</w:t>
      </w:r>
      <w:proofErr w:type="gramEnd"/>
      <w:r w:rsidRPr="00CC1B2D">
        <w:rPr>
          <w:rFonts w:ascii="Times New Roman" w:hAnsi="Times New Roman"/>
          <w:sz w:val="24"/>
          <w:szCs w:val="24"/>
        </w:rPr>
        <w:t xml:space="preserve"> vyexpedovat, odizolovat,  A. </w:t>
      </w:r>
      <w:proofErr w:type="spellStart"/>
      <w:r w:rsidRPr="00CC1B2D">
        <w:rPr>
          <w:rFonts w:ascii="Times New Roman" w:hAnsi="Times New Roman"/>
          <w:sz w:val="24"/>
          <w:szCs w:val="24"/>
        </w:rPr>
        <w:t>Stich</w:t>
      </w:r>
      <w:proofErr w:type="spellEnd"/>
      <w:r w:rsidRPr="00CC1B2D">
        <w:rPr>
          <w:rFonts w:ascii="Times New Roman" w:hAnsi="Times New Roman"/>
          <w:sz w:val="24"/>
          <w:szCs w:val="24"/>
        </w:rPr>
        <w:t xml:space="preserve">: </w:t>
      </w:r>
      <w:proofErr w:type="spellStart"/>
      <w:r w:rsidRPr="00CC1B2D">
        <w:rPr>
          <w:rFonts w:ascii="Times New Roman" w:hAnsi="Times New Roman"/>
          <w:sz w:val="24"/>
          <w:szCs w:val="24"/>
        </w:rPr>
        <w:t>vintegrovat</w:t>
      </w:r>
      <w:proofErr w:type="spellEnd"/>
      <w:r w:rsidRPr="00CC1B2D">
        <w:rPr>
          <w:rFonts w:ascii="Times New Roman" w:hAnsi="Times New Roman"/>
          <w:sz w:val="24"/>
          <w:szCs w:val="24"/>
        </w:rPr>
        <w:t xml:space="preserve">, území </w:t>
      </w:r>
      <w:r w:rsidR="00135411">
        <w:rPr>
          <w:rFonts w:ascii="Times New Roman" w:hAnsi="Times New Roman"/>
          <w:sz w:val="24"/>
          <w:szCs w:val="24"/>
        </w:rPr>
        <w:tab/>
      </w:r>
      <w:r w:rsidR="00135411">
        <w:rPr>
          <w:rFonts w:ascii="Times New Roman" w:hAnsi="Times New Roman"/>
          <w:sz w:val="24"/>
          <w:szCs w:val="24"/>
        </w:rPr>
        <w:tab/>
      </w:r>
      <w:r w:rsidR="00135411">
        <w:rPr>
          <w:rFonts w:ascii="Times New Roman" w:hAnsi="Times New Roman"/>
          <w:sz w:val="24"/>
          <w:szCs w:val="24"/>
        </w:rPr>
        <w:tab/>
      </w:r>
      <w:r w:rsidRPr="00CC1B2D">
        <w:rPr>
          <w:rFonts w:ascii="Times New Roman" w:hAnsi="Times New Roman"/>
          <w:sz w:val="24"/>
          <w:szCs w:val="24"/>
        </w:rPr>
        <w:t>kontinuálně souvislé (kontinuální = souvislý, nepřetržitý)</w:t>
      </w:r>
      <w:r w:rsidR="00135411">
        <w:rPr>
          <w:rFonts w:ascii="Times New Roman" w:hAnsi="Times New Roman"/>
          <w:sz w:val="24"/>
          <w:szCs w:val="24"/>
        </w:rPr>
        <w:t>;</w:t>
      </w:r>
      <w:r w:rsidRPr="00CC1B2D">
        <w:rPr>
          <w:rFonts w:ascii="Times New Roman" w:hAnsi="Times New Roman"/>
          <w:sz w:val="24"/>
          <w:szCs w:val="24"/>
        </w:rPr>
        <w:t xml:space="preserve"> česky též: </w:t>
      </w:r>
      <w:r w:rsidR="00135411">
        <w:rPr>
          <w:rFonts w:ascii="Times New Roman" w:hAnsi="Times New Roman"/>
          <w:sz w:val="24"/>
          <w:szCs w:val="24"/>
        </w:rPr>
        <w:tab/>
      </w:r>
      <w:r w:rsidR="00135411">
        <w:rPr>
          <w:rFonts w:ascii="Times New Roman" w:hAnsi="Times New Roman"/>
          <w:sz w:val="24"/>
          <w:szCs w:val="24"/>
        </w:rPr>
        <w:tab/>
      </w:r>
      <w:proofErr w:type="spellStart"/>
      <w:r w:rsidRPr="00CC1B2D">
        <w:rPr>
          <w:rFonts w:ascii="Times New Roman" w:hAnsi="Times New Roman"/>
          <w:sz w:val="24"/>
          <w:szCs w:val="24"/>
        </w:rPr>
        <w:t>dovydodat</w:t>
      </w:r>
      <w:proofErr w:type="spellEnd"/>
      <w:r w:rsidRPr="00CC1B2D">
        <w:rPr>
          <w:rFonts w:ascii="Times New Roman" w:hAnsi="Times New Roman"/>
          <w:sz w:val="24"/>
          <w:szCs w:val="24"/>
        </w:rPr>
        <w:t xml:space="preserve">, </w:t>
      </w:r>
      <w:proofErr w:type="spellStart"/>
      <w:r w:rsidRPr="00CC1B2D">
        <w:rPr>
          <w:rFonts w:ascii="Times New Roman" w:hAnsi="Times New Roman"/>
          <w:sz w:val="24"/>
          <w:szCs w:val="24"/>
        </w:rPr>
        <w:t>vyinstalovat</w:t>
      </w:r>
      <w:proofErr w:type="spellEnd"/>
    </w:p>
    <w:p w14:paraId="693BA02B" w14:textId="77777777" w:rsidR="00CC1B2D" w:rsidRPr="00CC1B2D" w:rsidRDefault="00CC1B2D" w:rsidP="00CC1B2D">
      <w:pPr>
        <w:pStyle w:val="Prosttext"/>
        <w:rPr>
          <w:rFonts w:ascii="Times New Roman" w:hAnsi="Times New Roman"/>
          <w:sz w:val="24"/>
          <w:szCs w:val="24"/>
        </w:rPr>
      </w:pPr>
      <w:r w:rsidRPr="00CC1B2D">
        <w:rPr>
          <w:rFonts w:ascii="Times New Roman" w:hAnsi="Times New Roman"/>
          <w:sz w:val="24"/>
          <w:szCs w:val="24"/>
        </w:rPr>
        <w:lastRenderedPageBreak/>
        <w:tab/>
        <w:t>kalky:</w:t>
      </w:r>
      <w:r w:rsidRPr="00CC1B2D">
        <w:rPr>
          <w:rFonts w:ascii="Times New Roman" w:hAnsi="Times New Roman"/>
          <w:sz w:val="24"/>
          <w:szCs w:val="24"/>
        </w:rPr>
        <w:tab/>
        <w:t>velmi omezeně, dříve z RJ, NJ, dnes AJ</w:t>
      </w:r>
    </w:p>
    <w:p w14:paraId="2F7C74E7" w14:textId="77777777" w:rsidR="00135411" w:rsidRDefault="00CC1B2D" w:rsidP="00CC1B2D">
      <w:pPr>
        <w:pStyle w:val="Prosttext"/>
        <w:rPr>
          <w:rFonts w:ascii="Times New Roman" w:hAnsi="Times New Roman"/>
          <w:sz w:val="24"/>
          <w:szCs w:val="24"/>
        </w:rPr>
      </w:pPr>
      <w:r w:rsidRPr="00CC1B2D">
        <w:rPr>
          <w:rFonts w:ascii="Times New Roman" w:hAnsi="Times New Roman"/>
          <w:sz w:val="24"/>
          <w:szCs w:val="24"/>
        </w:rPr>
        <w:tab/>
      </w:r>
    </w:p>
    <w:p w14:paraId="549D8F3E" w14:textId="77777777" w:rsidR="00135411" w:rsidRDefault="00CC1B2D" w:rsidP="00CC1B2D">
      <w:pPr>
        <w:pStyle w:val="Prosttext"/>
        <w:rPr>
          <w:rFonts w:ascii="Times New Roman" w:hAnsi="Times New Roman"/>
          <w:sz w:val="24"/>
          <w:szCs w:val="24"/>
        </w:rPr>
      </w:pPr>
      <w:r w:rsidRPr="00CC1B2D">
        <w:rPr>
          <w:rFonts w:ascii="Times New Roman" w:hAnsi="Times New Roman"/>
          <w:sz w:val="24"/>
          <w:szCs w:val="24"/>
        </w:rPr>
        <w:t>Nacionalizace</w:t>
      </w:r>
    </w:p>
    <w:p w14:paraId="3B8D28BF" w14:textId="77777777" w:rsidR="00135411" w:rsidRDefault="00135411" w:rsidP="00CC1B2D">
      <w:pPr>
        <w:pStyle w:val="Prosttext"/>
        <w:rPr>
          <w:rFonts w:ascii="Times New Roman" w:hAnsi="Times New Roman"/>
          <w:sz w:val="24"/>
          <w:szCs w:val="24"/>
        </w:rPr>
      </w:pPr>
      <w:r>
        <w:rPr>
          <w:rFonts w:ascii="Times New Roman" w:hAnsi="Times New Roman"/>
          <w:sz w:val="24"/>
          <w:szCs w:val="24"/>
        </w:rPr>
        <w:tab/>
        <w:t xml:space="preserve"> sportovní terminologie</w:t>
      </w:r>
    </w:p>
    <w:p w14:paraId="3160FE74" w14:textId="77777777" w:rsidR="00CC1B2D" w:rsidRDefault="00135411"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kopaná, košíková, odbíjená, prkno</w:t>
      </w:r>
    </w:p>
    <w:p w14:paraId="710E8486" w14:textId="77777777" w:rsidR="00135411" w:rsidRDefault="00135411" w:rsidP="00CC1B2D">
      <w:pPr>
        <w:pStyle w:val="Prosttext"/>
        <w:rPr>
          <w:rFonts w:ascii="Times New Roman" w:hAnsi="Times New Roman"/>
          <w:sz w:val="24"/>
          <w:szCs w:val="24"/>
        </w:rPr>
      </w:pPr>
      <w:r>
        <w:rPr>
          <w:rFonts w:ascii="Times New Roman" w:hAnsi="Times New Roman"/>
          <w:sz w:val="24"/>
          <w:szCs w:val="24"/>
        </w:rPr>
        <w:tab/>
      </w:r>
      <w:r w:rsidR="00CC1B2D" w:rsidRPr="00CC1B2D">
        <w:rPr>
          <w:rFonts w:ascii="Times New Roman" w:hAnsi="Times New Roman"/>
          <w:sz w:val="24"/>
          <w:szCs w:val="24"/>
        </w:rPr>
        <w:t>počítačová technika</w:t>
      </w:r>
    </w:p>
    <w:p w14:paraId="54FF0775" w14:textId="77777777" w:rsidR="00CC1B2D" w:rsidRPr="00CC1B2D" w:rsidRDefault="00135411" w:rsidP="00CC1B2D">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C1B2D" w:rsidRPr="00CC1B2D">
        <w:rPr>
          <w:rFonts w:ascii="Times New Roman" w:hAnsi="Times New Roman"/>
          <w:sz w:val="24"/>
          <w:szCs w:val="24"/>
        </w:rPr>
        <w:t>slangově: máti</w:t>
      </w:r>
      <w:r>
        <w:rPr>
          <w:rFonts w:ascii="Times New Roman" w:hAnsi="Times New Roman"/>
          <w:sz w:val="24"/>
          <w:szCs w:val="24"/>
        </w:rPr>
        <w:t xml:space="preserve"> (motherboard)</w:t>
      </w:r>
      <w:r w:rsidR="00CC1B2D" w:rsidRPr="00CC1B2D">
        <w:rPr>
          <w:rFonts w:ascii="Times New Roman" w:hAnsi="Times New Roman"/>
          <w:sz w:val="24"/>
          <w:szCs w:val="24"/>
        </w:rPr>
        <w:t xml:space="preserve">, budiž (OK), </w:t>
      </w:r>
    </w:p>
    <w:p w14:paraId="56CDFA3B" w14:textId="77777777" w:rsidR="00CC1B2D" w:rsidRPr="00CC1B2D" w:rsidRDefault="00CC1B2D" w:rsidP="00CC1B2D">
      <w:pPr>
        <w:pStyle w:val="Prosttext"/>
        <w:rPr>
          <w:rFonts w:ascii="Times New Roman" w:hAnsi="Times New Roman"/>
          <w:sz w:val="24"/>
          <w:szCs w:val="24"/>
        </w:rPr>
      </w:pPr>
    </w:p>
    <w:p w14:paraId="37058466" w14:textId="77777777" w:rsidR="00CC1B2D" w:rsidRDefault="00CC1B2D" w:rsidP="00785F11">
      <w:pPr>
        <w:spacing w:before="120" w:after="120"/>
        <w:rPr>
          <w:b/>
        </w:rPr>
      </w:pPr>
    </w:p>
    <w:p w14:paraId="69B50429" w14:textId="77777777" w:rsidR="00440FA4" w:rsidRPr="00B871D5" w:rsidRDefault="00A0582A" w:rsidP="00785F11">
      <w:pPr>
        <w:spacing w:before="120" w:after="120"/>
        <w:rPr>
          <w:b/>
        </w:rPr>
      </w:pPr>
      <w:r w:rsidRPr="00B871D5">
        <w:rPr>
          <w:b/>
        </w:rPr>
        <w:t>Proměny s</w:t>
      </w:r>
      <w:r w:rsidR="00440FA4" w:rsidRPr="00B871D5">
        <w:rPr>
          <w:b/>
        </w:rPr>
        <w:t>lovní zásob</w:t>
      </w:r>
      <w:r w:rsidRPr="00B871D5">
        <w:rPr>
          <w:b/>
        </w:rPr>
        <w:t>y:</w:t>
      </w:r>
    </w:p>
    <w:p w14:paraId="606D8131" w14:textId="77777777" w:rsidR="00440FA4" w:rsidRDefault="00440FA4" w:rsidP="00785F11">
      <w:pPr>
        <w:spacing w:before="120" w:after="120"/>
      </w:pPr>
    </w:p>
    <w:p w14:paraId="64022F02" w14:textId="77777777" w:rsidR="00A0582A" w:rsidRDefault="00A0582A" w:rsidP="00A0582A">
      <w:pPr>
        <w:spacing w:before="120" w:after="120"/>
        <w:jc w:val="left"/>
      </w:pPr>
      <w:r>
        <w:t>Vznik nových pojmenování</w:t>
      </w:r>
      <w:r>
        <w:tab/>
      </w:r>
    </w:p>
    <w:p w14:paraId="42D24362" w14:textId="77777777" w:rsidR="00A0582A" w:rsidRDefault="00A0582A" w:rsidP="00B55D05">
      <w:pPr>
        <w:spacing w:before="120" w:after="120"/>
        <w:jc w:val="left"/>
      </w:pPr>
      <w:r>
        <w:tab/>
        <w:t>slovotvornými procesy</w:t>
      </w:r>
    </w:p>
    <w:p w14:paraId="176FD069" w14:textId="77777777" w:rsidR="00B55D05" w:rsidRDefault="00A0582A" w:rsidP="00B55D05">
      <w:pPr>
        <w:spacing w:before="120" w:after="120"/>
        <w:jc w:val="left"/>
      </w:pPr>
      <w:r>
        <w:tab/>
        <w:t>tzv. sémantickým tvořením, významovými posuny</w:t>
      </w:r>
    </w:p>
    <w:p w14:paraId="379AFC66" w14:textId="77777777" w:rsidR="00B55D05" w:rsidRDefault="00B55D05" w:rsidP="00B55D05">
      <w:pPr>
        <w:spacing w:before="120" w:after="120"/>
        <w:jc w:val="left"/>
      </w:pPr>
      <w:r>
        <w:tab/>
        <w:t xml:space="preserve">tvorbou víceslovných pojmenování </w:t>
      </w:r>
    </w:p>
    <w:p w14:paraId="4FD1ADFE" w14:textId="77777777" w:rsidR="00B55D05" w:rsidRDefault="00B55D05" w:rsidP="00B55D05">
      <w:pPr>
        <w:spacing w:before="120" w:after="120"/>
        <w:jc w:val="left"/>
      </w:pPr>
      <w:r>
        <w:tab/>
        <w:t xml:space="preserve">přejímáním z cizích jazyků (převzetí formy nebo jen sém. motivace = </w:t>
      </w:r>
      <w:proofErr w:type="spellStart"/>
      <w:r>
        <w:t>kalkování</w:t>
      </w:r>
      <w:proofErr w:type="spellEnd"/>
      <w:r>
        <w:t>)</w:t>
      </w:r>
    </w:p>
    <w:p w14:paraId="3A0CDA6A" w14:textId="77777777" w:rsidR="00B55D05" w:rsidRDefault="00B55D05" w:rsidP="00B55D05">
      <w:pPr>
        <w:spacing w:before="120" w:after="120"/>
        <w:jc w:val="left"/>
      </w:pPr>
      <w:r>
        <w:tab/>
        <w:t xml:space="preserve">fluktuace slov mezi útvary a vrstvami jazyka (dnes hl. neutralizace </w:t>
      </w:r>
      <w:proofErr w:type="spellStart"/>
      <w:r>
        <w:t>publicismů</w:t>
      </w:r>
      <w:proofErr w:type="spellEnd"/>
      <w:r>
        <w:t>)</w:t>
      </w:r>
    </w:p>
    <w:p w14:paraId="1A23F8FD" w14:textId="77777777" w:rsidR="000353C9" w:rsidRDefault="000353C9" w:rsidP="00B55D05">
      <w:pPr>
        <w:spacing w:before="120" w:after="120"/>
        <w:jc w:val="left"/>
      </w:pPr>
    </w:p>
    <w:p w14:paraId="7113CBA3" w14:textId="77777777" w:rsidR="00B55D05" w:rsidRDefault="00B55D05" w:rsidP="00B55D05">
      <w:pPr>
        <w:spacing w:before="120" w:after="120"/>
        <w:jc w:val="left"/>
      </w:pPr>
      <w:r>
        <w:t>Ústup pojmenování</w:t>
      </w:r>
    </w:p>
    <w:p w14:paraId="1F78223B" w14:textId="77777777" w:rsidR="00B55D05" w:rsidRDefault="00B55D05" w:rsidP="00B55D05">
      <w:pPr>
        <w:spacing w:before="120" w:after="120"/>
        <w:jc w:val="left"/>
      </w:pPr>
      <w:r>
        <w:tab/>
        <w:t>vytlačením jinými prostředky (tak vznikají archaismy)</w:t>
      </w:r>
    </w:p>
    <w:p w14:paraId="5EC5E834" w14:textId="77777777" w:rsidR="00B871D5" w:rsidRDefault="00B55D05" w:rsidP="00B55D05">
      <w:pPr>
        <w:spacing w:before="120" w:after="120"/>
        <w:jc w:val="left"/>
      </w:pPr>
      <w:r>
        <w:tab/>
        <w:t>zánikem pojmenovávaných skutečností (tak vznikají historismy)</w:t>
      </w:r>
    </w:p>
    <w:p w14:paraId="696A0AA0" w14:textId="77777777" w:rsidR="00B871D5" w:rsidRDefault="00B871D5" w:rsidP="00B55D05">
      <w:pPr>
        <w:spacing w:before="120" w:after="120"/>
        <w:jc w:val="left"/>
      </w:pPr>
    </w:p>
    <w:p w14:paraId="24268002" w14:textId="77777777" w:rsidR="00440FA4" w:rsidRPr="00785F11" w:rsidRDefault="00B871D5" w:rsidP="000353C9">
      <w:pPr>
        <w:spacing w:before="120" w:after="120"/>
        <w:jc w:val="left"/>
      </w:pPr>
      <w:r>
        <w:t>Pohyb mezi centrem a periferií lexikálního systému</w:t>
      </w:r>
      <w:r w:rsidR="00A0582A">
        <w:br/>
      </w:r>
    </w:p>
    <w:p w14:paraId="74098512" w14:textId="77777777" w:rsidR="00B871D5" w:rsidRDefault="00440FA4" w:rsidP="00B871D5">
      <w:pPr>
        <w:spacing w:before="120" w:after="120"/>
        <w:jc w:val="left"/>
        <w:rPr>
          <w:b/>
        </w:rPr>
      </w:pPr>
      <w:r w:rsidRPr="00B55D05">
        <w:rPr>
          <w:b/>
        </w:rPr>
        <w:t xml:space="preserve">Významové změny </w:t>
      </w:r>
      <w:r w:rsidR="00B55D05" w:rsidRPr="00B55D05">
        <w:rPr>
          <w:b/>
        </w:rPr>
        <w:t xml:space="preserve">ve </w:t>
      </w:r>
      <w:r w:rsidRPr="00B55D05">
        <w:rPr>
          <w:b/>
        </w:rPr>
        <w:t>slov</w:t>
      </w:r>
      <w:r w:rsidR="00B55D05" w:rsidRPr="00B55D05">
        <w:rPr>
          <w:b/>
        </w:rPr>
        <w:t xml:space="preserve">ní zásobě </w:t>
      </w:r>
    </w:p>
    <w:p w14:paraId="2C42F428" w14:textId="77777777" w:rsidR="00B871D5" w:rsidRDefault="00B871D5" w:rsidP="00B871D5">
      <w:pPr>
        <w:spacing w:before="120" w:after="120"/>
        <w:jc w:val="left"/>
      </w:pPr>
      <w:r w:rsidRPr="00B871D5">
        <w:t xml:space="preserve">Přicházejí v úvahu všechny možnosti: významy </w:t>
      </w:r>
      <w:r w:rsidR="00440FA4" w:rsidRPr="00B871D5">
        <w:t>slov</w:t>
      </w:r>
      <w:r w:rsidRPr="00B871D5">
        <w:t xml:space="preserve"> se</w:t>
      </w:r>
      <w:r w:rsidR="00440FA4" w:rsidRPr="00B871D5">
        <w:t xml:space="preserve"> měn</w:t>
      </w:r>
      <w:r w:rsidRPr="00B871D5">
        <w:t xml:space="preserve">í, </w:t>
      </w:r>
      <w:r>
        <w:t>stávajícím formám přibývají významy další, popř. ubývají.</w:t>
      </w:r>
    </w:p>
    <w:p w14:paraId="1F9D7CAC" w14:textId="77777777" w:rsidR="00B871D5" w:rsidRDefault="00B871D5" w:rsidP="00B871D5">
      <w:pPr>
        <w:spacing w:before="120" w:after="120"/>
        <w:jc w:val="left"/>
      </w:pPr>
    </w:p>
    <w:p w14:paraId="77C499AA" w14:textId="77777777" w:rsidR="00440FA4" w:rsidRDefault="00B871D5" w:rsidP="00B871D5">
      <w:pPr>
        <w:spacing w:before="120" w:after="120"/>
        <w:jc w:val="left"/>
      </w:pPr>
      <w:r>
        <w:t>Z</w:t>
      </w:r>
      <w:r w:rsidR="00440FA4" w:rsidRPr="00785F11">
        <w:t>ákladní</w:t>
      </w:r>
      <w:r>
        <w:t>m mechanismem</w:t>
      </w:r>
      <w:r w:rsidR="00440FA4" w:rsidRPr="00785F11">
        <w:t xml:space="preserve"> tzv. sémantického tvoření lexikálních jednotek (rozšiřování počtu významů už existujících slov)</w:t>
      </w:r>
      <w:r>
        <w:t xml:space="preserve"> je</w:t>
      </w:r>
      <w:r w:rsidR="00440FA4" w:rsidRPr="00785F11">
        <w:t xml:space="preserve"> metafora</w:t>
      </w:r>
      <w:r>
        <w:t xml:space="preserve"> (pro češtinu obvyklejší)</w:t>
      </w:r>
      <w:r w:rsidR="00440FA4" w:rsidRPr="00785F11">
        <w:t xml:space="preserve"> </w:t>
      </w:r>
      <w:r>
        <w:t>a metonymie (příznačnější např. pro angličtinu).</w:t>
      </w:r>
    </w:p>
    <w:p w14:paraId="4C47FE07" w14:textId="77777777" w:rsidR="00B871D5" w:rsidRDefault="00B871D5" w:rsidP="00B871D5">
      <w:pPr>
        <w:pStyle w:val="Nadpis2"/>
        <w:numPr>
          <w:ilvl w:val="0"/>
          <w:numId w:val="0"/>
        </w:numPr>
        <w:spacing w:before="120" w:after="120"/>
        <w:ind w:left="576"/>
        <w:rPr>
          <w:rFonts w:ascii="Times New Roman" w:hAnsi="Times New Roman"/>
          <w:b w:val="0"/>
          <w:bCs w:val="0"/>
          <w:i w:val="0"/>
          <w:iCs w:val="0"/>
          <w:sz w:val="24"/>
          <w:szCs w:val="24"/>
          <w:lang w:val="cs-CZ" w:eastAsia="en-US" w:bidi="en-US"/>
        </w:rPr>
      </w:pPr>
    </w:p>
    <w:p w14:paraId="00E92259" w14:textId="77777777" w:rsidR="00767E89" w:rsidRDefault="00B871D5" w:rsidP="00767E89">
      <w:pPr>
        <w:pStyle w:val="Nadpis2"/>
        <w:numPr>
          <w:ilvl w:val="0"/>
          <w:numId w:val="0"/>
        </w:numPr>
        <w:spacing w:before="120" w:after="120"/>
        <w:rPr>
          <w:rFonts w:ascii="Times New Roman" w:hAnsi="Times New Roman"/>
          <w:b w:val="0"/>
          <w:i w:val="0"/>
          <w:sz w:val="24"/>
          <w:szCs w:val="24"/>
          <w:lang w:val="cs-CZ"/>
        </w:rPr>
      </w:pPr>
      <w:r>
        <w:rPr>
          <w:rFonts w:ascii="Times New Roman" w:hAnsi="Times New Roman"/>
          <w:i w:val="0"/>
          <w:sz w:val="24"/>
          <w:szCs w:val="24"/>
        </w:rPr>
        <w:t xml:space="preserve">Metafora: </w:t>
      </w:r>
      <w:r w:rsidRPr="00B871D5">
        <w:rPr>
          <w:rFonts w:ascii="Times New Roman" w:hAnsi="Times New Roman"/>
          <w:b w:val="0"/>
          <w:i w:val="0"/>
          <w:sz w:val="24"/>
          <w:szCs w:val="24"/>
          <w:lang w:val="cs-CZ"/>
        </w:rPr>
        <w:t>p</w:t>
      </w:r>
      <w:proofErr w:type="spellStart"/>
      <w:r w:rsidRPr="00B871D5">
        <w:rPr>
          <w:rFonts w:ascii="Times New Roman" w:hAnsi="Times New Roman"/>
          <w:b w:val="0"/>
          <w:i w:val="0"/>
          <w:sz w:val="24"/>
          <w:szCs w:val="24"/>
        </w:rPr>
        <w:t>ojmenování</w:t>
      </w:r>
      <w:proofErr w:type="spellEnd"/>
      <w:r w:rsidRPr="00B871D5">
        <w:rPr>
          <w:rFonts w:ascii="Times New Roman" w:hAnsi="Times New Roman"/>
          <w:b w:val="0"/>
          <w:i w:val="0"/>
          <w:sz w:val="24"/>
          <w:szCs w:val="24"/>
        </w:rPr>
        <w:t xml:space="preserve"> prostřednictvím výrazu, který primárně označuje skutečnost něčím podobnou</w:t>
      </w:r>
      <w:r w:rsidR="00767E89">
        <w:rPr>
          <w:rFonts w:ascii="Times New Roman" w:hAnsi="Times New Roman"/>
          <w:b w:val="0"/>
          <w:i w:val="0"/>
          <w:sz w:val="24"/>
          <w:szCs w:val="24"/>
          <w:lang w:val="cs-CZ"/>
        </w:rPr>
        <w:t xml:space="preserve"> (obvykle se říká, že jde o vnější podobnost, nejspíše smyslově vnímatelnou). </w:t>
      </w:r>
      <w:r w:rsidR="00767E89">
        <w:rPr>
          <w:rFonts w:ascii="Times New Roman" w:hAnsi="Times New Roman"/>
          <w:b w:val="0"/>
          <w:i w:val="0"/>
          <w:sz w:val="24"/>
          <w:szCs w:val="24"/>
          <w:lang w:val="cs-CZ"/>
        </w:rPr>
        <w:br/>
      </w:r>
      <w:r w:rsidR="00767E89" w:rsidRPr="00767E89">
        <w:rPr>
          <w:rFonts w:ascii="Times New Roman" w:hAnsi="Times New Roman"/>
          <w:b w:val="0"/>
          <w:i w:val="0"/>
          <w:sz w:val="24"/>
          <w:szCs w:val="24"/>
          <w:lang w:val="cs-CZ"/>
        </w:rPr>
        <w:t>Sdílený rys</w:t>
      </w:r>
      <w:r w:rsidRPr="00767E89">
        <w:rPr>
          <w:rFonts w:ascii="Times New Roman" w:hAnsi="Times New Roman"/>
          <w:b w:val="0"/>
          <w:i w:val="0"/>
          <w:sz w:val="24"/>
          <w:szCs w:val="24"/>
        </w:rPr>
        <w:t xml:space="preserve"> znak nemusí být </w:t>
      </w:r>
      <w:r w:rsidR="00767E89">
        <w:rPr>
          <w:rFonts w:ascii="Times New Roman" w:hAnsi="Times New Roman"/>
          <w:b w:val="0"/>
          <w:i w:val="0"/>
          <w:sz w:val="24"/>
          <w:szCs w:val="24"/>
          <w:lang w:val="cs-CZ"/>
        </w:rPr>
        <w:t>nejdůležitější</w:t>
      </w:r>
      <w:r w:rsidRPr="00767E89">
        <w:rPr>
          <w:rFonts w:ascii="Times New Roman" w:hAnsi="Times New Roman"/>
          <w:b w:val="0"/>
          <w:i w:val="0"/>
          <w:sz w:val="24"/>
          <w:szCs w:val="24"/>
        </w:rPr>
        <w:t xml:space="preserve">, </w:t>
      </w:r>
      <w:r w:rsidR="00767E89">
        <w:rPr>
          <w:rFonts w:ascii="Times New Roman" w:hAnsi="Times New Roman"/>
          <w:b w:val="0"/>
          <w:i w:val="0"/>
          <w:sz w:val="24"/>
          <w:szCs w:val="24"/>
          <w:lang w:val="cs-CZ"/>
        </w:rPr>
        <w:t>spíše bývá</w:t>
      </w:r>
      <w:r w:rsidRPr="00767E89">
        <w:rPr>
          <w:rFonts w:ascii="Times New Roman" w:hAnsi="Times New Roman"/>
          <w:b w:val="0"/>
          <w:i w:val="0"/>
          <w:sz w:val="24"/>
          <w:szCs w:val="24"/>
        </w:rPr>
        <w:t xml:space="preserve"> nápadný</w:t>
      </w:r>
      <w:r w:rsidR="00767E89">
        <w:rPr>
          <w:rFonts w:ascii="Times New Roman" w:hAnsi="Times New Roman"/>
          <w:b w:val="0"/>
          <w:i w:val="0"/>
          <w:sz w:val="24"/>
          <w:szCs w:val="24"/>
          <w:lang w:val="cs-CZ"/>
        </w:rPr>
        <w:t>.</w:t>
      </w:r>
    </w:p>
    <w:p w14:paraId="0AD74E9B" w14:textId="77777777" w:rsidR="00767E89" w:rsidRDefault="00767E89" w:rsidP="00767E89">
      <w:pPr>
        <w:pStyle w:val="Nadpis2"/>
        <w:numPr>
          <w:ilvl w:val="0"/>
          <w:numId w:val="0"/>
        </w:numPr>
        <w:spacing w:before="120" w:after="120"/>
        <w:rPr>
          <w:rFonts w:ascii="Times New Roman" w:hAnsi="Times New Roman"/>
          <w:b w:val="0"/>
          <w:i w:val="0"/>
          <w:sz w:val="24"/>
          <w:szCs w:val="24"/>
          <w:lang w:val="cs-CZ"/>
        </w:rPr>
      </w:pPr>
    </w:p>
    <w:p w14:paraId="00EF527A" w14:textId="77777777" w:rsidR="00767E89" w:rsidRDefault="00B871D5" w:rsidP="00767E89">
      <w:pPr>
        <w:pStyle w:val="Nadpis2"/>
        <w:numPr>
          <w:ilvl w:val="0"/>
          <w:numId w:val="0"/>
        </w:numPr>
        <w:spacing w:before="120" w:after="120"/>
        <w:rPr>
          <w:rFonts w:ascii="Times New Roman" w:hAnsi="Times New Roman"/>
          <w:b w:val="0"/>
          <w:i w:val="0"/>
          <w:sz w:val="24"/>
          <w:szCs w:val="24"/>
        </w:rPr>
      </w:pPr>
      <w:r w:rsidRPr="00767E89">
        <w:rPr>
          <w:rFonts w:ascii="Times New Roman" w:hAnsi="Times New Roman"/>
          <w:b w:val="0"/>
          <w:i w:val="0"/>
          <w:sz w:val="24"/>
          <w:szCs w:val="24"/>
        </w:rPr>
        <w:t>Aktuální metafor</w:t>
      </w:r>
      <w:r w:rsidR="00767E89">
        <w:rPr>
          <w:rFonts w:ascii="Times New Roman" w:hAnsi="Times New Roman"/>
          <w:b w:val="0"/>
          <w:i w:val="0"/>
          <w:sz w:val="24"/>
          <w:szCs w:val="24"/>
          <w:lang w:val="cs-CZ"/>
        </w:rPr>
        <w:t>a</w:t>
      </w:r>
      <w:r w:rsidR="00767E89" w:rsidRPr="00767E89">
        <w:rPr>
          <w:rFonts w:ascii="Times New Roman" w:hAnsi="Times New Roman"/>
          <w:b w:val="0"/>
          <w:i w:val="0"/>
          <w:sz w:val="24"/>
          <w:szCs w:val="24"/>
          <w:lang w:val="cs-CZ"/>
        </w:rPr>
        <w:t xml:space="preserve">: </w:t>
      </w:r>
      <w:r w:rsidRPr="00767E89">
        <w:rPr>
          <w:rFonts w:ascii="Times New Roman" w:hAnsi="Times New Roman"/>
          <w:b w:val="0"/>
          <w:i w:val="0"/>
          <w:sz w:val="24"/>
          <w:szCs w:val="24"/>
        </w:rPr>
        <w:t>v uměleck</w:t>
      </w:r>
      <w:r w:rsidR="00767E89" w:rsidRPr="00767E89">
        <w:rPr>
          <w:rFonts w:ascii="Times New Roman" w:hAnsi="Times New Roman"/>
          <w:b w:val="0"/>
          <w:i w:val="0"/>
          <w:sz w:val="24"/>
          <w:szCs w:val="24"/>
          <w:lang w:val="cs-CZ"/>
        </w:rPr>
        <w:t>ém</w:t>
      </w:r>
      <w:r w:rsidRPr="00767E89">
        <w:rPr>
          <w:rFonts w:ascii="Times New Roman" w:hAnsi="Times New Roman"/>
          <w:b w:val="0"/>
          <w:i w:val="0"/>
          <w:sz w:val="24"/>
          <w:szCs w:val="24"/>
        </w:rPr>
        <w:t xml:space="preserve"> a publicistick</w:t>
      </w:r>
      <w:r w:rsidR="00767E89" w:rsidRPr="00767E89">
        <w:rPr>
          <w:rFonts w:ascii="Times New Roman" w:hAnsi="Times New Roman"/>
          <w:b w:val="0"/>
          <w:i w:val="0"/>
          <w:sz w:val="24"/>
          <w:szCs w:val="24"/>
          <w:lang w:val="cs-CZ"/>
        </w:rPr>
        <w:t>ém</w:t>
      </w:r>
      <w:r w:rsidRPr="00767E89">
        <w:rPr>
          <w:rFonts w:ascii="Times New Roman" w:hAnsi="Times New Roman"/>
          <w:b w:val="0"/>
          <w:i w:val="0"/>
          <w:sz w:val="24"/>
          <w:szCs w:val="24"/>
        </w:rPr>
        <w:t xml:space="preserve"> </w:t>
      </w:r>
      <w:r w:rsidR="00767E89" w:rsidRPr="00767E89">
        <w:rPr>
          <w:rFonts w:ascii="Times New Roman" w:hAnsi="Times New Roman"/>
          <w:b w:val="0"/>
          <w:i w:val="0"/>
          <w:sz w:val="24"/>
          <w:szCs w:val="24"/>
          <w:lang w:val="cs-CZ"/>
        </w:rPr>
        <w:t xml:space="preserve">stylu, </w:t>
      </w:r>
      <w:r w:rsidRPr="00767E89">
        <w:rPr>
          <w:rFonts w:ascii="Times New Roman" w:hAnsi="Times New Roman"/>
          <w:b w:val="0"/>
          <w:i w:val="0"/>
          <w:sz w:val="24"/>
          <w:szCs w:val="24"/>
        </w:rPr>
        <w:t xml:space="preserve">cílem je </w:t>
      </w:r>
      <w:r w:rsidR="00767E89" w:rsidRPr="00767E89">
        <w:rPr>
          <w:rFonts w:ascii="Times New Roman" w:hAnsi="Times New Roman"/>
          <w:b w:val="0"/>
          <w:i w:val="0"/>
          <w:sz w:val="24"/>
          <w:szCs w:val="24"/>
          <w:lang w:val="cs-CZ"/>
        </w:rPr>
        <w:t xml:space="preserve">zaujmout, šokovat, nabídnout </w:t>
      </w:r>
      <w:r w:rsidRPr="00767E89">
        <w:rPr>
          <w:rFonts w:ascii="Times New Roman" w:hAnsi="Times New Roman"/>
          <w:b w:val="0"/>
          <w:i w:val="0"/>
          <w:sz w:val="24"/>
          <w:szCs w:val="24"/>
        </w:rPr>
        <w:t>nové vidění s</w:t>
      </w:r>
      <w:r w:rsidR="00767E89" w:rsidRPr="00767E89">
        <w:rPr>
          <w:rFonts w:ascii="Times New Roman" w:hAnsi="Times New Roman"/>
          <w:b w:val="0"/>
          <w:i w:val="0"/>
          <w:sz w:val="24"/>
          <w:szCs w:val="24"/>
          <w:lang w:val="cs-CZ"/>
        </w:rPr>
        <w:t xml:space="preserve">věta; </w:t>
      </w:r>
      <w:r w:rsidRPr="00767E89">
        <w:rPr>
          <w:rFonts w:ascii="Times New Roman" w:hAnsi="Times New Roman"/>
          <w:b w:val="0"/>
          <w:i w:val="0"/>
          <w:sz w:val="24"/>
          <w:szCs w:val="24"/>
        </w:rPr>
        <w:t>j</w:t>
      </w:r>
      <w:r w:rsidR="00767E89">
        <w:rPr>
          <w:rFonts w:ascii="Times New Roman" w:hAnsi="Times New Roman"/>
          <w:b w:val="0"/>
          <w:i w:val="0"/>
          <w:sz w:val="24"/>
          <w:szCs w:val="24"/>
          <w:lang w:val="cs-CZ"/>
        </w:rPr>
        <w:t>e</w:t>
      </w:r>
      <w:r w:rsidRPr="00767E89">
        <w:rPr>
          <w:rFonts w:ascii="Times New Roman" w:hAnsi="Times New Roman"/>
          <w:b w:val="0"/>
          <w:i w:val="0"/>
          <w:sz w:val="24"/>
          <w:szCs w:val="24"/>
        </w:rPr>
        <w:t xml:space="preserve"> výrazem autorovy subjektivity</w:t>
      </w:r>
    </w:p>
    <w:p w14:paraId="783BB9D8" w14:textId="77777777" w:rsidR="00767E89" w:rsidRDefault="00B871D5" w:rsidP="00767E89">
      <w:pPr>
        <w:pStyle w:val="Nadpis2"/>
        <w:numPr>
          <w:ilvl w:val="0"/>
          <w:numId w:val="0"/>
        </w:numPr>
        <w:spacing w:before="120" w:after="120"/>
        <w:rPr>
          <w:rFonts w:ascii="Times New Roman" w:hAnsi="Times New Roman"/>
          <w:b w:val="0"/>
          <w:i w:val="0"/>
          <w:sz w:val="24"/>
          <w:szCs w:val="24"/>
          <w:lang w:val="cs-CZ"/>
        </w:rPr>
      </w:pPr>
      <w:r w:rsidRPr="00767E89">
        <w:rPr>
          <w:rFonts w:ascii="Times New Roman" w:hAnsi="Times New Roman"/>
          <w:b w:val="0"/>
          <w:i w:val="0"/>
          <w:sz w:val="24"/>
          <w:szCs w:val="24"/>
        </w:rPr>
        <w:t>Uzuální metafor</w:t>
      </w:r>
      <w:r w:rsidR="00767E89" w:rsidRPr="00767E89">
        <w:rPr>
          <w:rFonts w:ascii="Times New Roman" w:hAnsi="Times New Roman"/>
          <w:b w:val="0"/>
          <w:i w:val="0"/>
          <w:sz w:val="24"/>
          <w:szCs w:val="24"/>
          <w:lang w:val="cs-CZ"/>
        </w:rPr>
        <w:t xml:space="preserve">a: lexikalizovaná, tj. význam se v systému jazyka </w:t>
      </w:r>
      <w:r w:rsidRPr="00767E89">
        <w:rPr>
          <w:rFonts w:ascii="Times New Roman" w:hAnsi="Times New Roman"/>
          <w:b w:val="0"/>
          <w:i w:val="0"/>
          <w:sz w:val="24"/>
          <w:szCs w:val="24"/>
        </w:rPr>
        <w:t>ustálil</w:t>
      </w:r>
      <w:r w:rsidR="00767E89" w:rsidRPr="00767E89">
        <w:rPr>
          <w:rFonts w:ascii="Times New Roman" w:hAnsi="Times New Roman"/>
          <w:b w:val="0"/>
          <w:i w:val="0"/>
          <w:sz w:val="24"/>
          <w:szCs w:val="24"/>
          <w:lang w:val="cs-CZ"/>
        </w:rPr>
        <w:t xml:space="preserve">. </w:t>
      </w:r>
      <w:r w:rsidR="000353C9">
        <w:rPr>
          <w:rFonts w:ascii="Times New Roman" w:hAnsi="Times New Roman"/>
          <w:b w:val="0"/>
          <w:i w:val="0"/>
          <w:sz w:val="24"/>
          <w:szCs w:val="24"/>
          <w:lang w:val="cs-CZ"/>
        </w:rPr>
        <w:br/>
      </w:r>
    </w:p>
    <w:p w14:paraId="26557969" w14:textId="77777777" w:rsidR="000353C9" w:rsidRDefault="000353C9" w:rsidP="000353C9">
      <w:pPr>
        <w:pStyle w:val="Prosttext"/>
        <w:rPr>
          <w:rFonts w:ascii="Times New Roman" w:hAnsi="Times New Roman"/>
          <w:sz w:val="24"/>
          <w:szCs w:val="24"/>
        </w:rPr>
      </w:pPr>
      <w:proofErr w:type="gramStart"/>
      <w:r w:rsidRPr="000353C9">
        <w:rPr>
          <w:rFonts w:ascii="Times New Roman" w:hAnsi="Times New Roman"/>
          <w:sz w:val="24"/>
          <w:szCs w:val="24"/>
        </w:rPr>
        <w:t>Metafora - podobnost</w:t>
      </w:r>
      <w:proofErr w:type="gramEnd"/>
      <w:r w:rsidRPr="000353C9">
        <w:rPr>
          <w:rFonts w:ascii="Times New Roman" w:hAnsi="Times New Roman"/>
          <w:sz w:val="24"/>
          <w:szCs w:val="24"/>
        </w:rPr>
        <w:t xml:space="preserve"> vnější </w:t>
      </w:r>
    </w:p>
    <w:p w14:paraId="381F87FD" w14:textId="77777777" w:rsidR="000353C9" w:rsidRPr="000353C9" w:rsidRDefault="000353C9"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Pr="000353C9">
        <w:rPr>
          <w:rFonts w:ascii="Times New Roman" w:hAnsi="Times New Roman"/>
          <w:sz w:val="24"/>
          <w:szCs w:val="24"/>
        </w:rPr>
        <w:t>tvarová  (</w:t>
      </w:r>
      <w:proofErr w:type="gramEnd"/>
      <w:r w:rsidRPr="000353C9">
        <w:rPr>
          <w:rFonts w:ascii="Times New Roman" w:hAnsi="Times New Roman"/>
          <w:sz w:val="24"/>
          <w:szCs w:val="24"/>
        </w:rPr>
        <w:t>zub</w:t>
      </w:r>
      <w:r>
        <w:rPr>
          <w:rFonts w:ascii="Times New Roman" w:hAnsi="Times New Roman"/>
          <w:sz w:val="24"/>
          <w:szCs w:val="24"/>
        </w:rPr>
        <w:t>, hřeben</w:t>
      </w:r>
      <w:r w:rsidRPr="000353C9">
        <w:rPr>
          <w:rFonts w:ascii="Times New Roman" w:hAnsi="Times New Roman"/>
          <w:sz w:val="24"/>
          <w:szCs w:val="24"/>
        </w:rPr>
        <w:t>)</w:t>
      </w:r>
    </w:p>
    <w:p w14:paraId="2CB0BC65" w14:textId="77777777" w:rsidR="000353C9" w:rsidRPr="000353C9" w:rsidRDefault="000353C9" w:rsidP="000353C9">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t>barvy (vínová</w:t>
      </w:r>
      <w:r>
        <w:rPr>
          <w:rFonts w:ascii="Times New Roman" w:hAnsi="Times New Roman"/>
          <w:sz w:val="24"/>
          <w:szCs w:val="24"/>
        </w:rPr>
        <w:t>, smetanová</w:t>
      </w:r>
      <w:r w:rsidRPr="000353C9">
        <w:rPr>
          <w:rFonts w:ascii="Times New Roman" w:hAnsi="Times New Roman"/>
          <w:sz w:val="24"/>
          <w:szCs w:val="24"/>
        </w:rPr>
        <w:t>)</w:t>
      </w:r>
    </w:p>
    <w:p w14:paraId="13382D1C" w14:textId="77777777" w:rsidR="000353C9" w:rsidRPr="000353C9" w:rsidRDefault="000353C9" w:rsidP="000353C9">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t>umístění (koruna, hlava)</w:t>
      </w:r>
    </w:p>
    <w:p w14:paraId="6D274A69" w14:textId="77777777" w:rsidR="000353C9" w:rsidRPr="000353C9" w:rsidRDefault="000353C9" w:rsidP="000353C9">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t>rozsahu (kapka</w:t>
      </w:r>
      <w:r>
        <w:rPr>
          <w:rFonts w:ascii="Times New Roman" w:hAnsi="Times New Roman"/>
          <w:sz w:val="24"/>
          <w:szCs w:val="24"/>
        </w:rPr>
        <w:t>, mrak</w:t>
      </w:r>
      <w:r w:rsidRPr="000353C9">
        <w:rPr>
          <w:rFonts w:ascii="Times New Roman" w:hAnsi="Times New Roman"/>
          <w:sz w:val="24"/>
          <w:szCs w:val="24"/>
        </w:rPr>
        <w:t>)</w:t>
      </w:r>
    </w:p>
    <w:p w14:paraId="175E83AD" w14:textId="77777777" w:rsidR="000353C9" w:rsidRPr="000353C9" w:rsidRDefault="000353C9" w:rsidP="000353C9">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t>funkce (ru</w:t>
      </w:r>
      <w:r>
        <w:rPr>
          <w:rFonts w:ascii="Times New Roman" w:hAnsi="Times New Roman"/>
          <w:sz w:val="24"/>
          <w:szCs w:val="24"/>
        </w:rPr>
        <w:t>k</w:t>
      </w:r>
      <w:r w:rsidRPr="000353C9">
        <w:rPr>
          <w:rFonts w:ascii="Times New Roman" w:hAnsi="Times New Roman"/>
          <w:sz w:val="24"/>
          <w:szCs w:val="24"/>
        </w:rPr>
        <w:t>a, noha)</w:t>
      </w:r>
    </w:p>
    <w:p w14:paraId="1FEE3C1F" w14:textId="77777777" w:rsidR="000353C9" w:rsidRPr="000353C9" w:rsidRDefault="000353C9" w:rsidP="000353C9">
      <w:pPr>
        <w:pStyle w:val="Prosttext"/>
        <w:rPr>
          <w:rFonts w:ascii="Times New Roman" w:hAnsi="Times New Roman"/>
          <w:sz w:val="24"/>
          <w:szCs w:val="24"/>
        </w:rPr>
      </w:pPr>
    </w:p>
    <w:p w14:paraId="1185348D" w14:textId="77777777" w:rsidR="000353C9" w:rsidRDefault="000353C9" w:rsidP="000353C9">
      <w:pPr>
        <w:pStyle w:val="Prosttext"/>
        <w:rPr>
          <w:rFonts w:ascii="Times New Roman" w:hAnsi="Times New Roman"/>
          <w:sz w:val="24"/>
          <w:szCs w:val="24"/>
        </w:rPr>
      </w:pPr>
      <w:proofErr w:type="gramStart"/>
      <w:r w:rsidRPr="000353C9">
        <w:rPr>
          <w:rFonts w:ascii="Times New Roman" w:hAnsi="Times New Roman"/>
          <w:sz w:val="24"/>
          <w:szCs w:val="24"/>
        </w:rPr>
        <w:t>Metonymie - souvislost</w:t>
      </w:r>
      <w:proofErr w:type="gramEnd"/>
      <w:r w:rsidRPr="000353C9">
        <w:rPr>
          <w:rFonts w:ascii="Times New Roman" w:hAnsi="Times New Roman"/>
          <w:sz w:val="24"/>
          <w:szCs w:val="24"/>
        </w:rPr>
        <w:t xml:space="preserve"> vnitřní </w:t>
      </w:r>
    </w:p>
    <w:p w14:paraId="3E3DBD0B" w14:textId="77777777" w:rsidR="000353C9" w:rsidRPr="000353C9" w:rsidRDefault="000353C9"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53C9">
        <w:rPr>
          <w:rFonts w:ascii="Times New Roman" w:hAnsi="Times New Roman"/>
          <w:sz w:val="24"/>
          <w:szCs w:val="24"/>
        </w:rPr>
        <w:t>strukturní (vláda = orgán</w:t>
      </w:r>
      <w:r w:rsidR="00D61A84">
        <w:rPr>
          <w:rFonts w:ascii="Times New Roman" w:hAnsi="Times New Roman"/>
          <w:sz w:val="24"/>
          <w:szCs w:val="24"/>
        </w:rPr>
        <w:t>, sídlo</w:t>
      </w:r>
      <w:r w:rsidRPr="000353C9">
        <w:rPr>
          <w:rFonts w:ascii="Times New Roman" w:hAnsi="Times New Roman"/>
          <w:sz w:val="24"/>
          <w:szCs w:val="24"/>
        </w:rPr>
        <w:t>, sklenice = pití)</w:t>
      </w:r>
    </w:p>
    <w:p w14:paraId="618A3532" w14:textId="77777777" w:rsidR="000353C9" w:rsidRPr="000353C9" w:rsidRDefault="000353C9" w:rsidP="000353C9">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t>kontextová (číst Jiráska)</w:t>
      </w:r>
    </w:p>
    <w:p w14:paraId="0E27B614" w14:textId="77777777" w:rsidR="000353C9" w:rsidRPr="000353C9" w:rsidRDefault="000353C9" w:rsidP="000353C9">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t>etymologická (</w:t>
      </w:r>
      <w:proofErr w:type="spellStart"/>
      <w:r w:rsidRPr="000353C9">
        <w:rPr>
          <w:rFonts w:ascii="Times New Roman" w:hAnsi="Times New Roman"/>
          <w:sz w:val="24"/>
          <w:szCs w:val="24"/>
        </w:rPr>
        <w:t>goliáš</w:t>
      </w:r>
      <w:proofErr w:type="spellEnd"/>
      <w:r w:rsidRPr="000353C9">
        <w:rPr>
          <w:rFonts w:ascii="Times New Roman" w:hAnsi="Times New Roman"/>
          <w:sz w:val="24"/>
          <w:szCs w:val="24"/>
        </w:rPr>
        <w:t>, plzeň, pergamen)</w:t>
      </w:r>
    </w:p>
    <w:p w14:paraId="2480DADC" w14:textId="77777777" w:rsidR="000353C9" w:rsidRPr="000353C9" w:rsidRDefault="000353C9" w:rsidP="000353C9">
      <w:pPr>
        <w:pStyle w:val="Prosttext"/>
        <w:rPr>
          <w:rFonts w:ascii="Times New Roman" w:hAnsi="Times New Roman"/>
          <w:sz w:val="24"/>
          <w:szCs w:val="24"/>
        </w:rPr>
      </w:pPr>
    </w:p>
    <w:p w14:paraId="7E58E93C" w14:textId="77777777" w:rsidR="000353C9" w:rsidRDefault="000353C9" w:rsidP="000353C9">
      <w:pPr>
        <w:pStyle w:val="Prosttext"/>
        <w:rPr>
          <w:rFonts w:ascii="Times New Roman" w:hAnsi="Times New Roman"/>
          <w:sz w:val="24"/>
          <w:szCs w:val="24"/>
        </w:rPr>
      </w:pPr>
      <w:r w:rsidRPr="000353C9">
        <w:rPr>
          <w:rFonts w:ascii="Times New Roman" w:hAnsi="Times New Roman"/>
          <w:sz w:val="24"/>
          <w:szCs w:val="24"/>
        </w:rPr>
        <w:t xml:space="preserve">Synekdocha </w:t>
      </w:r>
    </w:p>
    <w:p w14:paraId="33F88F4B" w14:textId="77777777" w:rsidR="000353C9" w:rsidRDefault="000353C9" w:rsidP="000353C9">
      <w:pPr>
        <w:pStyle w:val="Prosttext"/>
        <w:rPr>
          <w:rFonts w:ascii="Times New Roman" w:hAnsi="Times New Roman"/>
          <w:sz w:val="24"/>
          <w:szCs w:val="24"/>
        </w:rPr>
      </w:pPr>
      <w:r>
        <w:rPr>
          <w:rFonts w:ascii="Times New Roman" w:hAnsi="Times New Roman"/>
          <w:sz w:val="24"/>
          <w:szCs w:val="24"/>
        </w:rPr>
        <w:tab/>
      </w:r>
      <w:r w:rsidRPr="000353C9">
        <w:rPr>
          <w:rFonts w:ascii="Times New Roman" w:hAnsi="Times New Roman"/>
          <w:sz w:val="24"/>
          <w:szCs w:val="24"/>
        </w:rPr>
        <w:t xml:space="preserve">část za celek </w:t>
      </w:r>
    </w:p>
    <w:p w14:paraId="619E0AAF" w14:textId="77777777" w:rsidR="000353C9" w:rsidRDefault="000353C9"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53C9">
        <w:rPr>
          <w:rFonts w:ascii="Times New Roman" w:hAnsi="Times New Roman"/>
          <w:sz w:val="24"/>
          <w:szCs w:val="24"/>
        </w:rPr>
        <w:t>kolo, hruška</w:t>
      </w:r>
      <w:r>
        <w:rPr>
          <w:rFonts w:ascii="Times New Roman" w:hAnsi="Times New Roman"/>
          <w:sz w:val="24"/>
          <w:szCs w:val="24"/>
        </w:rPr>
        <w:t xml:space="preserve"> </w:t>
      </w:r>
    </w:p>
    <w:p w14:paraId="070CBEA2" w14:textId="77777777" w:rsidR="000353C9" w:rsidRDefault="000353C9" w:rsidP="000353C9">
      <w:pPr>
        <w:pStyle w:val="Prosttext"/>
        <w:rPr>
          <w:rFonts w:ascii="Times New Roman" w:hAnsi="Times New Roman"/>
          <w:sz w:val="24"/>
          <w:szCs w:val="24"/>
        </w:rPr>
      </w:pPr>
      <w:r>
        <w:rPr>
          <w:rFonts w:ascii="Times New Roman" w:hAnsi="Times New Roman"/>
          <w:sz w:val="24"/>
          <w:szCs w:val="24"/>
        </w:rPr>
        <w:tab/>
      </w:r>
      <w:r w:rsidRPr="000353C9">
        <w:rPr>
          <w:rFonts w:ascii="Times New Roman" w:hAnsi="Times New Roman"/>
          <w:sz w:val="24"/>
          <w:szCs w:val="24"/>
        </w:rPr>
        <w:t>celek za část</w:t>
      </w:r>
    </w:p>
    <w:p w14:paraId="0EFA0547" w14:textId="77777777" w:rsidR="000353C9" w:rsidRDefault="000353C9"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53C9">
        <w:rPr>
          <w:rFonts w:ascii="Times New Roman" w:hAnsi="Times New Roman"/>
          <w:sz w:val="24"/>
          <w:szCs w:val="24"/>
        </w:rPr>
        <w:t>čaj, bavlna</w:t>
      </w:r>
    </w:p>
    <w:p w14:paraId="28A91FA7" w14:textId="77777777" w:rsidR="000353C9" w:rsidRPr="000353C9" w:rsidRDefault="000353C9" w:rsidP="000353C9">
      <w:pPr>
        <w:pStyle w:val="Prosttext"/>
        <w:rPr>
          <w:rFonts w:ascii="Times New Roman" w:hAnsi="Times New Roman"/>
          <w:sz w:val="24"/>
          <w:szCs w:val="24"/>
        </w:rPr>
      </w:pPr>
    </w:p>
    <w:p w14:paraId="7B301F9C" w14:textId="77777777" w:rsidR="00D82D48" w:rsidRPr="00D61A84" w:rsidRDefault="00D82D48" w:rsidP="000353C9">
      <w:pPr>
        <w:pStyle w:val="Prosttext"/>
        <w:rPr>
          <w:rFonts w:ascii="Times New Roman" w:hAnsi="Times New Roman"/>
          <w:b/>
          <w:sz w:val="24"/>
          <w:szCs w:val="24"/>
        </w:rPr>
      </w:pPr>
      <w:r w:rsidRPr="00D61A84">
        <w:rPr>
          <w:rFonts w:ascii="Times New Roman" w:hAnsi="Times New Roman"/>
          <w:b/>
          <w:sz w:val="24"/>
          <w:szCs w:val="24"/>
        </w:rPr>
        <w:t>Další v</w:t>
      </w:r>
      <w:r w:rsidR="000353C9" w:rsidRPr="00D61A84">
        <w:rPr>
          <w:rFonts w:ascii="Times New Roman" w:hAnsi="Times New Roman"/>
          <w:b/>
          <w:sz w:val="24"/>
          <w:szCs w:val="24"/>
        </w:rPr>
        <w:t>ýznamové změny</w:t>
      </w:r>
    </w:p>
    <w:p w14:paraId="00398AA1" w14:textId="77777777" w:rsidR="00D82D48" w:rsidRDefault="00D82D48" w:rsidP="000353C9">
      <w:pPr>
        <w:pStyle w:val="Prosttext"/>
        <w:rPr>
          <w:rFonts w:ascii="Times New Roman" w:hAnsi="Times New Roman"/>
          <w:sz w:val="24"/>
          <w:szCs w:val="24"/>
        </w:rPr>
      </w:pPr>
    </w:p>
    <w:p w14:paraId="3A87E5C8" w14:textId="77777777" w:rsidR="00D82D48" w:rsidRDefault="00D82D48" w:rsidP="000353C9">
      <w:pPr>
        <w:pStyle w:val="Prosttext"/>
        <w:rPr>
          <w:rFonts w:ascii="Times New Roman" w:hAnsi="Times New Roman"/>
          <w:sz w:val="24"/>
          <w:szCs w:val="24"/>
        </w:rPr>
      </w:pPr>
      <w:r>
        <w:rPr>
          <w:rFonts w:ascii="Times New Roman" w:hAnsi="Times New Roman"/>
          <w:sz w:val="24"/>
          <w:szCs w:val="24"/>
        </w:rPr>
        <w:t>R</w:t>
      </w:r>
      <w:r w:rsidR="000353C9" w:rsidRPr="000353C9">
        <w:rPr>
          <w:rFonts w:ascii="Times New Roman" w:hAnsi="Times New Roman"/>
          <w:sz w:val="24"/>
          <w:szCs w:val="24"/>
        </w:rPr>
        <w:t>ozšíření významu</w:t>
      </w:r>
    </w:p>
    <w:p w14:paraId="0A86F257" w14:textId="77777777" w:rsidR="000353C9" w:rsidRDefault="00D82D48"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limonáda, pán, chlap, koruny</w:t>
      </w:r>
      <w:r w:rsidR="00484052">
        <w:rPr>
          <w:rFonts w:ascii="Times New Roman" w:hAnsi="Times New Roman"/>
          <w:sz w:val="24"/>
          <w:szCs w:val="24"/>
        </w:rPr>
        <w:t xml:space="preserve">, telefon, </w:t>
      </w:r>
      <w:r>
        <w:rPr>
          <w:rFonts w:ascii="Times New Roman" w:hAnsi="Times New Roman"/>
          <w:sz w:val="24"/>
          <w:szCs w:val="24"/>
        </w:rPr>
        <w:t xml:space="preserve"> </w:t>
      </w:r>
    </w:p>
    <w:p w14:paraId="760BBCCF" w14:textId="77777777" w:rsidR="00D82D48" w:rsidRDefault="00D82D48" w:rsidP="000353C9">
      <w:pPr>
        <w:pStyle w:val="Prosttext"/>
        <w:rPr>
          <w:rFonts w:ascii="Times New Roman" w:hAnsi="Times New Roman"/>
          <w:sz w:val="24"/>
          <w:szCs w:val="24"/>
        </w:rPr>
      </w:pPr>
    </w:p>
    <w:p w14:paraId="3B573CCC" w14:textId="77777777" w:rsidR="00D82D48" w:rsidRDefault="00D82D48" w:rsidP="000353C9">
      <w:pPr>
        <w:pStyle w:val="Prosttext"/>
        <w:rPr>
          <w:rFonts w:ascii="Times New Roman" w:hAnsi="Times New Roman"/>
          <w:sz w:val="24"/>
          <w:szCs w:val="24"/>
        </w:rPr>
      </w:pPr>
      <w:r>
        <w:rPr>
          <w:rFonts w:ascii="Times New Roman" w:hAnsi="Times New Roman"/>
          <w:sz w:val="24"/>
          <w:szCs w:val="24"/>
        </w:rPr>
        <w:t>Z</w:t>
      </w:r>
      <w:r w:rsidR="000353C9" w:rsidRPr="000353C9">
        <w:rPr>
          <w:rFonts w:ascii="Times New Roman" w:hAnsi="Times New Roman"/>
          <w:sz w:val="24"/>
          <w:szCs w:val="24"/>
        </w:rPr>
        <w:t xml:space="preserve">úžení významu </w:t>
      </w:r>
    </w:p>
    <w:p w14:paraId="1CC431A8" w14:textId="77777777" w:rsidR="000353C9" w:rsidRPr="000353C9" w:rsidRDefault="00D82D48"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švec, žena = manželka</w:t>
      </w:r>
    </w:p>
    <w:p w14:paraId="2DB1C1D0" w14:textId="77777777" w:rsidR="00D82D48" w:rsidRDefault="00D82D48" w:rsidP="000353C9">
      <w:pPr>
        <w:pStyle w:val="Prosttext"/>
        <w:rPr>
          <w:rFonts w:ascii="Times New Roman" w:hAnsi="Times New Roman"/>
          <w:sz w:val="24"/>
          <w:szCs w:val="24"/>
        </w:rPr>
      </w:pPr>
    </w:p>
    <w:p w14:paraId="176522DB" w14:textId="77777777" w:rsidR="00D82D48" w:rsidRDefault="00D82D48" w:rsidP="000353C9">
      <w:pPr>
        <w:pStyle w:val="Prosttext"/>
        <w:rPr>
          <w:rFonts w:ascii="Times New Roman" w:hAnsi="Times New Roman"/>
          <w:sz w:val="24"/>
          <w:szCs w:val="24"/>
        </w:rPr>
      </w:pPr>
      <w:r>
        <w:rPr>
          <w:rFonts w:ascii="Times New Roman" w:hAnsi="Times New Roman"/>
          <w:sz w:val="24"/>
          <w:szCs w:val="24"/>
        </w:rPr>
        <w:t>P</w:t>
      </w:r>
      <w:r w:rsidR="000353C9" w:rsidRPr="000353C9">
        <w:rPr>
          <w:rFonts w:ascii="Times New Roman" w:hAnsi="Times New Roman"/>
          <w:sz w:val="24"/>
          <w:szCs w:val="24"/>
        </w:rPr>
        <w:t>řenášení významu</w:t>
      </w:r>
    </w:p>
    <w:p w14:paraId="1DF6DA51" w14:textId="77777777" w:rsidR="000353C9" w:rsidRPr="000353C9" w:rsidRDefault="00D82D48"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0353C9" w:rsidRPr="000353C9">
        <w:rPr>
          <w:rFonts w:ascii="Times New Roman" w:hAnsi="Times New Roman"/>
          <w:sz w:val="24"/>
          <w:szCs w:val="24"/>
        </w:rPr>
        <w:t>ja</w:t>
      </w:r>
      <w:r>
        <w:rPr>
          <w:rFonts w:ascii="Times New Roman" w:hAnsi="Times New Roman"/>
          <w:sz w:val="24"/>
          <w:szCs w:val="24"/>
        </w:rPr>
        <w:t>zyk - část</w:t>
      </w:r>
      <w:proofErr w:type="gramEnd"/>
      <w:r>
        <w:rPr>
          <w:rFonts w:ascii="Times New Roman" w:hAnsi="Times New Roman"/>
          <w:sz w:val="24"/>
          <w:szCs w:val="24"/>
        </w:rPr>
        <w:t xml:space="preserve"> těla = invariantní význam; j</w:t>
      </w:r>
      <w:r w:rsidR="000353C9" w:rsidRPr="000353C9">
        <w:rPr>
          <w:rFonts w:ascii="Times New Roman" w:hAnsi="Times New Roman"/>
          <w:sz w:val="24"/>
          <w:szCs w:val="24"/>
        </w:rPr>
        <w:t xml:space="preserve">azyk v botě, jazyky sněhu - </w:t>
      </w: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metaforický posun</w:t>
      </w:r>
      <w:r>
        <w:rPr>
          <w:rFonts w:ascii="Times New Roman" w:hAnsi="Times New Roman"/>
          <w:sz w:val="24"/>
          <w:szCs w:val="24"/>
        </w:rPr>
        <w:t xml:space="preserve">; </w:t>
      </w:r>
      <w:r w:rsidR="000353C9" w:rsidRPr="000353C9">
        <w:rPr>
          <w:rFonts w:ascii="Times New Roman" w:hAnsi="Times New Roman"/>
          <w:sz w:val="24"/>
          <w:szCs w:val="24"/>
        </w:rPr>
        <w:t>český jazyk - metonymický posun</w:t>
      </w:r>
    </w:p>
    <w:p w14:paraId="22221617" w14:textId="77777777" w:rsidR="000353C9" w:rsidRPr="000353C9" w:rsidRDefault="000353C9" w:rsidP="000353C9">
      <w:pPr>
        <w:pStyle w:val="Prosttext"/>
        <w:rPr>
          <w:rFonts w:ascii="Times New Roman" w:hAnsi="Times New Roman"/>
          <w:sz w:val="24"/>
          <w:szCs w:val="24"/>
        </w:rPr>
      </w:pPr>
    </w:p>
    <w:p w14:paraId="10B640D5" w14:textId="77777777" w:rsidR="00D82D48" w:rsidRDefault="00D82D48" w:rsidP="000353C9">
      <w:pPr>
        <w:pStyle w:val="Prosttext"/>
        <w:rPr>
          <w:rFonts w:ascii="Times New Roman" w:hAnsi="Times New Roman"/>
          <w:sz w:val="24"/>
          <w:szCs w:val="24"/>
        </w:rPr>
      </w:pPr>
      <w:r>
        <w:rPr>
          <w:rFonts w:ascii="Times New Roman" w:hAnsi="Times New Roman"/>
          <w:sz w:val="24"/>
          <w:szCs w:val="24"/>
        </w:rPr>
        <w:tab/>
      </w:r>
      <w:r w:rsidR="000353C9" w:rsidRPr="000353C9">
        <w:rPr>
          <w:rFonts w:ascii="Times New Roman" w:hAnsi="Times New Roman"/>
          <w:sz w:val="24"/>
          <w:szCs w:val="24"/>
        </w:rPr>
        <w:t xml:space="preserve">Čím více se vzdaluje variantní význam od invariantního, tím se z </w:t>
      </w:r>
      <w:r>
        <w:rPr>
          <w:rFonts w:ascii="Times New Roman" w:hAnsi="Times New Roman"/>
          <w:sz w:val="24"/>
          <w:szCs w:val="24"/>
        </w:rPr>
        <w:tab/>
      </w:r>
      <w:r w:rsidR="000353C9" w:rsidRPr="000353C9">
        <w:rPr>
          <w:rFonts w:ascii="Times New Roman" w:hAnsi="Times New Roman"/>
          <w:sz w:val="24"/>
          <w:szCs w:val="24"/>
        </w:rPr>
        <w:t xml:space="preserve">mnohoznačných </w:t>
      </w:r>
      <w:r>
        <w:rPr>
          <w:rFonts w:ascii="Times New Roman" w:hAnsi="Times New Roman"/>
          <w:sz w:val="24"/>
          <w:szCs w:val="24"/>
        </w:rPr>
        <w:t xml:space="preserve">(polysémních) </w:t>
      </w:r>
      <w:r w:rsidR="000353C9" w:rsidRPr="000353C9">
        <w:rPr>
          <w:rFonts w:ascii="Times New Roman" w:hAnsi="Times New Roman"/>
          <w:sz w:val="24"/>
          <w:szCs w:val="24"/>
        </w:rPr>
        <w:t>slov jednoznačněji stávají homonyma</w:t>
      </w:r>
    </w:p>
    <w:p w14:paraId="3AE1E201" w14:textId="77777777" w:rsidR="000353C9" w:rsidRPr="000353C9" w:rsidRDefault="00D82D48" w:rsidP="000353C9">
      <w:pPr>
        <w:pStyle w:val="Prosttext"/>
        <w:rPr>
          <w:rFonts w:ascii="Times New Roman" w:hAnsi="Times New Roman"/>
          <w:sz w:val="24"/>
          <w:szCs w:val="24"/>
        </w:rPr>
      </w:pPr>
      <w:r>
        <w:rPr>
          <w:rFonts w:ascii="Times New Roman" w:hAnsi="Times New Roman"/>
          <w:sz w:val="24"/>
          <w:szCs w:val="24"/>
        </w:rPr>
        <w:tab/>
      </w:r>
      <w:r w:rsidR="000353C9" w:rsidRPr="000353C9">
        <w:rPr>
          <w:rFonts w:ascii="Times New Roman" w:hAnsi="Times New Roman"/>
          <w:sz w:val="24"/>
          <w:szCs w:val="24"/>
        </w:rPr>
        <w:t>(</w:t>
      </w:r>
      <w:r>
        <w:rPr>
          <w:rFonts w:ascii="Times New Roman" w:hAnsi="Times New Roman"/>
          <w:sz w:val="24"/>
          <w:szCs w:val="24"/>
        </w:rPr>
        <w:t>pouze formálně shodné slovní formy</w:t>
      </w:r>
      <w:r w:rsidR="000353C9" w:rsidRPr="000353C9">
        <w:rPr>
          <w:rFonts w:ascii="Times New Roman" w:hAnsi="Times New Roman"/>
          <w:sz w:val="24"/>
          <w:szCs w:val="24"/>
        </w:rPr>
        <w:t>)</w:t>
      </w:r>
      <w:r>
        <w:rPr>
          <w:rFonts w:ascii="Times New Roman" w:hAnsi="Times New Roman"/>
          <w:sz w:val="24"/>
          <w:szCs w:val="24"/>
        </w:rPr>
        <w:t>; z</w:t>
      </w:r>
      <w:r w:rsidR="000353C9" w:rsidRPr="000353C9">
        <w:rPr>
          <w:rFonts w:ascii="Times New Roman" w:hAnsi="Times New Roman"/>
          <w:sz w:val="24"/>
          <w:szCs w:val="24"/>
        </w:rPr>
        <w:t xml:space="preserve">tráta </w:t>
      </w:r>
      <w:r>
        <w:rPr>
          <w:rFonts w:ascii="Times New Roman" w:hAnsi="Times New Roman"/>
          <w:sz w:val="24"/>
          <w:szCs w:val="24"/>
        </w:rPr>
        <w:t>po</w:t>
      </w:r>
      <w:r w:rsidR="000353C9" w:rsidRPr="000353C9">
        <w:rPr>
          <w:rFonts w:ascii="Times New Roman" w:hAnsi="Times New Roman"/>
          <w:sz w:val="24"/>
          <w:szCs w:val="24"/>
        </w:rPr>
        <w:t xml:space="preserve">vědomí </w:t>
      </w:r>
      <w:r>
        <w:rPr>
          <w:rFonts w:ascii="Times New Roman" w:hAnsi="Times New Roman"/>
          <w:sz w:val="24"/>
          <w:szCs w:val="24"/>
        </w:rPr>
        <w:t xml:space="preserve">o </w:t>
      </w:r>
      <w:r w:rsidR="000353C9" w:rsidRPr="000353C9">
        <w:rPr>
          <w:rFonts w:ascii="Times New Roman" w:hAnsi="Times New Roman"/>
          <w:sz w:val="24"/>
          <w:szCs w:val="24"/>
        </w:rPr>
        <w:t xml:space="preserve">významové </w:t>
      </w:r>
      <w:r>
        <w:rPr>
          <w:rFonts w:ascii="Times New Roman" w:hAnsi="Times New Roman"/>
          <w:sz w:val="24"/>
          <w:szCs w:val="24"/>
        </w:rPr>
        <w:tab/>
      </w:r>
      <w:r w:rsidR="000353C9" w:rsidRPr="000353C9">
        <w:rPr>
          <w:rFonts w:ascii="Times New Roman" w:hAnsi="Times New Roman"/>
          <w:sz w:val="24"/>
          <w:szCs w:val="24"/>
        </w:rPr>
        <w:t xml:space="preserve">souvislosti. </w:t>
      </w:r>
      <w:r>
        <w:rPr>
          <w:rFonts w:ascii="Times New Roman" w:hAnsi="Times New Roman"/>
          <w:sz w:val="24"/>
          <w:szCs w:val="24"/>
        </w:rPr>
        <w:t xml:space="preserve">Srov. </w:t>
      </w:r>
      <w:proofErr w:type="spellStart"/>
      <w:r w:rsidR="000353C9" w:rsidRPr="000353C9">
        <w:rPr>
          <w:rFonts w:ascii="Times New Roman" w:hAnsi="Times New Roman"/>
          <w:sz w:val="24"/>
          <w:szCs w:val="24"/>
        </w:rPr>
        <w:t>Hom</w:t>
      </w:r>
      <w:r>
        <w:rPr>
          <w:rFonts w:ascii="Times New Roman" w:hAnsi="Times New Roman"/>
          <w:sz w:val="24"/>
          <w:szCs w:val="24"/>
        </w:rPr>
        <w:t>omymie</w:t>
      </w:r>
      <w:proofErr w:type="spellEnd"/>
      <w:r w:rsidR="000353C9" w:rsidRPr="000353C9">
        <w:rPr>
          <w:rFonts w:ascii="Times New Roman" w:hAnsi="Times New Roman"/>
          <w:sz w:val="24"/>
          <w:szCs w:val="24"/>
        </w:rPr>
        <w:t xml:space="preserve"> vzniklá rozpadem </w:t>
      </w:r>
      <w:proofErr w:type="spellStart"/>
      <w:r w:rsidR="000353C9" w:rsidRPr="000353C9">
        <w:rPr>
          <w:rFonts w:ascii="Times New Roman" w:hAnsi="Times New Roman"/>
          <w:sz w:val="24"/>
          <w:szCs w:val="24"/>
        </w:rPr>
        <w:t>polysemie</w:t>
      </w:r>
      <w:proofErr w:type="spellEnd"/>
      <w:r w:rsidR="000353C9" w:rsidRPr="000353C9">
        <w:rPr>
          <w:rFonts w:ascii="Times New Roman" w:hAnsi="Times New Roman"/>
          <w:sz w:val="24"/>
          <w:szCs w:val="24"/>
        </w:rPr>
        <w:t>.</w:t>
      </w:r>
    </w:p>
    <w:p w14:paraId="06A803CD" w14:textId="77777777" w:rsidR="000353C9" w:rsidRPr="000353C9" w:rsidRDefault="000353C9" w:rsidP="000353C9">
      <w:pPr>
        <w:pStyle w:val="Prosttext"/>
        <w:rPr>
          <w:rFonts w:ascii="Times New Roman" w:hAnsi="Times New Roman"/>
          <w:sz w:val="24"/>
          <w:szCs w:val="24"/>
        </w:rPr>
      </w:pPr>
    </w:p>
    <w:p w14:paraId="76A6953A" w14:textId="77777777" w:rsidR="00D82D48" w:rsidRDefault="000353C9" w:rsidP="000353C9">
      <w:pPr>
        <w:pStyle w:val="Prosttext"/>
        <w:rPr>
          <w:rFonts w:ascii="Times New Roman" w:hAnsi="Times New Roman"/>
          <w:sz w:val="24"/>
          <w:szCs w:val="24"/>
        </w:rPr>
      </w:pPr>
      <w:r w:rsidRPr="000353C9">
        <w:rPr>
          <w:rFonts w:ascii="Times New Roman" w:hAnsi="Times New Roman"/>
          <w:sz w:val="24"/>
          <w:szCs w:val="24"/>
        </w:rPr>
        <w:lastRenderedPageBreak/>
        <w:t xml:space="preserve">Změna lexikálního významu prostřednictvím změny významu gramatického - </w:t>
      </w:r>
      <w:r w:rsidRPr="000353C9">
        <w:rPr>
          <w:rFonts w:ascii="Times New Roman" w:hAnsi="Times New Roman"/>
          <w:sz w:val="24"/>
          <w:szCs w:val="24"/>
        </w:rPr>
        <w:tab/>
      </w:r>
      <w:r w:rsidRPr="000353C9">
        <w:rPr>
          <w:rFonts w:ascii="Times New Roman" w:hAnsi="Times New Roman"/>
          <w:sz w:val="24"/>
          <w:szCs w:val="24"/>
        </w:rPr>
        <w:tab/>
        <w:t>nejčistší typ konverze (změna sl. druhu bez změny formy).</w:t>
      </w:r>
    </w:p>
    <w:p w14:paraId="6FB7D664" w14:textId="77777777" w:rsidR="00D82D48" w:rsidRDefault="00D82D48" w:rsidP="000353C9">
      <w:pPr>
        <w:pStyle w:val="Prosttext"/>
        <w:rPr>
          <w:rFonts w:ascii="Times New Roman" w:hAnsi="Times New Roman"/>
          <w:sz w:val="24"/>
          <w:szCs w:val="24"/>
        </w:rPr>
      </w:pPr>
    </w:p>
    <w:p w14:paraId="7AA8B223" w14:textId="77777777" w:rsidR="00D82D48" w:rsidRDefault="000353C9" w:rsidP="000353C9">
      <w:pPr>
        <w:pStyle w:val="Prosttext"/>
        <w:rPr>
          <w:rFonts w:ascii="Times New Roman" w:hAnsi="Times New Roman"/>
          <w:sz w:val="24"/>
          <w:szCs w:val="24"/>
        </w:rPr>
      </w:pPr>
      <w:r w:rsidRPr="000353C9">
        <w:rPr>
          <w:rFonts w:ascii="Times New Roman" w:hAnsi="Times New Roman"/>
          <w:sz w:val="24"/>
          <w:szCs w:val="24"/>
        </w:rPr>
        <w:tab/>
        <w:t xml:space="preserve">Substantivizace adjektiv </w:t>
      </w:r>
    </w:p>
    <w:p w14:paraId="34C6D3A3" w14:textId="77777777" w:rsidR="00D82D48" w:rsidRDefault="00D82D48"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průvodčí</w:t>
      </w:r>
      <w:r>
        <w:rPr>
          <w:rFonts w:ascii="Times New Roman" w:hAnsi="Times New Roman"/>
          <w:sz w:val="24"/>
          <w:szCs w:val="24"/>
        </w:rPr>
        <w:t>, účetní</w:t>
      </w:r>
    </w:p>
    <w:p w14:paraId="4AB1F5D9" w14:textId="77777777" w:rsidR="00A12FE2" w:rsidRDefault="00A12FE2" w:rsidP="000353C9">
      <w:pPr>
        <w:pStyle w:val="Prosttext"/>
        <w:rPr>
          <w:rFonts w:ascii="Times New Roman" w:hAnsi="Times New Roman"/>
          <w:sz w:val="24"/>
          <w:szCs w:val="24"/>
        </w:rPr>
      </w:pPr>
    </w:p>
    <w:p w14:paraId="2831534F" w14:textId="77777777" w:rsidR="00D82D48" w:rsidRDefault="00D82D48" w:rsidP="000353C9">
      <w:pPr>
        <w:pStyle w:val="Prosttext"/>
        <w:rPr>
          <w:rFonts w:ascii="Times New Roman" w:hAnsi="Times New Roman"/>
          <w:sz w:val="24"/>
          <w:szCs w:val="24"/>
        </w:rPr>
      </w:pPr>
      <w:r>
        <w:rPr>
          <w:rFonts w:ascii="Times New Roman" w:hAnsi="Times New Roman"/>
          <w:sz w:val="24"/>
          <w:szCs w:val="24"/>
        </w:rPr>
        <w:tab/>
        <w:t>A</w:t>
      </w:r>
      <w:r w:rsidR="000353C9" w:rsidRPr="000353C9">
        <w:rPr>
          <w:rFonts w:ascii="Times New Roman" w:hAnsi="Times New Roman"/>
          <w:sz w:val="24"/>
          <w:szCs w:val="24"/>
        </w:rPr>
        <w:t>dverbializace jmen</w:t>
      </w:r>
    </w:p>
    <w:p w14:paraId="0755D080" w14:textId="77777777" w:rsidR="00D82D48" w:rsidRDefault="00D82D48"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ráno, večer</w:t>
      </w:r>
    </w:p>
    <w:p w14:paraId="022C66F7" w14:textId="77777777" w:rsidR="00A12FE2" w:rsidRDefault="00A12FE2" w:rsidP="000353C9">
      <w:pPr>
        <w:pStyle w:val="Prosttext"/>
        <w:rPr>
          <w:rFonts w:ascii="Times New Roman" w:hAnsi="Times New Roman"/>
          <w:sz w:val="24"/>
          <w:szCs w:val="24"/>
        </w:rPr>
      </w:pPr>
    </w:p>
    <w:p w14:paraId="7C76C880" w14:textId="77777777" w:rsidR="00A12FE2" w:rsidRDefault="000353C9" w:rsidP="000353C9">
      <w:pPr>
        <w:pStyle w:val="Prosttext"/>
        <w:rPr>
          <w:rFonts w:ascii="Times New Roman" w:hAnsi="Times New Roman"/>
          <w:sz w:val="24"/>
          <w:szCs w:val="24"/>
        </w:rPr>
      </w:pPr>
      <w:r w:rsidRPr="000353C9">
        <w:rPr>
          <w:rFonts w:ascii="Times New Roman" w:hAnsi="Times New Roman"/>
          <w:sz w:val="24"/>
          <w:szCs w:val="24"/>
        </w:rPr>
        <w:tab/>
      </w:r>
      <w:r w:rsidR="00D82D48">
        <w:rPr>
          <w:rFonts w:ascii="Times New Roman" w:hAnsi="Times New Roman"/>
          <w:sz w:val="24"/>
          <w:szCs w:val="24"/>
        </w:rPr>
        <w:t>P</w:t>
      </w:r>
      <w:r w:rsidRPr="000353C9">
        <w:rPr>
          <w:rFonts w:ascii="Times New Roman" w:hAnsi="Times New Roman"/>
          <w:sz w:val="24"/>
          <w:szCs w:val="24"/>
        </w:rPr>
        <w:t>řechod jmen v</w:t>
      </w:r>
      <w:r w:rsidR="00A12FE2">
        <w:rPr>
          <w:rFonts w:ascii="Times New Roman" w:hAnsi="Times New Roman"/>
          <w:sz w:val="24"/>
          <w:szCs w:val="24"/>
        </w:rPr>
        <w:t> </w:t>
      </w:r>
      <w:r w:rsidRPr="000353C9">
        <w:rPr>
          <w:rFonts w:ascii="Times New Roman" w:hAnsi="Times New Roman"/>
          <w:sz w:val="24"/>
          <w:szCs w:val="24"/>
        </w:rPr>
        <w:t>citoslovce</w:t>
      </w:r>
    </w:p>
    <w:p w14:paraId="73F6CE3C" w14:textId="77777777" w:rsidR="00A12FE2" w:rsidRDefault="00A12FE2"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 xml:space="preserve">hrůza! </w:t>
      </w:r>
    </w:p>
    <w:p w14:paraId="5E52CEC1" w14:textId="77777777" w:rsidR="000353C9" w:rsidRPr="000353C9" w:rsidRDefault="00A12FE2"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hrome!</w:t>
      </w:r>
    </w:p>
    <w:p w14:paraId="29D29ECD" w14:textId="77777777" w:rsidR="000353C9" w:rsidRPr="000353C9" w:rsidRDefault="000353C9" w:rsidP="000353C9">
      <w:pPr>
        <w:pStyle w:val="Prosttext"/>
        <w:rPr>
          <w:rFonts w:ascii="Times New Roman" w:hAnsi="Times New Roman"/>
          <w:sz w:val="24"/>
          <w:szCs w:val="24"/>
        </w:rPr>
      </w:pPr>
    </w:p>
    <w:p w14:paraId="1022EC67" w14:textId="77777777" w:rsidR="00A12FE2" w:rsidRDefault="000353C9" w:rsidP="000353C9">
      <w:pPr>
        <w:pStyle w:val="Prosttext"/>
        <w:rPr>
          <w:rFonts w:ascii="Times New Roman" w:hAnsi="Times New Roman"/>
          <w:sz w:val="24"/>
          <w:szCs w:val="24"/>
        </w:rPr>
      </w:pPr>
      <w:r w:rsidRPr="000353C9">
        <w:rPr>
          <w:rFonts w:ascii="Times New Roman" w:hAnsi="Times New Roman"/>
          <w:sz w:val="24"/>
          <w:szCs w:val="24"/>
        </w:rPr>
        <w:t xml:space="preserve">Změna formy slova bez změny významové </w:t>
      </w:r>
    </w:p>
    <w:p w14:paraId="26D3DB4D" w14:textId="77777777" w:rsidR="000353C9" w:rsidRDefault="00A12FE2"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 xml:space="preserve">šedý, </w:t>
      </w:r>
      <w:proofErr w:type="gramStart"/>
      <w:r w:rsidR="000353C9" w:rsidRPr="000353C9">
        <w:rPr>
          <w:rFonts w:ascii="Times New Roman" w:hAnsi="Times New Roman"/>
          <w:sz w:val="24"/>
          <w:szCs w:val="24"/>
        </w:rPr>
        <w:t>šedivý - jen</w:t>
      </w:r>
      <w:proofErr w:type="gramEnd"/>
      <w:r w:rsidR="000353C9" w:rsidRPr="000353C9">
        <w:rPr>
          <w:rFonts w:ascii="Times New Roman" w:hAnsi="Times New Roman"/>
          <w:sz w:val="24"/>
          <w:szCs w:val="24"/>
        </w:rPr>
        <w:t xml:space="preserve"> v některých významech</w:t>
      </w:r>
    </w:p>
    <w:p w14:paraId="2890CF13" w14:textId="77777777" w:rsidR="00484052" w:rsidRPr="000353C9" w:rsidRDefault="00484052"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kreditní, kreditový (systém)</w:t>
      </w:r>
    </w:p>
    <w:p w14:paraId="5664C4EC" w14:textId="77777777" w:rsidR="000353C9" w:rsidRPr="000353C9" w:rsidRDefault="000353C9" w:rsidP="000353C9">
      <w:pPr>
        <w:pStyle w:val="Prosttext"/>
        <w:rPr>
          <w:rFonts w:ascii="Times New Roman" w:hAnsi="Times New Roman"/>
          <w:sz w:val="24"/>
          <w:szCs w:val="24"/>
        </w:rPr>
      </w:pPr>
    </w:p>
    <w:p w14:paraId="72E37456" w14:textId="77777777" w:rsidR="000353C9" w:rsidRDefault="000353C9" w:rsidP="000353C9">
      <w:pPr>
        <w:pStyle w:val="Prosttext"/>
        <w:rPr>
          <w:rFonts w:ascii="Times New Roman" w:hAnsi="Times New Roman"/>
          <w:b/>
          <w:sz w:val="24"/>
          <w:szCs w:val="24"/>
        </w:rPr>
      </w:pPr>
      <w:r w:rsidRPr="00943D85">
        <w:rPr>
          <w:rFonts w:ascii="Times New Roman" w:hAnsi="Times New Roman"/>
          <w:b/>
          <w:sz w:val="24"/>
          <w:szCs w:val="24"/>
        </w:rPr>
        <w:t xml:space="preserve">Změny významu </w:t>
      </w:r>
      <w:r w:rsidR="00484052" w:rsidRPr="00943D85">
        <w:rPr>
          <w:rFonts w:ascii="Times New Roman" w:hAnsi="Times New Roman"/>
          <w:b/>
          <w:sz w:val="24"/>
          <w:szCs w:val="24"/>
        </w:rPr>
        <w:t>související se</w:t>
      </w:r>
      <w:r w:rsidR="00943D85">
        <w:rPr>
          <w:rFonts w:ascii="Times New Roman" w:hAnsi="Times New Roman"/>
          <w:b/>
          <w:sz w:val="24"/>
          <w:szCs w:val="24"/>
        </w:rPr>
        <w:t xml:space="preserve"> změnami skutečnosti</w:t>
      </w:r>
    </w:p>
    <w:p w14:paraId="1AF308F2" w14:textId="77777777" w:rsidR="00943D85" w:rsidRPr="00943D85" w:rsidRDefault="00943D85" w:rsidP="000353C9">
      <w:pPr>
        <w:pStyle w:val="Prosttext"/>
        <w:rPr>
          <w:rFonts w:ascii="Times New Roman" w:hAnsi="Times New Roman"/>
          <w:b/>
          <w:sz w:val="24"/>
          <w:szCs w:val="24"/>
        </w:rPr>
      </w:pPr>
    </w:p>
    <w:p w14:paraId="78AAEF92" w14:textId="77777777" w:rsidR="00943D85" w:rsidRDefault="000353C9" w:rsidP="00484052">
      <w:pPr>
        <w:pStyle w:val="Prosttext"/>
        <w:ind w:left="705"/>
        <w:rPr>
          <w:rFonts w:ascii="Times New Roman" w:hAnsi="Times New Roman"/>
          <w:sz w:val="24"/>
          <w:szCs w:val="24"/>
        </w:rPr>
      </w:pPr>
      <w:r w:rsidRPr="000353C9">
        <w:rPr>
          <w:rFonts w:ascii="Times New Roman" w:hAnsi="Times New Roman"/>
          <w:sz w:val="24"/>
          <w:szCs w:val="24"/>
        </w:rPr>
        <w:t xml:space="preserve">sirky: motivace již neplatná, slovo dostává nový význam, odpovídající slovu </w:t>
      </w:r>
      <w:r w:rsidR="00A12FE2">
        <w:rPr>
          <w:rFonts w:ascii="Times New Roman" w:hAnsi="Times New Roman"/>
          <w:sz w:val="24"/>
          <w:szCs w:val="24"/>
        </w:rPr>
        <w:tab/>
      </w:r>
      <w:r w:rsidRPr="000353C9">
        <w:rPr>
          <w:rFonts w:ascii="Times New Roman" w:hAnsi="Times New Roman"/>
          <w:sz w:val="24"/>
          <w:szCs w:val="24"/>
        </w:rPr>
        <w:t xml:space="preserve">zápalky, </w:t>
      </w:r>
      <w:proofErr w:type="spellStart"/>
      <w:r w:rsidRPr="000353C9">
        <w:rPr>
          <w:rFonts w:ascii="Times New Roman" w:hAnsi="Times New Roman"/>
          <w:sz w:val="24"/>
          <w:szCs w:val="24"/>
        </w:rPr>
        <w:t>kt</w:t>
      </w:r>
      <w:proofErr w:type="spellEnd"/>
      <w:r w:rsidRPr="000353C9">
        <w:rPr>
          <w:rFonts w:ascii="Times New Roman" w:hAnsi="Times New Roman"/>
          <w:sz w:val="24"/>
          <w:szCs w:val="24"/>
        </w:rPr>
        <w:t>. se však tolik neujalo (</w:t>
      </w:r>
      <w:proofErr w:type="spellStart"/>
      <w:r w:rsidRPr="000353C9">
        <w:rPr>
          <w:rFonts w:ascii="Times New Roman" w:hAnsi="Times New Roman"/>
          <w:sz w:val="24"/>
          <w:szCs w:val="24"/>
        </w:rPr>
        <w:t>remotiva</w:t>
      </w:r>
      <w:r w:rsidR="00943D85">
        <w:rPr>
          <w:rFonts w:ascii="Times New Roman" w:hAnsi="Times New Roman"/>
          <w:sz w:val="24"/>
          <w:szCs w:val="24"/>
        </w:rPr>
        <w:t>ce</w:t>
      </w:r>
      <w:proofErr w:type="spellEnd"/>
      <w:r w:rsidR="00943D85">
        <w:rPr>
          <w:rFonts w:ascii="Times New Roman" w:hAnsi="Times New Roman"/>
          <w:sz w:val="24"/>
          <w:szCs w:val="24"/>
        </w:rPr>
        <w:t xml:space="preserve"> nastala, ale nebyla úspěšná)</w:t>
      </w:r>
    </w:p>
    <w:p w14:paraId="50B5B511" w14:textId="77777777" w:rsidR="00943D85" w:rsidRDefault="000353C9" w:rsidP="00484052">
      <w:pPr>
        <w:pStyle w:val="Prosttext"/>
        <w:ind w:left="705"/>
        <w:rPr>
          <w:rFonts w:ascii="Times New Roman" w:hAnsi="Times New Roman"/>
          <w:sz w:val="24"/>
          <w:szCs w:val="24"/>
        </w:rPr>
      </w:pPr>
      <w:r w:rsidRPr="000353C9">
        <w:rPr>
          <w:rFonts w:ascii="Times New Roman" w:hAnsi="Times New Roman"/>
          <w:sz w:val="24"/>
          <w:szCs w:val="24"/>
        </w:rPr>
        <w:t>Pův</w:t>
      </w:r>
      <w:r w:rsidR="00484052">
        <w:rPr>
          <w:rFonts w:ascii="Times New Roman" w:hAnsi="Times New Roman"/>
          <w:sz w:val="24"/>
          <w:szCs w:val="24"/>
        </w:rPr>
        <w:t xml:space="preserve">odní </w:t>
      </w:r>
      <w:r w:rsidRPr="000353C9">
        <w:rPr>
          <w:rFonts w:ascii="Times New Roman" w:hAnsi="Times New Roman"/>
          <w:sz w:val="24"/>
          <w:szCs w:val="24"/>
        </w:rPr>
        <w:t xml:space="preserve">význam: prostředek rozdělání ohně, vyrobený ze síry. Dnes: vyrobený </w:t>
      </w:r>
    </w:p>
    <w:p w14:paraId="65F01EEC" w14:textId="77777777" w:rsidR="000353C9" w:rsidRPr="000353C9" w:rsidRDefault="000353C9" w:rsidP="00484052">
      <w:pPr>
        <w:pStyle w:val="Prosttext"/>
        <w:ind w:left="705"/>
        <w:rPr>
          <w:rFonts w:ascii="Times New Roman" w:hAnsi="Times New Roman"/>
          <w:sz w:val="24"/>
          <w:szCs w:val="24"/>
        </w:rPr>
      </w:pPr>
      <w:r w:rsidRPr="000353C9">
        <w:rPr>
          <w:rFonts w:ascii="Times New Roman" w:hAnsi="Times New Roman"/>
          <w:sz w:val="24"/>
          <w:szCs w:val="24"/>
        </w:rPr>
        <w:t>ze směsi fosforu.</w:t>
      </w:r>
    </w:p>
    <w:p w14:paraId="47DF2418" w14:textId="77777777" w:rsidR="00943D85" w:rsidRDefault="000353C9" w:rsidP="000353C9">
      <w:pPr>
        <w:pStyle w:val="Prosttext"/>
        <w:rPr>
          <w:rFonts w:ascii="Times New Roman" w:hAnsi="Times New Roman"/>
          <w:sz w:val="24"/>
          <w:szCs w:val="24"/>
        </w:rPr>
      </w:pPr>
      <w:r w:rsidRPr="000353C9">
        <w:rPr>
          <w:rFonts w:ascii="Times New Roman" w:hAnsi="Times New Roman"/>
          <w:sz w:val="24"/>
          <w:szCs w:val="24"/>
        </w:rPr>
        <w:tab/>
      </w:r>
    </w:p>
    <w:p w14:paraId="567876D2" w14:textId="77777777" w:rsidR="000353C9" w:rsidRPr="000353C9" w:rsidRDefault="000353C9" w:rsidP="00943D85">
      <w:pPr>
        <w:pStyle w:val="Prosttext"/>
        <w:ind w:firstLine="705"/>
        <w:rPr>
          <w:rFonts w:ascii="Times New Roman" w:hAnsi="Times New Roman"/>
          <w:sz w:val="24"/>
          <w:szCs w:val="24"/>
        </w:rPr>
      </w:pPr>
      <w:r w:rsidRPr="000353C9">
        <w:rPr>
          <w:rFonts w:ascii="Times New Roman" w:hAnsi="Times New Roman"/>
          <w:sz w:val="24"/>
          <w:szCs w:val="24"/>
        </w:rPr>
        <w:t xml:space="preserve">plot: deverbativum od plésti. Význam slova se rozšiřuje, ačkoliv řada dnešních </w:t>
      </w:r>
      <w:r w:rsidR="00A12FE2">
        <w:rPr>
          <w:rFonts w:ascii="Times New Roman" w:hAnsi="Times New Roman"/>
          <w:sz w:val="24"/>
          <w:szCs w:val="24"/>
        </w:rPr>
        <w:tab/>
      </w:r>
      <w:r w:rsidRPr="000353C9">
        <w:rPr>
          <w:rFonts w:ascii="Times New Roman" w:hAnsi="Times New Roman"/>
          <w:sz w:val="24"/>
          <w:szCs w:val="24"/>
        </w:rPr>
        <w:t>plotů není pletena. Existence pletiva oživuje původní motivaci slova.</w:t>
      </w:r>
    </w:p>
    <w:p w14:paraId="667348C7" w14:textId="77777777" w:rsidR="000353C9" w:rsidRPr="000353C9" w:rsidRDefault="000353C9" w:rsidP="000353C9">
      <w:pPr>
        <w:pStyle w:val="Prosttext"/>
        <w:rPr>
          <w:rFonts w:ascii="Times New Roman" w:hAnsi="Times New Roman"/>
          <w:sz w:val="24"/>
          <w:szCs w:val="24"/>
        </w:rPr>
      </w:pPr>
    </w:p>
    <w:p w14:paraId="6FBBE91C" w14:textId="77777777" w:rsidR="00943D85" w:rsidRDefault="000353C9" w:rsidP="000353C9">
      <w:pPr>
        <w:pStyle w:val="Prosttext"/>
        <w:rPr>
          <w:rFonts w:ascii="Times New Roman" w:hAnsi="Times New Roman"/>
          <w:b/>
          <w:sz w:val="24"/>
          <w:szCs w:val="24"/>
        </w:rPr>
      </w:pPr>
      <w:r w:rsidRPr="00943D85">
        <w:rPr>
          <w:rFonts w:ascii="Times New Roman" w:hAnsi="Times New Roman"/>
          <w:b/>
          <w:sz w:val="24"/>
          <w:szCs w:val="24"/>
        </w:rPr>
        <w:t xml:space="preserve">Změny významu </w:t>
      </w:r>
      <w:r w:rsidR="00943D85">
        <w:rPr>
          <w:rFonts w:ascii="Times New Roman" w:hAnsi="Times New Roman"/>
          <w:b/>
          <w:sz w:val="24"/>
          <w:szCs w:val="24"/>
        </w:rPr>
        <w:t>související se</w:t>
      </w:r>
      <w:r w:rsidRPr="00943D85">
        <w:rPr>
          <w:rFonts w:ascii="Times New Roman" w:hAnsi="Times New Roman"/>
          <w:b/>
          <w:sz w:val="24"/>
          <w:szCs w:val="24"/>
        </w:rPr>
        <w:t xml:space="preserve"> změnami jazykovými </w:t>
      </w:r>
    </w:p>
    <w:p w14:paraId="16EAC9D1" w14:textId="77777777" w:rsidR="00A12FE2" w:rsidRPr="00943D85" w:rsidRDefault="000353C9" w:rsidP="000353C9">
      <w:pPr>
        <w:pStyle w:val="Prosttext"/>
        <w:rPr>
          <w:rFonts w:ascii="Times New Roman" w:hAnsi="Times New Roman"/>
          <w:b/>
          <w:sz w:val="24"/>
          <w:szCs w:val="24"/>
        </w:rPr>
      </w:pPr>
      <w:r w:rsidRPr="00943D85">
        <w:rPr>
          <w:rFonts w:ascii="Times New Roman" w:hAnsi="Times New Roman"/>
          <w:b/>
          <w:sz w:val="24"/>
          <w:szCs w:val="24"/>
        </w:rPr>
        <w:tab/>
      </w:r>
    </w:p>
    <w:p w14:paraId="484D071B" w14:textId="77777777" w:rsidR="000353C9" w:rsidRPr="000353C9" w:rsidRDefault="00A12FE2" w:rsidP="000353C9">
      <w:pPr>
        <w:pStyle w:val="Prosttext"/>
        <w:rPr>
          <w:rFonts w:ascii="Times New Roman" w:hAnsi="Times New Roman"/>
          <w:sz w:val="24"/>
          <w:szCs w:val="24"/>
        </w:rPr>
      </w:pPr>
      <w:r>
        <w:rPr>
          <w:rFonts w:ascii="Times New Roman" w:hAnsi="Times New Roman"/>
          <w:sz w:val="24"/>
          <w:szCs w:val="24"/>
        </w:rPr>
        <w:tab/>
      </w:r>
      <w:r w:rsidR="000353C9" w:rsidRPr="000353C9">
        <w:rPr>
          <w:rFonts w:ascii="Times New Roman" w:hAnsi="Times New Roman"/>
          <w:sz w:val="24"/>
          <w:szCs w:val="24"/>
        </w:rPr>
        <w:t>1) vzájemn</w:t>
      </w:r>
      <w:r w:rsidR="00943D85">
        <w:rPr>
          <w:rFonts w:ascii="Times New Roman" w:hAnsi="Times New Roman"/>
          <w:sz w:val="24"/>
          <w:szCs w:val="24"/>
        </w:rPr>
        <w:t>é</w:t>
      </w:r>
      <w:r w:rsidR="000353C9" w:rsidRPr="000353C9">
        <w:rPr>
          <w:rFonts w:ascii="Times New Roman" w:hAnsi="Times New Roman"/>
          <w:sz w:val="24"/>
          <w:szCs w:val="24"/>
        </w:rPr>
        <w:t xml:space="preserve"> vztahy slov v systému slovní zásoby</w:t>
      </w:r>
    </w:p>
    <w:p w14:paraId="4E1668C8" w14:textId="77777777" w:rsidR="000353C9" w:rsidRPr="000353C9" w:rsidRDefault="000353C9" w:rsidP="000353C9">
      <w:pPr>
        <w:pStyle w:val="Prosttext"/>
        <w:rPr>
          <w:rFonts w:ascii="Times New Roman" w:hAnsi="Times New Roman"/>
          <w:sz w:val="24"/>
          <w:szCs w:val="24"/>
        </w:rPr>
      </w:pPr>
      <w:r w:rsidRPr="000353C9">
        <w:rPr>
          <w:rFonts w:ascii="Times New Roman" w:hAnsi="Times New Roman"/>
          <w:sz w:val="24"/>
          <w:szCs w:val="24"/>
        </w:rPr>
        <w:tab/>
        <w:t>2) funkc</w:t>
      </w:r>
      <w:r w:rsidR="00943D85">
        <w:rPr>
          <w:rFonts w:ascii="Times New Roman" w:hAnsi="Times New Roman"/>
          <w:sz w:val="24"/>
          <w:szCs w:val="24"/>
        </w:rPr>
        <w:t>e</w:t>
      </w:r>
      <w:r w:rsidRPr="000353C9">
        <w:rPr>
          <w:rFonts w:ascii="Times New Roman" w:hAnsi="Times New Roman"/>
          <w:sz w:val="24"/>
          <w:szCs w:val="24"/>
        </w:rPr>
        <w:t xml:space="preserve"> slov ve větě</w:t>
      </w:r>
    </w:p>
    <w:p w14:paraId="4CBE8F8E" w14:textId="77777777" w:rsidR="000353C9" w:rsidRPr="000353C9" w:rsidRDefault="000353C9" w:rsidP="000353C9">
      <w:pPr>
        <w:pStyle w:val="Prosttext"/>
        <w:rPr>
          <w:rFonts w:ascii="Times New Roman" w:hAnsi="Times New Roman"/>
          <w:sz w:val="24"/>
          <w:szCs w:val="24"/>
        </w:rPr>
      </w:pPr>
      <w:r w:rsidRPr="000353C9">
        <w:rPr>
          <w:rFonts w:ascii="Times New Roman" w:hAnsi="Times New Roman"/>
          <w:sz w:val="24"/>
          <w:szCs w:val="24"/>
        </w:rPr>
        <w:tab/>
        <w:t>3) vliv větného</w:t>
      </w:r>
      <w:r w:rsidR="00484052">
        <w:rPr>
          <w:rFonts w:ascii="Times New Roman" w:hAnsi="Times New Roman"/>
          <w:sz w:val="24"/>
          <w:szCs w:val="24"/>
        </w:rPr>
        <w:t>/textového</w:t>
      </w:r>
      <w:r w:rsidRPr="000353C9">
        <w:rPr>
          <w:rFonts w:ascii="Times New Roman" w:hAnsi="Times New Roman"/>
          <w:sz w:val="24"/>
          <w:szCs w:val="24"/>
        </w:rPr>
        <w:t xml:space="preserve"> kontextu</w:t>
      </w:r>
    </w:p>
    <w:p w14:paraId="45961EB1" w14:textId="77777777" w:rsidR="000353C9" w:rsidRPr="000353C9" w:rsidRDefault="000353C9" w:rsidP="000353C9">
      <w:pPr>
        <w:pStyle w:val="Prosttext"/>
        <w:rPr>
          <w:rFonts w:ascii="Times New Roman" w:hAnsi="Times New Roman"/>
          <w:sz w:val="24"/>
          <w:szCs w:val="24"/>
        </w:rPr>
      </w:pPr>
    </w:p>
    <w:p w14:paraId="2B24398E" w14:textId="77777777" w:rsidR="00107229" w:rsidRDefault="00A12FE2"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 xml:space="preserve">ad 1) </w:t>
      </w:r>
      <w:r>
        <w:rPr>
          <w:rFonts w:ascii="Times New Roman" w:hAnsi="Times New Roman"/>
          <w:sz w:val="24"/>
          <w:szCs w:val="24"/>
        </w:rPr>
        <w:tab/>
      </w:r>
    </w:p>
    <w:p w14:paraId="27C0BA7A" w14:textId="77777777" w:rsidR="000353C9" w:rsidRPr="000353C9" w:rsidRDefault="00107229"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vzájemné vztahy slov v systému slovní zásoby</w:t>
      </w:r>
    </w:p>
    <w:p w14:paraId="27BEB583" w14:textId="77777777" w:rsidR="00107229" w:rsidRDefault="00A12FE2"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ab/>
        <w:t xml:space="preserve">slučování významů antonym </w:t>
      </w:r>
    </w:p>
    <w:p w14:paraId="5A46183D" w14:textId="77777777" w:rsidR="000353C9" w:rsidRPr="000353C9" w:rsidRDefault="00107229"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ve dne v noci = stále</w:t>
      </w:r>
      <w:r w:rsidR="00A12FE2">
        <w:rPr>
          <w:rFonts w:ascii="Times New Roman" w:hAnsi="Times New Roman"/>
          <w:sz w:val="24"/>
          <w:szCs w:val="24"/>
        </w:rPr>
        <w:t xml:space="preserve">, </w:t>
      </w:r>
      <w:r w:rsidR="000353C9" w:rsidRPr="000353C9">
        <w:rPr>
          <w:rFonts w:ascii="Times New Roman" w:hAnsi="Times New Roman"/>
          <w:sz w:val="24"/>
          <w:szCs w:val="24"/>
        </w:rPr>
        <w:t>staří mladí = v</w:t>
      </w:r>
      <w:r>
        <w:rPr>
          <w:rFonts w:ascii="Times New Roman" w:hAnsi="Times New Roman"/>
          <w:sz w:val="24"/>
          <w:szCs w:val="24"/>
        </w:rPr>
        <w:t>šichni</w:t>
      </w:r>
    </w:p>
    <w:p w14:paraId="4E1CB819" w14:textId="77777777" w:rsidR="00D61A84" w:rsidRDefault="000353C9" w:rsidP="000353C9">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r>
      <w:r w:rsidR="00107229">
        <w:rPr>
          <w:rFonts w:ascii="Times New Roman" w:hAnsi="Times New Roman"/>
          <w:sz w:val="24"/>
          <w:szCs w:val="24"/>
        </w:rPr>
        <w:tab/>
      </w:r>
    </w:p>
    <w:p w14:paraId="3ECF6C0D" w14:textId="77777777" w:rsidR="000353C9" w:rsidRDefault="000353C9" w:rsidP="00D61A84">
      <w:pPr>
        <w:pStyle w:val="Prosttext"/>
        <w:ind w:left="1418" w:firstLine="709"/>
        <w:rPr>
          <w:rFonts w:ascii="Times New Roman" w:hAnsi="Times New Roman"/>
          <w:sz w:val="24"/>
          <w:szCs w:val="24"/>
        </w:rPr>
      </w:pPr>
      <w:r w:rsidRPr="000353C9">
        <w:rPr>
          <w:rFonts w:ascii="Times New Roman" w:hAnsi="Times New Roman"/>
          <w:sz w:val="24"/>
          <w:szCs w:val="24"/>
        </w:rPr>
        <w:t xml:space="preserve">diferenciace významů = </w:t>
      </w:r>
      <w:proofErr w:type="spellStart"/>
      <w:r w:rsidRPr="000353C9">
        <w:rPr>
          <w:rFonts w:ascii="Times New Roman" w:hAnsi="Times New Roman"/>
          <w:sz w:val="24"/>
          <w:szCs w:val="24"/>
        </w:rPr>
        <w:t>desynonymizace</w:t>
      </w:r>
      <w:proofErr w:type="spellEnd"/>
      <w:r w:rsidRPr="000353C9">
        <w:rPr>
          <w:rFonts w:ascii="Times New Roman" w:hAnsi="Times New Roman"/>
          <w:sz w:val="24"/>
          <w:szCs w:val="24"/>
        </w:rPr>
        <w:t xml:space="preserve"> </w:t>
      </w:r>
    </w:p>
    <w:p w14:paraId="367107D0" w14:textId="77777777" w:rsidR="000353C9" w:rsidRPr="000353C9" w:rsidRDefault="00107229" w:rsidP="000353C9">
      <w:pPr>
        <w:pStyle w:val="Prosttext"/>
        <w:rPr>
          <w:rFonts w:ascii="Times New Roman" w:hAnsi="Times New Roman"/>
          <w:sz w:val="24"/>
          <w:szCs w:val="24"/>
        </w:rPr>
      </w:pPr>
      <w:r>
        <w:rPr>
          <w:rFonts w:ascii="Times New Roman" w:hAnsi="Times New Roman"/>
          <w:sz w:val="24"/>
          <w:szCs w:val="24"/>
        </w:rPr>
        <w:tab/>
      </w:r>
      <w:r w:rsidR="000353C9" w:rsidRPr="000353C9">
        <w:rPr>
          <w:rFonts w:ascii="Times New Roman" w:hAnsi="Times New Roman"/>
          <w:sz w:val="24"/>
          <w:szCs w:val="24"/>
        </w:rPr>
        <w:tab/>
      </w:r>
      <w:r w:rsidR="000353C9" w:rsidRPr="000353C9">
        <w:rPr>
          <w:rFonts w:ascii="Times New Roman" w:hAnsi="Times New Roman"/>
          <w:sz w:val="24"/>
          <w:szCs w:val="24"/>
        </w:rPr>
        <w:tab/>
      </w:r>
      <w:r w:rsidR="000353C9" w:rsidRPr="000353C9">
        <w:rPr>
          <w:rFonts w:ascii="Times New Roman" w:hAnsi="Times New Roman"/>
          <w:sz w:val="24"/>
          <w:szCs w:val="24"/>
        </w:rPr>
        <w:tab/>
      </w:r>
      <w:proofErr w:type="gramStart"/>
      <w:r w:rsidR="000353C9" w:rsidRPr="000353C9">
        <w:rPr>
          <w:rFonts w:ascii="Times New Roman" w:hAnsi="Times New Roman"/>
          <w:sz w:val="24"/>
          <w:szCs w:val="24"/>
        </w:rPr>
        <w:t>kruh - v</w:t>
      </w:r>
      <w:proofErr w:type="gramEnd"/>
      <w:r w:rsidR="000353C9" w:rsidRPr="000353C9">
        <w:rPr>
          <w:rFonts w:ascii="Times New Roman" w:hAnsi="Times New Roman"/>
          <w:sz w:val="24"/>
          <w:szCs w:val="24"/>
        </w:rPr>
        <w:t xml:space="preserve"> obec</w:t>
      </w:r>
      <w:r>
        <w:rPr>
          <w:rFonts w:ascii="Times New Roman" w:hAnsi="Times New Roman"/>
          <w:sz w:val="24"/>
          <w:szCs w:val="24"/>
        </w:rPr>
        <w:t>né</w:t>
      </w:r>
      <w:r w:rsidR="000353C9" w:rsidRPr="000353C9">
        <w:rPr>
          <w:rFonts w:ascii="Times New Roman" w:hAnsi="Times New Roman"/>
          <w:sz w:val="24"/>
          <w:szCs w:val="24"/>
        </w:rPr>
        <w:t xml:space="preserve"> řeči = kružnice, v odbor. stylu = plocha</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 rozdíl od kružnice</w:t>
      </w:r>
    </w:p>
    <w:p w14:paraId="29458F48" w14:textId="77777777" w:rsidR="000353C9" w:rsidRPr="000353C9" w:rsidRDefault="000353C9" w:rsidP="000353C9">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r>
      <w:r w:rsidRPr="000353C9">
        <w:rPr>
          <w:rFonts w:ascii="Times New Roman" w:hAnsi="Times New Roman"/>
          <w:sz w:val="24"/>
          <w:szCs w:val="24"/>
        </w:rPr>
        <w:tab/>
      </w:r>
      <w:r w:rsidR="00107229">
        <w:rPr>
          <w:rFonts w:ascii="Times New Roman" w:hAnsi="Times New Roman"/>
          <w:sz w:val="24"/>
          <w:szCs w:val="24"/>
        </w:rPr>
        <w:tab/>
      </w:r>
      <w:r w:rsidRPr="000353C9">
        <w:rPr>
          <w:rFonts w:ascii="Times New Roman" w:hAnsi="Times New Roman"/>
          <w:sz w:val="24"/>
          <w:szCs w:val="24"/>
        </w:rPr>
        <w:t>přestupek X přečin X zločin</w:t>
      </w:r>
    </w:p>
    <w:p w14:paraId="6C967307" w14:textId="77777777" w:rsidR="000353C9" w:rsidRDefault="00107229" w:rsidP="000353C9">
      <w:pPr>
        <w:pStyle w:val="Prosttext"/>
        <w:rPr>
          <w:rFonts w:ascii="Times New Roman" w:hAnsi="Times New Roman"/>
          <w:sz w:val="24"/>
          <w:szCs w:val="24"/>
        </w:rPr>
      </w:pPr>
      <w:r>
        <w:rPr>
          <w:rFonts w:ascii="Times New Roman" w:hAnsi="Times New Roman"/>
          <w:sz w:val="24"/>
          <w:szCs w:val="24"/>
        </w:rPr>
        <w:tab/>
      </w:r>
      <w:r w:rsidR="000353C9" w:rsidRPr="000353C9">
        <w:rPr>
          <w:rFonts w:ascii="Times New Roman" w:hAnsi="Times New Roman"/>
          <w:sz w:val="24"/>
          <w:szCs w:val="24"/>
        </w:rPr>
        <w:tab/>
      </w:r>
      <w:r w:rsidR="000353C9" w:rsidRPr="000353C9">
        <w:rPr>
          <w:rFonts w:ascii="Times New Roman" w:hAnsi="Times New Roman"/>
          <w:sz w:val="24"/>
          <w:szCs w:val="24"/>
        </w:rPr>
        <w:tab/>
      </w:r>
      <w:r w:rsidR="000353C9" w:rsidRPr="000353C9">
        <w:rPr>
          <w:rFonts w:ascii="Times New Roman" w:hAnsi="Times New Roman"/>
          <w:sz w:val="24"/>
          <w:szCs w:val="24"/>
        </w:rPr>
        <w:tab/>
        <w:t>kostička: kůstka x kostka</w:t>
      </w:r>
    </w:p>
    <w:p w14:paraId="62C7C462" w14:textId="77777777" w:rsidR="00107229" w:rsidRPr="000353C9" w:rsidRDefault="00107229" w:rsidP="000353C9">
      <w:pPr>
        <w:pStyle w:val="Prosttext"/>
        <w:rPr>
          <w:rFonts w:ascii="Times New Roman" w:hAnsi="Times New Roman"/>
          <w:sz w:val="24"/>
          <w:szCs w:val="24"/>
        </w:rPr>
      </w:pPr>
      <w:r>
        <w:rPr>
          <w:rFonts w:ascii="Times New Roman" w:hAnsi="Times New Roman"/>
          <w:sz w:val="24"/>
          <w:szCs w:val="24"/>
        </w:rPr>
        <w:tab/>
      </w:r>
    </w:p>
    <w:p w14:paraId="24C5D2B9" w14:textId="77777777" w:rsidR="000353C9" w:rsidRPr="000353C9" w:rsidRDefault="000353C9" w:rsidP="000353C9">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r>
      <w:r w:rsidR="00107229">
        <w:rPr>
          <w:rFonts w:ascii="Times New Roman" w:hAnsi="Times New Roman"/>
          <w:sz w:val="24"/>
          <w:szCs w:val="24"/>
        </w:rPr>
        <w:tab/>
      </w:r>
      <w:r w:rsidRPr="000353C9">
        <w:rPr>
          <w:rFonts w:ascii="Times New Roman" w:hAnsi="Times New Roman"/>
          <w:sz w:val="24"/>
          <w:szCs w:val="24"/>
        </w:rPr>
        <w:t xml:space="preserve">kontaminace významů, popř. forem </w:t>
      </w:r>
    </w:p>
    <w:p w14:paraId="5431C4FE" w14:textId="77777777" w:rsidR="000353C9" w:rsidRPr="000353C9" w:rsidRDefault="000353C9" w:rsidP="000353C9">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r>
      <w:r w:rsidRPr="000353C9">
        <w:rPr>
          <w:rFonts w:ascii="Times New Roman" w:hAnsi="Times New Roman"/>
          <w:sz w:val="24"/>
          <w:szCs w:val="24"/>
        </w:rPr>
        <w:tab/>
      </w:r>
      <w:r w:rsidR="00107229">
        <w:rPr>
          <w:rFonts w:ascii="Times New Roman" w:hAnsi="Times New Roman"/>
          <w:sz w:val="24"/>
          <w:szCs w:val="24"/>
        </w:rPr>
        <w:tab/>
      </w:r>
      <w:r w:rsidRPr="000353C9">
        <w:rPr>
          <w:rFonts w:ascii="Times New Roman" w:hAnsi="Times New Roman"/>
          <w:sz w:val="24"/>
          <w:szCs w:val="24"/>
        </w:rPr>
        <w:t>sporý (</w:t>
      </w:r>
      <w:proofErr w:type="spellStart"/>
      <w:r w:rsidRPr="000353C9">
        <w:rPr>
          <w:rFonts w:ascii="Times New Roman" w:hAnsi="Times New Roman"/>
          <w:sz w:val="24"/>
          <w:szCs w:val="24"/>
        </w:rPr>
        <w:t>pův</w:t>
      </w:r>
      <w:proofErr w:type="spellEnd"/>
      <w:r w:rsidRPr="000353C9">
        <w:rPr>
          <w:rFonts w:ascii="Times New Roman" w:hAnsi="Times New Roman"/>
          <w:sz w:val="24"/>
          <w:szCs w:val="24"/>
        </w:rPr>
        <w:t xml:space="preserve">. silný) - vliv něm. </w:t>
      </w:r>
      <w:proofErr w:type="spellStart"/>
      <w:r w:rsidRPr="000353C9">
        <w:rPr>
          <w:rFonts w:ascii="Times New Roman" w:hAnsi="Times New Roman"/>
          <w:sz w:val="24"/>
          <w:szCs w:val="24"/>
        </w:rPr>
        <w:t>sp</w:t>
      </w:r>
      <w:r w:rsidR="00A12FE2">
        <w:rPr>
          <w:rFonts w:ascii="Times New Roman" w:hAnsi="Times New Roman"/>
          <w:sz w:val="24"/>
          <w:szCs w:val="24"/>
        </w:rPr>
        <w:t>ä</w:t>
      </w:r>
      <w:r w:rsidRPr="000353C9">
        <w:rPr>
          <w:rFonts w:ascii="Times New Roman" w:hAnsi="Times New Roman"/>
          <w:sz w:val="24"/>
          <w:szCs w:val="24"/>
        </w:rPr>
        <w:t>rlich</w:t>
      </w:r>
      <w:proofErr w:type="spellEnd"/>
      <w:r w:rsidRPr="000353C9">
        <w:rPr>
          <w:rFonts w:ascii="Times New Roman" w:hAnsi="Times New Roman"/>
          <w:sz w:val="24"/>
          <w:szCs w:val="24"/>
        </w:rPr>
        <w:t xml:space="preserve">, </w:t>
      </w:r>
      <w:proofErr w:type="spellStart"/>
      <w:r w:rsidRPr="000353C9">
        <w:rPr>
          <w:rFonts w:ascii="Times New Roman" w:hAnsi="Times New Roman"/>
          <w:sz w:val="24"/>
          <w:szCs w:val="24"/>
        </w:rPr>
        <w:t>sporadisch</w:t>
      </w:r>
      <w:proofErr w:type="spellEnd"/>
      <w:r w:rsidRPr="000353C9">
        <w:rPr>
          <w:rFonts w:ascii="Times New Roman" w:hAnsi="Times New Roman"/>
          <w:sz w:val="24"/>
          <w:szCs w:val="24"/>
        </w:rPr>
        <w:t xml:space="preserve"> = řídký</w:t>
      </w:r>
    </w:p>
    <w:p w14:paraId="145F308C" w14:textId="77777777" w:rsidR="00465EF9" w:rsidRDefault="000353C9" w:rsidP="000353C9">
      <w:pPr>
        <w:pStyle w:val="Prosttext"/>
        <w:rPr>
          <w:rFonts w:ascii="Times New Roman" w:hAnsi="Times New Roman"/>
          <w:sz w:val="24"/>
          <w:szCs w:val="24"/>
        </w:rPr>
      </w:pPr>
      <w:r w:rsidRPr="000353C9">
        <w:rPr>
          <w:rFonts w:ascii="Times New Roman" w:hAnsi="Times New Roman"/>
          <w:sz w:val="24"/>
          <w:szCs w:val="24"/>
        </w:rPr>
        <w:lastRenderedPageBreak/>
        <w:tab/>
      </w:r>
      <w:r w:rsidRPr="000353C9">
        <w:rPr>
          <w:rFonts w:ascii="Times New Roman" w:hAnsi="Times New Roman"/>
          <w:sz w:val="24"/>
          <w:szCs w:val="24"/>
        </w:rPr>
        <w:tab/>
      </w:r>
      <w:r w:rsidRPr="000353C9">
        <w:rPr>
          <w:rFonts w:ascii="Times New Roman" w:hAnsi="Times New Roman"/>
          <w:sz w:val="24"/>
          <w:szCs w:val="24"/>
        </w:rPr>
        <w:tab/>
      </w:r>
      <w:r w:rsidR="00107229">
        <w:rPr>
          <w:rFonts w:ascii="Times New Roman" w:hAnsi="Times New Roman"/>
          <w:sz w:val="24"/>
          <w:szCs w:val="24"/>
        </w:rPr>
        <w:tab/>
      </w:r>
      <w:r w:rsidRPr="000353C9">
        <w:rPr>
          <w:rFonts w:ascii="Times New Roman" w:hAnsi="Times New Roman"/>
          <w:sz w:val="24"/>
          <w:szCs w:val="24"/>
        </w:rPr>
        <w:t xml:space="preserve">movitý (od míti, = mohovitý) - vliv lat. </w:t>
      </w:r>
      <w:proofErr w:type="spellStart"/>
      <w:r w:rsidRPr="000353C9">
        <w:rPr>
          <w:rFonts w:ascii="Times New Roman" w:hAnsi="Times New Roman"/>
          <w:sz w:val="24"/>
          <w:szCs w:val="24"/>
        </w:rPr>
        <w:t>movere</w:t>
      </w:r>
      <w:proofErr w:type="spellEnd"/>
      <w:r w:rsidRPr="000353C9">
        <w:rPr>
          <w:rFonts w:ascii="Times New Roman" w:hAnsi="Times New Roman"/>
          <w:sz w:val="24"/>
          <w:szCs w:val="24"/>
        </w:rPr>
        <w:t xml:space="preserve">, </w:t>
      </w:r>
      <w:proofErr w:type="spellStart"/>
      <w:r w:rsidRPr="000353C9">
        <w:rPr>
          <w:rFonts w:ascii="Times New Roman" w:hAnsi="Times New Roman"/>
          <w:sz w:val="24"/>
          <w:szCs w:val="24"/>
        </w:rPr>
        <w:t>mobilis</w:t>
      </w:r>
      <w:proofErr w:type="spellEnd"/>
      <w:r w:rsidRPr="000353C9">
        <w:rPr>
          <w:rFonts w:ascii="Times New Roman" w:hAnsi="Times New Roman"/>
          <w:sz w:val="24"/>
          <w:szCs w:val="24"/>
        </w:rPr>
        <w:t xml:space="preserve"> - </w:t>
      </w:r>
      <w:r w:rsidRPr="000353C9">
        <w:rPr>
          <w:rFonts w:ascii="Times New Roman" w:hAnsi="Times New Roman"/>
          <w:sz w:val="24"/>
          <w:szCs w:val="24"/>
        </w:rPr>
        <w:tab/>
      </w:r>
      <w:r w:rsidRPr="000353C9">
        <w:rPr>
          <w:rFonts w:ascii="Times New Roman" w:hAnsi="Times New Roman"/>
          <w:sz w:val="24"/>
          <w:szCs w:val="24"/>
        </w:rPr>
        <w:tab/>
      </w:r>
      <w:r w:rsidRPr="000353C9">
        <w:rPr>
          <w:rFonts w:ascii="Times New Roman" w:hAnsi="Times New Roman"/>
          <w:sz w:val="24"/>
          <w:szCs w:val="24"/>
        </w:rPr>
        <w:tab/>
      </w:r>
      <w:r w:rsidRPr="000353C9">
        <w:rPr>
          <w:rFonts w:ascii="Times New Roman" w:hAnsi="Times New Roman"/>
          <w:sz w:val="24"/>
          <w:szCs w:val="24"/>
        </w:rPr>
        <w:tab/>
      </w:r>
      <w:proofErr w:type="gramStart"/>
      <w:r w:rsidRPr="000353C9">
        <w:rPr>
          <w:rFonts w:ascii="Times New Roman" w:hAnsi="Times New Roman"/>
          <w:sz w:val="24"/>
          <w:szCs w:val="24"/>
        </w:rPr>
        <w:t>pohyb - pohyblivý</w:t>
      </w:r>
      <w:proofErr w:type="gramEnd"/>
      <w:r w:rsidRPr="000353C9">
        <w:rPr>
          <w:rFonts w:ascii="Times New Roman" w:hAnsi="Times New Roman"/>
          <w:sz w:val="24"/>
          <w:szCs w:val="24"/>
        </w:rPr>
        <w:t xml:space="preserve"> majetek</w:t>
      </w:r>
    </w:p>
    <w:p w14:paraId="22D63065" w14:textId="77777777" w:rsidR="00AA2A7A" w:rsidRDefault="00465EF9" w:rsidP="00AA2A7A">
      <w:pPr>
        <w:pStyle w:val="Prosttext"/>
        <w:ind w:left="2835"/>
        <w:rPr>
          <w:rFonts w:ascii="Times New Roman" w:hAnsi="Times New Roman"/>
          <w:sz w:val="24"/>
          <w:szCs w:val="24"/>
        </w:rPr>
      </w:pPr>
      <w:r>
        <w:rPr>
          <w:rFonts w:ascii="Times New Roman" w:hAnsi="Times New Roman"/>
          <w:sz w:val="24"/>
          <w:szCs w:val="24"/>
        </w:rPr>
        <w:t>hřbitov – vliv lidové etymologie (</w:t>
      </w:r>
      <w:proofErr w:type="spellStart"/>
      <w:r>
        <w:rPr>
          <w:rFonts w:ascii="Times New Roman" w:hAnsi="Times New Roman"/>
          <w:sz w:val="24"/>
          <w:szCs w:val="24"/>
        </w:rPr>
        <w:t>pův</w:t>
      </w:r>
      <w:proofErr w:type="spellEnd"/>
      <w:r>
        <w:rPr>
          <w:rFonts w:ascii="Times New Roman" w:hAnsi="Times New Roman"/>
          <w:sz w:val="24"/>
          <w:szCs w:val="24"/>
        </w:rPr>
        <w:t xml:space="preserve">. </w:t>
      </w:r>
      <w:proofErr w:type="spellStart"/>
      <w:r>
        <w:rPr>
          <w:rFonts w:ascii="Times New Roman" w:hAnsi="Times New Roman"/>
          <w:sz w:val="24"/>
          <w:szCs w:val="24"/>
        </w:rPr>
        <w:t>břitov</w:t>
      </w:r>
      <w:proofErr w:type="spellEnd"/>
      <w:r>
        <w:rPr>
          <w:rFonts w:ascii="Times New Roman" w:hAnsi="Times New Roman"/>
          <w:sz w:val="24"/>
          <w:szCs w:val="24"/>
        </w:rPr>
        <w:t xml:space="preserve">, </w:t>
      </w:r>
      <w:proofErr w:type="spellStart"/>
      <w:r>
        <w:rPr>
          <w:rFonts w:ascii="Times New Roman" w:hAnsi="Times New Roman"/>
          <w:sz w:val="24"/>
          <w:szCs w:val="24"/>
        </w:rPr>
        <w:t>břítov</w:t>
      </w:r>
      <w:proofErr w:type="spellEnd"/>
      <w:r>
        <w:rPr>
          <w:rFonts w:ascii="Times New Roman" w:hAnsi="Times New Roman"/>
          <w:sz w:val="24"/>
          <w:szCs w:val="24"/>
        </w:rPr>
        <w:t>,</w:t>
      </w:r>
      <w:r w:rsidR="00AA2A7A">
        <w:rPr>
          <w:rFonts w:ascii="Times New Roman" w:hAnsi="Times New Roman"/>
          <w:sz w:val="24"/>
          <w:szCs w:val="24"/>
        </w:rPr>
        <w:t xml:space="preserve"> </w:t>
      </w:r>
      <w:proofErr w:type="spellStart"/>
      <w:r w:rsidR="00AA2A7A">
        <w:rPr>
          <w:rFonts w:ascii="Times New Roman" w:hAnsi="Times New Roman"/>
          <w:sz w:val="24"/>
          <w:szCs w:val="24"/>
        </w:rPr>
        <w:t>sthn</w:t>
      </w:r>
      <w:proofErr w:type="spellEnd"/>
      <w:r w:rsidR="00AA2A7A">
        <w:rPr>
          <w:rFonts w:ascii="Times New Roman" w:hAnsi="Times New Roman"/>
          <w:sz w:val="24"/>
          <w:szCs w:val="24"/>
        </w:rPr>
        <w:t xml:space="preserve">. </w:t>
      </w:r>
      <w:proofErr w:type="spellStart"/>
      <w:r w:rsidR="00AA2A7A">
        <w:rPr>
          <w:rFonts w:ascii="Times New Roman" w:hAnsi="Times New Roman"/>
          <w:sz w:val="24"/>
          <w:szCs w:val="24"/>
        </w:rPr>
        <w:t>fríthof</w:t>
      </w:r>
      <w:proofErr w:type="spellEnd"/>
      <w:r w:rsidR="00AA2A7A">
        <w:rPr>
          <w:rFonts w:ascii="Times New Roman" w:hAnsi="Times New Roman"/>
          <w:sz w:val="24"/>
          <w:szCs w:val="24"/>
        </w:rPr>
        <w:t xml:space="preserve"> z </w:t>
      </w:r>
      <w:proofErr w:type="spellStart"/>
      <w:r w:rsidR="00AA2A7A">
        <w:rPr>
          <w:rFonts w:ascii="Times New Roman" w:hAnsi="Times New Roman"/>
          <w:sz w:val="24"/>
          <w:szCs w:val="24"/>
        </w:rPr>
        <w:t>fríten</w:t>
      </w:r>
      <w:proofErr w:type="spellEnd"/>
      <w:r w:rsidR="00AA2A7A">
        <w:rPr>
          <w:rFonts w:ascii="Times New Roman" w:hAnsi="Times New Roman"/>
          <w:sz w:val="24"/>
          <w:szCs w:val="24"/>
        </w:rPr>
        <w:t>, hájit, skrývat;</w:t>
      </w:r>
      <w:r>
        <w:rPr>
          <w:rFonts w:ascii="Times New Roman" w:hAnsi="Times New Roman"/>
          <w:sz w:val="24"/>
          <w:szCs w:val="24"/>
        </w:rPr>
        <w:t xml:space="preserve"> vztaženo</w:t>
      </w:r>
      <w:r w:rsidR="00AA2A7A">
        <w:rPr>
          <w:rFonts w:ascii="Times New Roman" w:hAnsi="Times New Roman"/>
          <w:sz w:val="24"/>
          <w:szCs w:val="24"/>
        </w:rPr>
        <w:t xml:space="preserve"> k hrob, </w:t>
      </w:r>
      <w:proofErr w:type="spellStart"/>
      <w:r w:rsidR="00AA2A7A">
        <w:rPr>
          <w:rFonts w:ascii="Times New Roman" w:hAnsi="Times New Roman"/>
          <w:sz w:val="24"/>
          <w:szCs w:val="24"/>
        </w:rPr>
        <w:t>hřbít</w:t>
      </w:r>
      <w:proofErr w:type="spellEnd"/>
      <w:r w:rsidR="00AA2A7A">
        <w:rPr>
          <w:rFonts w:ascii="Times New Roman" w:hAnsi="Times New Roman"/>
          <w:sz w:val="24"/>
          <w:szCs w:val="24"/>
        </w:rPr>
        <w:t>, v NJ k </w:t>
      </w:r>
      <w:proofErr w:type="spellStart"/>
      <w:r w:rsidR="00AA2A7A">
        <w:rPr>
          <w:rFonts w:ascii="Times New Roman" w:hAnsi="Times New Roman"/>
          <w:sz w:val="24"/>
          <w:szCs w:val="24"/>
        </w:rPr>
        <w:t>Friede</w:t>
      </w:r>
      <w:proofErr w:type="spellEnd"/>
      <w:r w:rsidR="00AA2A7A">
        <w:rPr>
          <w:rFonts w:ascii="Times New Roman" w:hAnsi="Times New Roman"/>
          <w:sz w:val="24"/>
          <w:szCs w:val="24"/>
        </w:rPr>
        <w:t xml:space="preserve"> – mír, pokoj)</w:t>
      </w:r>
    </w:p>
    <w:p w14:paraId="0E0B5BC0" w14:textId="77777777" w:rsidR="000353C9" w:rsidRDefault="000353C9" w:rsidP="00AA2A7A">
      <w:pPr>
        <w:pStyle w:val="Prosttext"/>
        <w:ind w:left="2835"/>
        <w:rPr>
          <w:rFonts w:ascii="Times New Roman" w:hAnsi="Times New Roman"/>
          <w:sz w:val="24"/>
          <w:szCs w:val="24"/>
        </w:rPr>
      </w:pPr>
      <w:r w:rsidRPr="000353C9">
        <w:rPr>
          <w:rFonts w:ascii="Times New Roman" w:hAnsi="Times New Roman"/>
          <w:sz w:val="24"/>
          <w:szCs w:val="24"/>
        </w:rPr>
        <w:t xml:space="preserve"> </w:t>
      </w:r>
    </w:p>
    <w:p w14:paraId="64CB8C0C" w14:textId="77777777" w:rsidR="00107229" w:rsidRDefault="00A12FE2"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3C9" w:rsidRPr="000353C9">
        <w:rPr>
          <w:rFonts w:ascii="Times New Roman" w:hAnsi="Times New Roman"/>
          <w:sz w:val="24"/>
          <w:szCs w:val="24"/>
        </w:rPr>
        <w:t xml:space="preserve">ad 2) </w:t>
      </w:r>
    </w:p>
    <w:p w14:paraId="6FC88425" w14:textId="77777777" w:rsidR="000353C9" w:rsidRDefault="00107229" w:rsidP="000353C9">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funkce slova ve větě</w:t>
      </w:r>
    </w:p>
    <w:p w14:paraId="7A826CD5" w14:textId="77777777" w:rsidR="00107229" w:rsidRPr="000353C9" w:rsidRDefault="00107229" w:rsidP="000353C9">
      <w:pPr>
        <w:pStyle w:val="Prosttext"/>
        <w:rPr>
          <w:rFonts w:ascii="Times New Roman" w:hAnsi="Times New Roman"/>
          <w:sz w:val="24"/>
          <w:szCs w:val="24"/>
        </w:rPr>
      </w:pPr>
    </w:p>
    <w:p w14:paraId="78962F12" w14:textId="77777777" w:rsidR="000353C9" w:rsidRDefault="000353C9" w:rsidP="000353C9">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r>
      <w:r w:rsidR="00107229">
        <w:rPr>
          <w:rFonts w:ascii="Times New Roman" w:hAnsi="Times New Roman"/>
          <w:sz w:val="24"/>
          <w:szCs w:val="24"/>
        </w:rPr>
        <w:tab/>
      </w:r>
      <w:r w:rsidRPr="000353C9">
        <w:rPr>
          <w:rFonts w:ascii="Times New Roman" w:hAnsi="Times New Roman"/>
          <w:sz w:val="24"/>
          <w:szCs w:val="24"/>
        </w:rPr>
        <w:t>absolutní užití předmětového slovesa bez předmětu</w:t>
      </w:r>
      <w:r w:rsidR="003E7770">
        <w:rPr>
          <w:rFonts w:ascii="Times New Roman" w:hAnsi="Times New Roman"/>
          <w:sz w:val="24"/>
          <w:szCs w:val="24"/>
        </w:rPr>
        <w:br/>
      </w:r>
      <w:r w:rsidR="003E7770">
        <w:rPr>
          <w:rFonts w:ascii="Times New Roman" w:hAnsi="Times New Roman"/>
          <w:sz w:val="24"/>
          <w:szCs w:val="24"/>
        </w:rPr>
        <w:tab/>
      </w:r>
      <w:r w:rsidR="003E7770">
        <w:rPr>
          <w:rFonts w:ascii="Times New Roman" w:hAnsi="Times New Roman"/>
          <w:sz w:val="24"/>
          <w:szCs w:val="24"/>
        </w:rPr>
        <w:tab/>
      </w:r>
      <w:r w:rsidR="003E7770">
        <w:rPr>
          <w:rFonts w:ascii="Times New Roman" w:hAnsi="Times New Roman"/>
          <w:sz w:val="24"/>
          <w:szCs w:val="24"/>
        </w:rPr>
        <w:tab/>
      </w:r>
      <w:r w:rsidR="003E7770">
        <w:rPr>
          <w:rFonts w:ascii="Times New Roman" w:hAnsi="Times New Roman"/>
          <w:sz w:val="24"/>
          <w:szCs w:val="24"/>
        </w:rPr>
        <w:tab/>
        <w:t>Ondřej už čte</w:t>
      </w:r>
      <w:r w:rsidR="00F97AC7">
        <w:rPr>
          <w:rFonts w:ascii="Times New Roman" w:hAnsi="Times New Roman"/>
          <w:sz w:val="24"/>
          <w:szCs w:val="24"/>
        </w:rPr>
        <w:t xml:space="preserve"> (má schopnost/ příčinu číst, co právě čte)</w:t>
      </w:r>
      <w:r w:rsidR="00D61A84">
        <w:rPr>
          <w:rFonts w:ascii="Times New Roman" w:hAnsi="Times New Roman"/>
          <w:sz w:val="24"/>
          <w:szCs w:val="24"/>
        </w:rPr>
        <w:t>.</w:t>
      </w:r>
    </w:p>
    <w:p w14:paraId="3498C3F2" w14:textId="77777777" w:rsidR="00AA2A7A" w:rsidRPr="00AA2A7A" w:rsidRDefault="00AA2A7A" w:rsidP="00AA2A7A">
      <w:pPr>
        <w:pStyle w:val="Prosttext"/>
        <w:rPr>
          <w:rFonts w:ascii="Times New Roman" w:hAnsi="Times New Roman"/>
          <w:sz w:val="24"/>
          <w:szCs w:val="24"/>
        </w:rPr>
      </w:pPr>
      <w:r w:rsidRPr="00AA2A7A">
        <w:rPr>
          <w:rFonts w:ascii="Times New Roman" w:hAnsi="Times New Roman"/>
          <w:sz w:val="24"/>
          <w:szCs w:val="24"/>
        </w:rPr>
        <w:tab/>
      </w:r>
      <w:r w:rsidRPr="00AA2A7A">
        <w:rPr>
          <w:rFonts w:ascii="Times New Roman" w:hAnsi="Times New Roman"/>
          <w:sz w:val="24"/>
          <w:szCs w:val="24"/>
        </w:rPr>
        <w:tab/>
      </w:r>
      <w:r w:rsidRPr="00AA2A7A">
        <w:rPr>
          <w:rFonts w:ascii="Times New Roman" w:hAnsi="Times New Roman"/>
          <w:sz w:val="24"/>
          <w:szCs w:val="24"/>
        </w:rPr>
        <w:tab/>
      </w:r>
      <w:r w:rsidRPr="00AA2A7A">
        <w:rPr>
          <w:rFonts w:ascii="Times New Roman" w:hAnsi="Times New Roman"/>
          <w:sz w:val="24"/>
          <w:szCs w:val="24"/>
        </w:rPr>
        <w:tab/>
        <w:t xml:space="preserve">Pes pokousal člověka </w:t>
      </w:r>
      <w:r>
        <w:rPr>
          <w:rFonts w:ascii="Times New Roman" w:hAnsi="Times New Roman"/>
          <w:sz w:val="24"/>
          <w:szCs w:val="24"/>
        </w:rPr>
        <w:t>X</w:t>
      </w:r>
      <w:r w:rsidRPr="00AA2A7A">
        <w:rPr>
          <w:rFonts w:ascii="Times New Roman" w:hAnsi="Times New Roman"/>
          <w:sz w:val="24"/>
          <w:szCs w:val="24"/>
        </w:rPr>
        <w:t xml:space="preserve"> </w:t>
      </w:r>
      <w:proofErr w:type="gramStart"/>
      <w:r>
        <w:rPr>
          <w:rFonts w:ascii="Times New Roman" w:hAnsi="Times New Roman"/>
          <w:sz w:val="24"/>
          <w:szCs w:val="24"/>
        </w:rPr>
        <w:t>P</w:t>
      </w:r>
      <w:r w:rsidRPr="00AA2A7A">
        <w:rPr>
          <w:rFonts w:ascii="Times New Roman" w:hAnsi="Times New Roman"/>
          <w:sz w:val="24"/>
          <w:szCs w:val="24"/>
        </w:rPr>
        <w:t>es</w:t>
      </w:r>
      <w:proofErr w:type="gramEnd"/>
      <w:r w:rsidRPr="00AA2A7A">
        <w:rPr>
          <w:rFonts w:ascii="Times New Roman" w:hAnsi="Times New Roman"/>
          <w:sz w:val="24"/>
          <w:szCs w:val="24"/>
        </w:rPr>
        <w:t xml:space="preserve"> kouše (</w:t>
      </w:r>
      <w:r>
        <w:rPr>
          <w:rFonts w:ascii="Times New Roman" w:hAnsi="Times New Roman"/>
          <w:sz w:val="24"/>
          <w:szCs w:val="24"/>
        </w:rPr>
        <w:t xml:space="preserve">děj X </w:t>
      </w:r>
      <w:r w:rsidRPr="00AA2A7A">
        <w:rPr>
          <w:rFonts w:ascii="Times New Roman" w:hAnsi="Times New Roman"/>
          <w:sz w:val="24"/>
          <w:szCs w:val="24"/>
        </w:rPr>
        <w:t>vlastnost)</w:t>
      </w:r>
    </w:p>
    <w:p w14:paraId="63A1DEDF" w14:textId="77777777" w:rsidR="00AA2A7A" w:rsidRPr="00AA2A7A" w:rsidRDefault="00AA2A7A" w:rsidP="00AA2A7A">
      <w:pPr>
        <w:pStyle w:val="Prosttext"/>
        <w:rPr>
          <w:rFonts w:ascii="Times New Roman" w:hAnsi="Times New Roman"/>
          <w:sz w:val="24"/>
          <w:szCs w:val="24"/>
        </w:rPr>
      </w:pPr>
      <w:r w:rsidRPr="00AA2A7A">
        <w:rPr>
          <w:rFonts w:ascii="Times New Roman" w:hAnsi="Times New Roman"/>
          <w:sz w:val="24"/>
          <w:szCs w:val="24"/>
        </w:rPr>
        <w:tab/>
      </w:r>
      <w:r w:rsidRPr="00AA2A7A">
        <w:rPr>
          <w:rFonts w:ascii="Times New Roman" w:hAnsi="Times New Roman"/>
          <w:sz w:val="24"/>
          <w:szCs w:val="24"/>
        </w:rPr>
        <w:tab/>
      </w:r>
      <w:r w:rsidRPr="00AA2A7A">
        <w:rPr>
          <w:rFonts w:ascii="Times New Roman" w:hAnsi="Times New Roman"/>
          <w:sz w:val="24"/>
          <w:szCs w:val="24"/>
        </w:rPr>
        <w:tab/>
      </w:r>
      <w:r>
        <w:rPr>
          <w:rFonts w:ascii="Times New Roman" w:hAnsi="Times New Roman"/>
          <w:sz w:val="24"/>
          <w:szCs w:val="24"/>
        </w:rPr>
        <w:tab/>
        <w:t>V</w:t>
      </w:r>
      <w:r w:rsidRPr="00AA2A7A">
        <w:rPr>
          <w:rFonts w:ascii="Times New Roman" w:hAnsi="Times New Roman"/>
          <w:sz w:val="24"/>
          <w:szCs w:val="24"/>
        </w:rPr>
        <w:t xml:space="preserve">iděl ho </w:t>
      </w:r>
      <w:r>
        <w:rPr>
          <w:rFonts w:ascii="Times New Roman" w:hAnsi="Times New Roman"/>
          <w:sz w:val="24"/>
          <w:szCs w:val="24"/>
        </w:rPr>
        <w:t>X</w:t>
      </w:r>
      <w:r w:rsidRPr="00AA2A7A">
        <w:rPr>
          <w:rFonts w:ascii="Times New Roman" w:hAnsi="Times New Roman"/>
          <w:sz w:val="24"/>
          <w:szCs w:val="24"/>
        </w:rPr>
        <w:t xml:space="preserve"> </w:t>
      </w:r>
      <w:r>
        <w:rPr>
          <w:rFonts w:ascii="Times New Roman" w:hAnsi="Times New Roman"/>
          <w:sz w:val="24"/>
          <w:szCs w:val="24"/>
        </w:rPr>
        <w:t>Z</w:t>
      </w:r>
      <w:r w:rsidRPr="00AA2A7A">
        <w:rPr>
          <w:rFonts w:ascii="Times New Roman" w:hAnsi="Times New Roman"/>
          <w:sz w:val="24"/>
          <w:szCs w:val="24"/>
        </w:rPr>
        <w:t xml:space="preserve">ačal vidět (činnost </w:t>
      </w:r>
      <w:r>
        <w:rPr>
          <w:rFonts w:ascii="Times New Roman" w:hAnsi="Times New Roman"/>
          <w:sz w:val="24"/>
          <w:szCs w:val="24"/>
        </w:rPr>
        <w:t>X</w:t>
      </w:r>
      <w:r w:rsidRPr="00AA2A7A">
        <w:rPr>
          <w:rFonts w:ascii="Times New Roman" w:hAnsi="Times New Roman"/>
          <w:sz w:val="24"/>
          <w:szCs w:val="24"/>
        </w:rPr>
        <w:t xml:space="preserve"> schopnost)</w:t>
      </w:r>
    </w:p>
    <w:p w14:paraId="53F0078C" w14:textId="77777777" w:rsidR="00AA2A7A" w:rsidRPr="00AA2A7A" w:rsidRDefault="00AA2A7A" w:rsidP="00AA2A7A">
      <w:pPr>
        <w:pStyle w:val="Prosttext"/>
        <w:rPr>
          <w:rFonts w:ascii="Times New Roman" w:hAnsi="Times New Roman"/>
          <w:sz w:val="24"/>
          <w:szCs w:val="24"/>
        </w:rPr>
      </w:pPr>
      <w:r w:rsidRPr="00AA2A7A">
        <w:rPr>
          <w:rFonts w:ascii="Times New Roman" w:hAnsi="Times New Roman"/>
          <w:sz w:val="24"/>
          <w:szCs w:val="24"/>
        </w:rPr>
        <w:tab/>
      </w:r>
      <w:r w:rsidRPr="00AA2A7A">
        <w:rPr>
          <w:rFonts w:ascii="Times New Roman" w:hAnsi="Times New Roman"/>
          <w:sz w:val="24"/>
          <w:szCs w:val="24"/>
        </w:rPr>
        <w:tab/>
      </w:r>
      <w:r>
        <w:rPr>
          <w:rFonts w:ascii="Times New Roman" w:hAnsi="Times New Roman"/>
          <w:sz w:val="24"/>
          <w:szCs w:val="24"/>
        </w:rPr>
        <w:tab/>
      </w:r>
      <w:r w:rsidRPr="00AA2A7A">
        <w:rPr>
          <w:rFonts w:ascii="Times New Roman" w:hAnsi="Times New Roman"/>
          <w:sz w:val="24"/>
          <w:szCs w:val="24"/>
        </w:rPr>
        <w:t>různé druhy rekce</w:t>
      </w:r>
    </w:p>
    <w:p w14:paraId="3A5E6D56" w14:textId="77777777" w:rsidR="00AA2A7A" w:rsidRPr="00AA2A7A" w:rsidRDefault="00AA2A7A" w:rsidP="00AA2A7A">
      <w:pPr>
        <w:pStyle w:val="Prosttext"/>
        <w:rPr>
          <w:rFonts w:ascii="Times New Roman" w:hAnsi="Times New Roman"/>
          <w:sz w:val="24"/>
          <w:szCs w:val="24"/>
        </w:rPr>
      </w:pPr>
      <w:r w:rsidRPr="00AA2A7A">
        <w:rPr>
          <w:rFonts w:ascii="Times New Roman" w:hAnsi="Times New Roman"/>
          <w:sz w:val="24"/>
          <w:szCs w:val="24"/>
        </w:rPr>
        <w:tab/>
      </w:r>
      <w:r w:rsidRPr="00AA2A7A">
        <w:rPr>
          <w:rFonts w:ascii="Times New Roman" w:hAnsi="Times New Roman"/>
          <w:sz w:val="24"/>
          <w:szCs w:val="24"/>
        </w:rPr>
        <w:tab/>
      </w:r>
      <w:r w:rsidRPr="00AA2A7A">
        <w:rPr>
          <w:rFonts w:ascii="Times New Roman" w:hAnsi="Times New Roman"/>
          <w:sz w:val="24"/>
          <w:szCs w:val="24"/>
        </w:rPr>
        <w:tab/>
      </w:r>
      <w:r>
        <w:rPr>
          <w:rFonts w:ascii="Times New Roman" w:hAnsi="Times New Roman"/>
          <w:sz w:val="24"/>
          <w:szCs w:val="24"/>
        </w:rPr>
        <w:tab/>
      </w:r>
      <w:r w:rsidRPr="00AA2A7A">
        <w:rPr>
          <w:rFonts w:ascii="Times New Roman" w:hAnsi="Times New Roman"/>
          <w:sz w:val="24"/>
          <w:szCs w:val="24"/>
        </w:rPr>
        <w:t>hrát si s něčím</w:t>
      </w:r>
    </w:p>
    <w:p w14:paraId="53955029" w14:textId="77777777" w:rsidR="00AA2A7A" w:rsidRPr="00AA2A7A" w:rsidRDefault="00AA2A7A" w:rsidP="00AA2A7A">
      <w:pPr>
        <w:pStyle w:val="Prosttext"/>
        <w:rPr>
          <w:rFonts w:ascii="Times New Roman" w:hAnsi="Times New Roman"/>
          <w:sz w:val="24"/>
          <w:szCs w:val="24"/>
        </w:rPr>
      </w:pPr>
      <w:r w:rsidRPr="00AA2A7A">
        <w:rPr>
          <w:rFonts w:ascii="Times New Roman" w:hAnsi="Times New Roman"/>
          <w:sz w:val="24"/>
          <w:szCs w:val="24"/>
        </w:rPr>
        <w:tab/>
      </w:r>
      <w:r w:rsidRPr="00AA2A7A">
        <w:rPr>
          <w:rFonts w:ascii="Times New Roman" w:hAnsi="Times New Roman"/>
          <w:sz w:val="24"/>
          <w:szCs w:val="24"/>
        </w:rPr>
        <w:tab/>
      </w:r>
      <w:r w:rsidRPr="00AA2A7A">
        <w:rPr>
          <w:rFonts w:ascii="Times New Roman" w:hAnsi="Times New Roman"/>
          <w:sz w:val="24"/>
          <w:szCs w:val="24"/>
        </w:rPr>
        <w:tab/>
      </w:r>
      <w:r>
        <w:rPr>
          <w:rFonts w:ascii="Times New Roman" w:hAnsi="Times New Roman"/>
          <w:sz w:val="24"/>
          <w:szCs w:val="24"/>
        </w:rPr>
        <w:tab/>
      </w:r>
      <w:r w:rsidRPr="00AA2A7A">
        <w:rPr>
          <w:rFonts w:ascii="Times New Roman" w:hAnsi="Times New Roman"/>
          <w:sz w:val="24"/>
          <w:szCs w:val="24"/>
        </w:rPr>
        <w:t>hrát něco (v něco) - karty, hokej</w:t>
      </w:r>
    </w:p>
    <w:p w14:paraId="22311F85" w14:textId="77777777" w:rsidR="00AA2A7A" w:rsidRPr="00AA2A7A" w:rsidRDefault="00AA2A7A" w:rsidP="00AA2A7A">
      <w:pPr>
        <w:pStyle w:val="Prosttext"/>
        <w:rPr>
          <w:rFonts w:ascii="Times New Roman" w:hAnsi="Times New Roman"/>
          <w:sz w:val="24"/>
          <w:szCs w:val="24"/>
        </w:rPr>
      </w:pPr>
      <w:r w:rsidRPr="00AA2A7A">
        <w:rPr>
          <w:rFonts w:ascii="Times New Roman" w:hAnsi="Times New Roman"/>
          <w:sz w:val="24"/>
          <w:szCs w:val="24"/>
        </w:rPr>
        <w:tab/>
      </w:r>
      <w:r w:rsidRPr="00AA2A7A">
        <w:rPr>
          <w:rFonts w:ascii="Times New Roman" w:hAnsi="Times New Roman"/>
          <w:sz w:val="24"/>
          <w:szCs w:val="24"/>
        </w:rPr>
        <w:tab/>
      </w:r>
      <w:r w:rsidRPr="00AA2A7A">
        <w:rPr>
          <w:rFonts w:ascii="Times New Roman" w:hAnsi="Times New Roman"/>
          <w:sz w:val="24"/>
          <w:szCs w:val="24"/>
        </w:rPr>
        <w:tab/>
      </w:r>
      <w:r>
        <w:rPr>
          <w:rFonts w:ascii="Times New Roman" w:hAnsi="Times New Roman"/>
          <w:sz w:val="24"/>
          <w:szCs w:val="24"/>
        </w:rPr>
        <w:tab/>
      </w:r>
      <w:r w:rsidRPr="00AA2A7A">
        <w:rPr>
          <w:rFonts w:ascii="Times New Roman" w:hAnsi="Times New Roman"/>
          <w:sz w:val="24"/>
          <w:szCs w:val="24"/>
        </w:rPr>
        <w:t>hrát někoho</w:t>
      </w:r>
    </w:p>
    <w:p w14:paraId="5192F700" w14:textId="77777777" w:rsidR="00AA2A7A" w:rsidRPr="00AA2A7A" w:rsidRDefault="00AA2A7A" w:rsidP="00AA2A7A">
      <w:pPr>
        <w:pStyle w:val="Prosttext"/>
        <w:rPr>
          <w:rFonts w:ascii="Times New Roman" w:hAnsi="Times New Roman"/>
          <w:sz w:val="24"/>
          <w:szCs w:val="24"/>
        </w:rPr>
      </w:pPr>
      <w:r w:rsidRPr="00AA2A7A">
        <w:rPr>
          <w:rFonts w:ascii="Times New Roman" w:hAnsi="Times New Roman"/>
          <w:sz w:val="24"/>
          <w:szCs w:val="24"/>
        </w:rPr>
        <w:tab/>
      </w:r>
      <w:r w:rsidRPr="00AA2A7A">
        <w:rPr>
          <w:rFonts w:ascii="Times New Roman" w:hAnsi="Times New Roman"/>
          <w:sz w:val="24"/>
          <w:szCs w:val="24"/>
        </w:rPr>
        <w:tab/>
      </w:r>
      <w:r w:rsidRPr="00AA2A7A">
        <w:rPr>
          <w:rFonts w:ascii="Times New Roman" w:hAnsi="Times New Roman"/>
          <w:sz w:val="24"/>
          <w:szCs w:val="24"/>
        </w:rPr>
        <w:tab/>
      </w:r>
      <w:r>
        <w:rPr>
          <w:rFonts w:ascii="Times New Roman" w:hAnsi="Times New Roman"/>
          <w:sz w:val="24"/>
          <w:szCs w:val="24"/>
        </w:rPr>
        <w:tab/>
      </w:r>
      <w:r w:rsidRPr="00AA2A7A">
        <w:rPr>
          <w:rFonts w:ascii="Times New Roman" w:hAnsi="Times New Roman"/>
          <w:sz w:val="24"/>
          <w:szCs w:val="24"/>
        </w:rPr>
        <w:t xml:space="preserve">hrát na </w:t>
      </w:r>
      <w:proofErr w:type="gramStart"/>
      <w:r w:rsidRPr="00AA2A7A">
        <w:rPr>
          <w:rFonts w:ascii="Times New Roman" w:hAnsi="Times New Roman"/>
          <w:sz w:val="24"/>
          <w:szCs w:val="24"/>
        </w:rPr>
        <w:t>něco - na</w:t>
      </w:r>
      <w:proofErr w:type="gramEnd"/>
      <w:r w:rsidRPr="00AA2A7A">
        <w:rPr>
          <w:rFonts w:ascii="Times New Roman" w:hAnsi="Times New Roman"/>
          <w:sz w:val="24"/>
          <w:szCs w:val="24"/>
        </w:rPr>
        <w:t xml:space="preserve"> klavír, na schovávanou</w:t>
      </w:r>
    </w:p>
    <w:p w14:paraId="0E1A91FF" w14:textId="77777777" w:rsidR="00AA2A7A" w:rsidRPr="00AA2A7A" w:rsidRDefault="00AA2A7A" w:rsidP="00AA2A7A">
      <w:pPr>
        <w:pStyle w:val="Prosttext"/>
        <w:rPr>
          <w:rFonts w:ascii="Times New Roman" w:hAnsi="Times New Roman"/>
          <w:sz w:val="24"/>
          <w:szCs w:val="24"/>
        </w:rPr>
      </w:pPr>
      <w:r w:rsidRPr="00AA2A7A">
        <w:rPr>
          <w:rFonts w:ascii="Times New Roman" w:hAnsi="Times New Roman"/>
          <w:sz w:val="24"/>
          <w:szCs w:val="24"/>
        </w:rPr>
        <w:tab/>
      </w:r>
      <w:r w:rsidRPr="00AA2A7A">
        <w:rPr>
          <w:rFonts w:ascii="Times New Roman" w:hAnsi="Times New Roman"/>
          <w:sz w:val="24"/>
          <w:szCs w:val="24"/>
        </w:rPr>
        <w:tab/>
      </w:r>
      <w:r w:rsidRPr="00AA2A7A">
        <w:rPr>
          <w:rFonts w:ascii="Times New Roman" w:hAnsi="Times New Roman"/>
          <w:sz w:val="24"/>
          <w:szCs w:val="24"/>
        </w:rPr>
        <w:tab/>
      </w:r>
      <w:r>
        <w:rPr>
          <w:rFonts w:ascii="Times New Roman" w:hAnsi="Times New Roman"/>
          <w:sz w:val="24"/>
          <w:szCs w:val="24"/>
        </w:rPr>
        <w:tab/>
      </w:r>
      <w:r w:rsidRPr="00AA2A7A">
        <w:rPr>
          <w:rFonts w:ascii="Times New Roman" w:hAnsi="Times New Roman"/>
          <w:sz w:val="24"/>
          <w:szCs w:val="24"/>
        </w:rPr>
        <w:t xml:space="preserve">hrát si na </w:t>
      </w:r>
      <w:proofErr w:type="gramStart"/>
      <w:r w:rsidRPr="00AA2A7A">
        <w:rPr>
          <w:rFonts w:ascii="Times New Roman" w:hAnsi="Times New Roman"/>
          <w:sz w:val="24"/>
          <w:szCs w:val="24"/>
        </w:rPr>
        <w:t>něco - frajeřit</w:t>
      </w:r>
      <w:proofErr w:type="gramEnd"/>
      <w:r w:rsidRPr="00AA2A7A">
        <w:rPr>
          <w:rFonts w:ascii="Times New Roman" w:hAnsi="Times New Roman"/>
          <w:sz w:val="24"/>
          <w:szCs w:val="24"/>
        </w:rPr>
        <w:t>, n. na učitele</w:t>
      </w:r>
    </w:p>
    <w:p w14:paraId="2C5F92B1" w14:textId="77777777" w:rsidR="00AA2A7A" w:rsidRDefault="00AA2A7A" w:rsidP="00AA2A7A">
      <w:pPr>
        <w:pStyle w:val="Prosttext"/>
        <w:rPr>
          <w:rFonts w:ascii="Times New Roman" w:hAnsi="Times New Roman"/>
          <w:sz w:val="24"/>
          <w:szCs w:val="24"/>
        </w:rPr>
      </w:pPr>
      <w:r w:rsidRPr="00AA2A7A">
        <w:rPr>
          <w:rFonts w:ascii="Times New Roman" w:hAnsi="Times New Roman"/>
          <w:sz w:val="24"/>
          <w:szCs w:val="24"/>
        </w:rPr>
        <w:tab/>
      </w:r>
      <w:r w:rsidRPr="00AA2A7A">
        <w:rPr>
          <w:rFonts w:ascii="Times New Roman" w:hAnsi="Times New Roman"/>
          <w:sz w:val="24"/>
          <w:szCs w:val="24"/>
        </w:rPr>
        <w:tab/>
      </w:r>
      <w:r w:rsidRPr="00AA2A7A">
        <w:rPr>
          <w:rFonts w:ascii="Times New Roman" w:hAnsi="Times New Roman"/>
          <w:sz w:val="24"/>
          <w:szCs w:val="24"/>
        </w:rPr>
        <w:tab/>
      </w:r>
      <w:r>
        <w:rPr>
          <w:rFonts w:ascii="Times New Roman" w:hAnsi="Times New Roman"/>
          <w:sz w:val="24"/>
          <w:szCs w:val="24"/>
        </w:rPr>
        <w:tab/>
      </w:r>
      <w:proofErr w:type="gramStart"/>
      <w:r w:rsidRPr="00AA2A7A">
        <w:rPr>
          <w:rFonts w:ascii="Times New Roman" w:hAnsi="Times New Roman"/>
          <w:sz w:val="24"/>
          <w:szCs w:val="24"/>
        </w:rPr>
        <w:t>hrát - mít</w:t>
      </w:r>
      <w:proofErr w:type="gramEnd"/>
      <w:r w:rsidRPr="00AA2A7A">
        <w:rPr>
          <w:rFonts w:ascii="Times New Roman" w:hAnsi="Times New Roman"/>
          <w:sz w:val="24"/>
          <w:szCs w:val="24"/>
        </w:rPr>
        <w:t xml:space="preserve"> zvuk</w:t>
      </w:r>
    </w:p>
    <w:p w14:paraId="698B6CD6" w14:textId="77777777" w:rsidR="00AA2A7A" w:rsidRPr="00AA2A7A" w:rsidRDefault="00AA2A7A" w:rsidP="00AA2A7A">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hrát </w:t>
      </w:r>
      <w:r w:rsidR="00943D85">
        <w:rPr>
          <w:rFonts w:ascii="Times New Roman" w:hAnsi="Times New Roman"/>
          <w:sz w:val="24"/>
          <w:szCs w:val="24"/>
        </w:rPr>
        <w:t>–</w:t>
      </w:r>
      <w:r>
        <w:rPr>
          <w:rFonts w:ascii="Times New Roman" w:hAnsi="Times New Roman"/>
          <w:sz w:val="24"/>
          <w:szCs w:val="24"/>
        </w:rPr>
        <w:t xml:space="preserve"> </w:t>
      </w:r>
      <w:r w:rsidR="00943D85">
        <w:rPr>
          <w:rFonts w:ascii="Times New Roman" w:hAnsi="Times New Roman"/>
          <w:sz w:val="24"/>
          <w:szCs w:val="24"/>
        </w:rPr>
        <w:t xml:space="preserve">odpovídat něčemu, harmonovat </w:t>
      </w:r>
    </w:p>
    <w:p w14:paraId="24DB3419" w14:textId="77777777" w:rsidR="00484052" w:rsidRDefault="000353C9" w:rsidP="00F97AC7">
      <w:pPr>
        <w:pStyle w:val="Prosttext"/>
        <w:rPr>
          <w:rFonts w:ascii="Times New Roman" w:hAnsi="Times New Roman"/>
          <w:sz w:val="24"/>
          <w:szCs w:val="24"/>
        </w:rPr>
      </w:pPr>
      <w:r w:rsidRPr="000353C9">
        <w:rPr>
          <w:rFonts w:ascii="Times New Roman" w:hAnsi="Times New Roman"/>
          <w:sz w:val="24"/>
          <w:szCs w:val="24"/>
        </w:rPr>
        <w:tab/>
      </w:r>
      <w:r w:rsidRPr="000353C9">
        <w:rPr>
          <w:rFonts w:ascii="Times New Roman" w:hAnsi="Times New Roman"/>
          <w:sz w:val="24"/>
          <w:szCs w:val="24"/>
        </w:rPr>
        <w:tab/>
      </w:r>
      <w:r w:rsidRPr="000353C9">
        <w:rPr>
          <w:rFonts w:ascii="Times New Roman" w:hAnsi="Times New Roman"/>
          <w:sz w:val="24"/>
          <w:szCs w:val="24"/>
        </w:rPr>
        <w:tab/>
      </w:r>
      <w:r w:rsidR="00D61A84">
        <w:rPr>
          <w:rFonts w:ascii="Times New Roman" w:hAnsi="Times New Roman"/>
          <w:sz w:val="24"/>
          <w:szCs w:val="24"/>
        </w:rPr>
        <w:tab/>
      </w:r>
    </w:p>
    <w:p w14:paraId="086A5B35" w14:textId="77777777" w:rsidR="00484052" w:rsidRDefault="00484052" w:rsidP="00F97AC7">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ad </w:t>
      </w:r>
      <w:r w:rsidRPr="000353C9">
        <w:rPr>
          <w:rFonts w:ascii="Times New Roman" w:hAnsi="Times New Roman"/>
          <w:sz w:val="24"/>
          <w:szCs w:val="24"/>
        </w:rPr>
        <w:t xml:space="preserve">3) </w:t>
      </w:r>
    </w:p>
    <w:p w14:paraId="7339B59A" w14:textId="77777777" w:rsidR="00D61A84" w:rsidRDefault="00484052" w:rsidP="00484052">
      <w:pPr>
        <w:pStyle w:val="Prosttext"/>
        <w:ind w:left="709" w:firstLine="709"/>
        <w:rPr>
          <w:rFonts w:ascii="Times New Roman" w:hAnsi="Times New Roman"/>
          <w:sz w:val="24"/>
          <w:szCs w:val="24"/>
        </w:rPr>
      </w:pPr>
      <w:r w:rsidRPr="000353C9">
        <w:rPr>
          <w:rFonts w:ascii="Times New Roman" w:hAnsi="Times New Roman"/>
          <w:sz w:val="24"/>
          <w:szCs w:val="24"/>
        </w:rPr>
        <w:t>vliv větného</w:t>
      </w:r>
      <w:r>
        <w:rPr>
          <w:rFonts w:ascii="Times New Roman" w:hAnsi="Times New Roman"/>
          <w:sz w:val="24"/>
          <w:szCs w:val="24"/>
        </w:rPr>
        <w:t>/textového</w:t>
      </w:r>
      <w:r w:rsidRPr="000353C9">
        <w:rPr>
          <w:rFonts w:ascii="Times New Roman" w:hAnsi="Times New Roman"/>
          <w:sz w:val="24"/>
          <w:szCs w:val="24"/>
        </w:rPr>
        <w:t xml:space="preserve"> kontextu</w:t>
      </w:r>
      <w:r w:rsidR="000353C9" w:rsidRPr="000353C9">
        <w:rPr>
          <w:rFonts w:ascii="Times New Roman" w:hAnsi="Times New Roman"/>
          <w:sz w:val="24"/>
          <w:szCs w:val="24"/>
        </w:rPr>
        <w:t xml:space="preserve"> </w:t>
      </w:r>
    </w:p>
    <w:p w14:paraId="07F8BB60" w14:textId="77777777" w:rsidR="00484052" w:rsidRDefault="00484052" w:rsidP="00F97AC7">
      <w:pPr>
        <w:pStyle w:val="Prosttex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6C39110A" w14:textId="77777777" w:rsidR="00484052" w:rsidRPr="00465EF9" w:rsidRDefault="00484052" w:rsidP="00F97AC7">
      <w:pPr>
        <w:pStyle w:val="Prosttext"/>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A2A7A">
        <w:rPr>
          <w:rFonts w:ascii="Times New Roman" w:hAnsi="Times New Roman"/>
          <w:b/>
          <w:sz w:val="24"/>
          <w:szCs w:val="24"/>
        </w:rPr>
        <w:tab/>
      </w:r>
      <w:r w:rsidR="00465EF9" w:rsidRPr="00465EF9">
        <w:rPr>
          <w:rFonts w:ascii="Times New Roman" w:hAnsi="Times New Roman"/>
          <w:sz w:val="24"/>
          <w:szCs w:val="24"/>
        </w:rPr>
        <w:t xml:space="preserve">amen </w:t>
      </w:r>
      <w:r w:rsidR="00465EF9">
        <w:rPr>
          <w:rFonts w:ascii="Times New Roman" w:hAnsi="Times New Roman"/>
          <w:sz w:val="24"/>
          <w:szCs w:val="24"/>
        </w:rPr>
        <w:t>–</w:t>
      </w:r>
      <w:r w:rsidR="00465EF9" w:rsidRPr="00465EF9">
        <w:rPr>
          <w:rFonts w:ascii="Times New Roman" w:hAnsi="Times New Roman"/>
          <w:sz w:val="24"/>
          <w:szCs w:val="24"/>
        </w:rPr>
        <w:t xml:space="preserve"> </w:t>
      </w:r>
      <w:r w:rsidR="00465EF9">
        <w:rPr>
          <w:rFonts w:ascii="Times New Roman" w:hAnsi="Times New Roman"/>
          <w:sz w:val="24"/>
          <w:szCs w:val="24"/>
        </w:rPr>
        <w:t>staň se, tak jest (schvalovací formule)</w:t>
      </w:r>
      <w:r w:rsidR="00943D85">
        <w:rPr>
          <w:rFonts w:ascii="Times New Roman" w:hAnsi="Times New Roman"/>
          <w:sz w:val="24"/>
          <w:szCs w:val="24"/>
        </w:rPr>
        <w:t>, dnes</w:t>
      </w:r>
      <w:r w:rsidR="00465EF9">
        <w:rPr>
          <w:rFonts w:ascii="Times New Roman" w:hAnsi="Times New Roman"/>
          <w:sz w:val="24"/>
          <w:szCs w:val="24"/>
        </w:rPr>
        <w:t xml:space="preserve"> konec</w:t>
      </w:r>
    </w:p>
    <w:p w14:paraId="644F8B31" w14:textId="77777777" w:rsidR="00484052" w:rsidRDefault="00AA2A7A" w:rsidP="00943D85">
      <w:pPr>
        <w:pStyle w:val="Prosttext"/>
        <w:ind w:left="2836" w:firstLine="3"/>
        <w:rPr>
          <w:rFonts w:ascii="Times New Roman" w:hAnsi="Times New Roman"/>
          <w:sz w:val="24"/>
          <w:szCs w:val="24"/>
        </w:rPr>
      </w:pPr>
      <w:r>
        <w:rPr>
          <w:rFonts w:ascii="Times New Roman" w:hAnsi="Times New Roman"/>
          <w:sz w:val="24"/>
          <w:szCs w:val="24"/>
        </w:rPr>
        <w:t xml:space="preserve">banda – </w:t>
      </w:r>
      <w:proofErr w:type="spellStart"/>
      <w:r>
        <w:rPr>
          <w:rFonts w:ascii="Times New Roman" w:hAnsi="Times New Roman"/>
          <w:sz w:val="24"/>
          <w:szCs w:val="24"/>
        </w:rPr>
        <w:t>pův</w:t>
      </w:r>
      <w:proofErr w:type="spellEnd"/>
      <w:r>
        <w:rPr>
          <w:rFonts w:ascii="Times New Roman" w:hAnsi="Times New Roman"/>
          <w:sz w:val="24"/>
          <w:szCs w:val="24"/>
        </w:rPr>
        <w:t>. vojenská skupina</w:t>
      </w:r>
      <w:r w:rsidR="00943D85">
        <w:rPr>
          <w:rFonts w:ascii="Times New Roman" w:hAnsi="Times New Roman"/>
          <w:sz w:val="24"/>
          <w:szCs w:val="24"/>
        </w:rPr>
        <w:t>, neutrální, dnes záporně hodnoticí</w:t>
      </w:r>
    </w:p>
    <w:p w14:paraId="5A9BB9A1" w14:textId="77777777" w:rsidR="00943D85" w:rsidRPr="00465EF9" w:rsidRDefault="00943D85" w:rsidP="00943D85">
      <w:pPr>
        <w:pStyle w:val="Prosttext"/>
        <w:ind w:left="2836" w:firstLine="3"/>
        <w:rPr>
          <w:rFonts w:ascii="Times New Roman" w:hAnsi="Times New Roman"/>
          <w:sz w:val="24"/>
          <w:szCs w:val="24"/>
        </w:rPr>
      </w:pPr>
      <w:r w:rsidRPr="00943D85">
        <w:rPr>
          <w:rFonts w:ascii="Times New Roman" w:hAnsi="Times New Roman"/>
          <w:sz w:val="24"/>
          <w:szCs w:val="24"/>
        </w:rPr>
        <w:t>notorický: známý, dnes chorobný, závislý</w:t>
      </w:r>
    </w:p>
    <w:p w14:paraId="232D45BC" w14:textId="77777777" w:rsidR="00D61A84" w:rsidRDefault="00D61A84" w:rsidP="00F97AC7">
      <w:pPr>
        <w:pStyle w:val="Prosttext"/>
        <w:rPr>
          <w:rFonts w:ascii="Times New Roman" w:hAnsi="Times New Roman"/>
          <w:sz w:val="24"/>
          <w:szCs w:val="24"/>
        </w:rPr>
      </w:pPr>
    </w:p>
    <w:p w14:paraId="1AD8F486" w14:textId="77777777" w:rsidR="00F97AC7" w:rsidRPr="00F4072F" w:rsidRDefault="00F97AC7" w:rsidP="00F97AC7">
      <w:pPr>
        <w:pStyle w:val="Prosttext"/>
        <w:rPr>
          <w:rFonts w:ascii="Courier New" w:hAnsi="Courier New" w:cs="Courier New"/>
        </w:rPr>
      </w:pPr>
    </w:p>
    <w:p w14:paraId="10296723" w14:textId="77777777" w:rsidR="00F97AC7" w:rsidRPr="00943D85" w:rsidRDefault="00F97AC7" w:rsidP="00F97AC7">
      <w:pPr>
        <w:pStyle w:val="Prosttext"/>
        <w:rPr>
          <w:rFonts w:ascii="Times New Roman" w:hAnsi="Times New Roman"/>
          <w:b/>
          <w:sz w:val="24"/>
          <w:szCs w:val="24"/>
        </w:rPr>
      </w:pPr>
      <w:r w:rsidRPr="00943D85">
        <w:rPr>
          <w:rFonts w:ascii="Times New Roman" w:hAnsi="Times New Roman"/>
          <w:b/>
          <w:sz w:val="24"/>
          <w:szCs w:val="24"/>
        </w:rPr>
        <w:t xml:space="preserve">Změny významu </w:t>
      </w:r>
      <w:r w:rsidR="002936AB">
        <w:rPr>
          <w:rFonts w:ascii="Times New Roman" w:hAnsi="Times New Roman"/>
          <w:b/>
          <w:sz w:val="24"/>
          <w:szCs w:val="24"/>
        </w:rPr>
        <w:t xml:space="preserve">související se </w:t>
      </w:r>
      <w:r w:rsidRPr="00943D85">
        <w:rPr>
          <w:rFonts w:ascii="Times New Roman" w:hAnsi="Times New Roman"/>
          <w:b/>
          <w:sz w:val="24"/>
          <w:szCs w:val="24"/>
        </w:rPr>
        <w:t>změnami v rovině lidské mysli</w:t>
      </w:r>
    </w:p>
    <w:p w14:paraId="1F6674DF" w14:textId="77777777" w:rsidR="00F97AC7" w:rsidRPr="00943D85" w:rsidRDefault="00F97AC7" w:rsidP="00F97AC7">
      <w:pPr>
        <w:pStyle w:val="Prosttext"/>
        <w:rPr>
          <w:rFonts w:ascii="Times New Roman" w:hAnsi="Times New Roman"/>
          <w:sz w:val="24"/>
          <w:szCs w:val="24"/>
        </w:rPr>
      </w:pPr>
    </w:p>
    <w:p w14:paraId="389E499B" w14:textId="77777777" w:rsidR="00F97AC7" w:rsidRDefault="002936AB" w:rsidP="00F97AC7">
      <w:pPr>
        <w:pStyle w:val="Prosttext"/>
        <w:rPr>
          <w:rFonts w:ascii="Times New Roman" w:hAnsi="Times New Roman"/>
          <w:sz w:val="24"/>
          <w:szCs w:val="24"/>
        </w:rPr>
      </w:pPr>
      <w:r>
        <w:rPr>
          <w:rFonts w:ascii="Times New Roman" w:hAnsi="Times New Roman"/>
          <w:sz w:val="24"/>
          <w:szCs w:val="24"/>
        </w:rPr>
        <w:t>Z</w:t>
      </w:r>
      <w:r w:rsidR="00F97AC7" w:rsidRPr="00943D85">
        <w:rPr>
          <w:rFonts w:ascii="Times New Roman" w:hAnsi="Times New Roman"/>
          <w:sz w:val="24"/>
          <w:szCs w:val="24"/>
        </w:rPr>
        <w:t>měny znalosti</w:t>
      </w:r>
      <w:r>
        <w:rPr>
          <w:rFonts w:ascii="Times New Roman" w:hAnsi="Times New Roman"/>
          <w:sz w:val="24"/>
          <w:szCs w:val="24"/>
        </w:rPr>
        <w:t>:</w:t>
      </w:r>
      <w:r w:rsidR="00F97AC7" w:rsidRPr="00943D85">
        <w:rPr>
          <w:rFonts w:ascii="Times New Roman" w:hAnsi="Times New Roman"/>
          <w:sz w:val="24"/>
          <w:szCs w:val="24"/>
        </w:rPr>
        <w:t xml:space="preserve"> podstata jevu zůstává, význam se </w:t>
      </w:r>
      <w:r>
        <w:rPr>
          <w:rFonts w:ascii="Times New Roman" w:hAnsi="Times New Roman"/>
          <w:sz w:val="24"/>
          <w:szCs w:val="24"/>
        </w:rPr>
        <w:t>mění (</w:t>
      </w:r>
      <w:r w:rsidRPr="00943D85">
        <w:rPr>
          <w:rFonts w:ascii="Times New Roman" w:hAnsi="Times New Roman"/>
          <w:sz w:val="24"/>
          <w:szCs w:val="24"/>
        </w:rPr>
        <w:t>atom, svět, život, text</w:t>
      </w:r>
      <w:r>
        <w:rPr>
          <w:rFonts w:ascii="Times New Roman" w:hAnsi="Times New Roman"/>
          <w:sz w:val="24"/>
          <w:szCs w:val="24"/>
        </w:rPr>
        <w:t>, rakovina</w:t>
      </w:r>
      <w:r w:rsidRPr="00943D85">
        <w:rPr>
          <w:rFonts w:ascii="Times New Roman" w:hAnsi="Times New Roman"/>
          <w:sz w:val="24"/>
          <w:szCs w:val="24"/>
        </w:rPr>
        <w:t>)</w:t>
      </w:r>
    </w:p>
    <w:p w14:paraId="2B7A9ACC" w14:textId="77777777" w:rsidR="002936AB" w:rsidRPr="00943D85" w:rsidRDefault="002936AB" w:rsidP="00F97AC7">
      <w:pPr>
        <w:pStyle w:val="Prosttext"/>
        <w:rPr>
          <w:rFonts w:ascii="Times New Roman" w:hAnsi="Times New Roman"/>
          <w:sz w:val="24"/>
          <w:szCs w:val="24"/>
        </w:rPr>
      </w:pPr>
    </w:p>
    <w:p w14:paraId="199155A2" w14:textId="77777777" w:rsidR="002936AB" w:rsidRDefault="002936AB" w:rsidP="00F97AC7">
      <w:pPr>
        <w:pStyle w:val="Prosttext"/>
        <w:rPr>
          <w:rFonts w:ascii="Times New Roman" w:hAnsi="Times New Roman"/>
          <w:sz w:val="24"/>
          <w:szCs w:val="24"/>
        </w:rPr>
      </w:pPr>
      <w:r>
        <w:rPr>
          <w:rFonts w:ascii="Times New Roman" w:hAnsi="Times New Roman"/>
          <w:sz w:val="24"/>
          <w:szCs w:val="24"/>
        </w:rPr>
        <w:t>R</w:t>
      </w:r>
      <w:r w:rsidR="00F97AC7" w:rsidRPr="00943D85">
        <w:rPr>
          <w:rFonts w:ascii="Times New Roman" w:hAnsi="Times New Roman"/>
          <w:sz w:val="24"/>
          <w:szCs w:val="24"/>
        </w:rPr>
        <w:t>ozšiřování a zužování významu</w:t>
      </w:r>
      <w:r>
        <w:rPr>
          <w:rFonts w:ascii="Times New Roman" w:hAnsi="Times New Roman"/>
          <w:sz w:val="24"/>
          <w:szCs w:val="24"/>
        </w:rPr>
        <w:t>:</w:t>
      </w:r>
      <w:r w:rsidR="00F97AC7" w:rsidRPr="00943D85">
        <w:rPr>
          <w:rFonts w:ascii="Times New Roman" w:hAnsi="Times New Roman"/>
          <w:sz w:val="24"/>
          <w:szCs w:val="24"/>
        </w:rPr>
        <w:t xml:space="preserve"> </w:t>
      </w:r>
    </w:p>
    <w:p w14:paraId="778EF34D" w14:textId="77777777" w:rsidR="00575B21" w:rsidRDefault="00575B21" w:rsidP="00F97AC7">
      <w:pPr>
        <w:pStyle w:val="Prosttext"/>
        <w:rPr>
          <w:rFonts w:ascii="Times New Roman" w:hAnsi="Times New Roman"/>
          <w:sz w:val="24"/>
          <w:szCs w:val="24"/>
        </w:rPr>
      </w:pPr>
    </w:p>
    <w:p w14:paraId="4218CDCE" w14:textId="77777777" w:rsidR="00F97AC7" w:rsidRPr="00943D85" w:rsidRDefault="00F97AC7" w:rsidP="002936AB">
      <w:pPr>
        <w:pStyle w:val="Prosttext"/>
        <w:ind w:left="709" w:firstLine="709"/>
        <w:rPr>
          <w:rFonts w:ascii="Times New Roman" w:hAnsi="Times New Roman"/>
          <w:sz w:val="24"/>
          <w:szCs w:val="24"/>
        </w:rPr>
      </w:pPr>
      <w:r w:rsidRPr="00943D85">
        <w:rPr>
          <w:rFonts w:ascii="Times New Roman" w:hAnsi="Times New Roman"/>
          <w:sz w:val="24"/>
          <w:szCs w:val="24"/>
        </w:rPr>
        <w:t xml:space="preserve">trvalé zúžení: </w:t>
      </w:r>
      <w:r w:rsidR="002936AB">
        <w:rPr>
          <w:rFonts w:ascii="Times New Roman" w:hAnsi="Times New Roman"/>
          <w:sz w:val="24"/>
          <w:szCs w:val="24"/>
        </w:rPr>
        <w:tab/>
      </w:r>
      <w:r w:rsidRPr="00943D85">
        <w:rPr>
          <w:rFonts w:ascii="Times New Roman" w:hAnsi="Times New Roman"/>
          <w:sz w:val="24"/>
          <w:szCs w:val="24"/>
        </w:rPr>
        <w:t>pivo (</w:t>
      </w:r>
      <w:proofErr w:type="spellStart"/>
      <w:r w:rsidR="002936AB">
        <w:rPr>
          <w:rFonts w:ascii="Times New Roman" w:hAnsi="Times New Roman"/>
          <w:sz w:val="24"/>
          <w:szCs w:val="24"/>
        </w:rPr>
        <w:t>pův</w:t>
      </w:r>
      <w:proofErr w:type="spellEnd"/>
      <w:r w:rsidR="002936AB">
        <w:rPr>
          <w:rFonts w:ascii="Times New Roman" w:hAnsi="Times New Roman"/>
          <w:sz w:val="24"/>
          <w:szCs w:val="24"/>
        </w:rPr>
        <w:t xml:space="preserve">. </w:t>
      </w:r>
      <w:r w:rsidRPr="00943D85">
        <w:rPr>
          <w:rFonts w:ascii="Times New Roman" w:hAnsi="Times New Roman"/>
          <w:sz w:val="24"/>
          <w:szCs w:val="24"/>
        </w:rPr>
        <w:t>vše k pití)</w:t>
      </w:r>
    </w:p>
    <w:p w14:paraId="4C9C22FD"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002936AB">
        <w:rPr>
          <w:rFonts w:ascii="Times New Roman" w:hAnsi="Times New Roman"/>
          <w:sz w:val="24"/>
          <w:szCs w:val="24"/>
        </w:rPr>
        <w:tab/>
      </w:r>
      <w:r w:rsidRPr="00943D85">
        <w:rPr>
          <w:rFonts w:ascii="Times New Roman" w:hAnsi="Times New Roman"/>
          <w:sz w:val="24"/>
          <w:szCs w:val="24"/>
        </w:rPr>
        <w:t>jizva (</w:t>
      </w:r>
      <w:proofErr w:type="spellStart"/>
      <w:r w:rsidR="002936AB">
        <w:rPr>
          <w:rFonts w:ascii="Times New Roman" w:hAnsi="Times New Roman"/>
          <w:sz w:val="24"/>
          <w:szCs w:val="24"/>
        </w:rPr>
        <w:t>pův</w:t>
      </w:r>
      <w:proofErr w:type="spellEnd"/>
      <w:r w:rsidR="002936AB">
        <w:rPr>
          <w:rFonts w:ascii="Times New Roman" w:hAnsi="Times New Roman"/>
          <w:sz w:val="24"/>
          <w:szCs w:val="24"/>
        </w:rPr>
        <w:t xml:space="preserve">. </w:t>
      </w:r>
      <w:r w:rsidRPr="00943D85">
        <w:rPr>
          <w:rFonts w:ascii="Times New Roman" w:hAnsi="Times New Roman"/>
          <w:sz w:val="24"/>
          <w:szCs w:val="24"/>
        </w:rPr>
        <w:t xml:space="preserve">díra </w:t>
      </w:r>
      <w:proofErr w:type="gramStart"/>
      <w:r w:rsidRPr="00943D85">
        <w:rPr>
          <w:rFonts w:ascii="Times New Roman" w:hAnsi="Times New Roman"/>
          <w:sz w:val="24"/>
          <w:szCs w:val="24"/>
        </w:rPr>
        <w:t>obecně - jezevec</w:t>
      </w:r>
      <w:proofErr w:type="gramEnd"/>
      <w:r w:rsidRPr="00943D85">
        <w:rPr>
          <w:rFonts w:ascii="Times New Roman" w:hAnsi="Times New Roman"/>
          <w:sz w:val="24"/>
          <w:szCs w:val="24"/>
        </w:rPr>
        <w:t>)</w:t>
      </w:r>
    </w:p>
    <w:p w14:paraId="1CF724DF"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nábytek (</w:t>
      </w:r>
      <w:proofErr w:type="spellStart"/>
      <w:r w:rsidR="002936AB">
        <w:rPr>
          <w:rFonts w:ascii="Times New Roman" w:hAnsi="Times New Roman"/>
          <w:sz w:val="24"/>
          <w:szCs w:val="24"/>
        </w:rPr>
        <w:t>pův</w:t>
      </w:r>
      <w:proofErr w:type="spellEnd"/>
      <w:r w:rsidR="002936AB">
        <w:rPr>
          <w:rFonts w:ascii="Times New Roman" w:hAnsi="Times New Roman"/>
          <w:sz w:val="24"/>
          <w:szCs w:val="24"/>
        </w:rPr>
        <w:t xml:space="preserve">. </w:t>
      </w:r>
      <w:r w:rsidRPr="00943D85">
        <w:rPr>
          <w:rFonts w:ascii="Times New Roman" w:hAnsi="Times New Roman"/>
          <w:sz w:val="24"/>
          <w:szCs w:val="24"/>
        </w:rPr>
        <w:t xml:space="preserve">nabytý </w:t>
      </w:r>
      <w:proofErr w:type="spellStart"/>
      <w:r w:rsidRPr="00943D85">
        <w:rPr>
          <w:rFonts w:ascii="Times New Roman" w:hAnsi="Times New Roman"/>
          <w:sz w:val="24"/>
          <w:szCs w:val="24"/>
        </w:rPr>
        <w:t>matejek</w:t>
      </w:r>
      <w:proofErr w:type="spellEnd"/>
      <w:r w:rsidRPr="00943D85">
        <w:rPr>
          <w:rFonts w:ascii="Times New Roman" w:hAnsi="Times New Roman"/>
          <w:sz w:val="24"/>
          <w:szCs w:val="24"/>
        </w:rPr>
        <w:t>)</w:t>
      </w:r>
    </w:p>
    <w:p w14:paraId="504E3423" w14:textId="77777777" w:rsidR="00F97AC7"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zloděj (</w:t>
      </w:r>
      <w:proofErr w:type="spellStart"/>
      <w:r w:rsidR="002936AB">
        <w:rPr>
          <w:rFonts w:ascii="Times New Roman" w:hAnsi="Times New Roman"/>
          <w:sz w:val="24"/>
          <w:szCs w:val="24"/>
        </w:rPr>
        <w:t>pův</w:t>
      </w:r>
      <w:proofErr w:type="spellEnd"/>
      <w:r w:rsidR="002936AB">
        <w:rPr>
          <w:rFonts w:ascii="Times New Roman" w:hAnsi="Times New Roman"/>
          <w:sz w:val="24"/>
          <w:szCs w:val="24"/>
        </w:rPr>
        <w:t xml:space="preserve">. </w:t>
      </w:r>
      <w:r w:rsidRPr="00943D85">
        <w:rPr>
          <w:rFonts w:ascii="Times New Roman" w:hAnsi="Times New Roman"/>
          <w:sz w:val="24"/>
          <w:szCs w:val="24"/>
        </w:rPr>
        <w:t>kdo dělá zlo)</w:t>
      </w:r>
    </w:p>
    <w:p w14:paraId="6332F43C" w14:textId="77777777" w:rsidR="002936AB" w:rsidRDefault="002936AB" w:rsidP="00F97AC7">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zboží</w:t>
      </w:r>
    </w:p>
    <w:p w14:paraId="34D0939D" w14:textId="77777777" w:rsidR="002936AB" w:rsidRPr="00943D85" w:rsidRDefault="002936AB" w:rsidP="00F97AC7">
      <w:pPr>
        <w:pStyle w:val="Prosttext"/>
        <w:rPr>
          <w:rFonts w:ascii="Times New Roman" w:hAnsi="Times New Roman"/>
          <w:sz w:val="24"/>
          <w:szCs w:val="24"/>
        </w:rPr>
      </w:pPr>
    </w:p>
    <w:p w14:paraId="40BBC481"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proofErr w:type="gramStart"/>
      <w:r w:rsidRPr="00943D85">
        <w:rPr>
          <w:rFonts w:ascii="Times New Roman" w:hAnsi="Times New Roman"/>
          <w:sz w:val="24"/>
          <w:szCs w:val="24"/>
        </w:rPr>
        <w:t>rozšiřování - generalizace</w:t>
      </w:r>
      <w:proofErr w:type="gramEnd"/>
      <w:r w:rsidRPr="00943D85">
        <w:rPr>
          <w:rFonts w:ascii="Times New Roman" w:hAnsi="Times New Roman"/>
          <w:sz w:val="24"/>
          <w:szCs w:val="24"/>
        </w:rPr>
        <w:t xml:space="preserve">: pojem nadřazený se vyjadřuje slovem s </w:t>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významem podřazeným</w:t>
      </w:r>
    </w:p>
    <w:p w14:paraId="7E6E53DD"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plomba: olověná výplň</w:t>
      </w:r>
      <w:r w:rsidR="00575B21">
        <w:rPr>
          <w:rFonts w:ascii="Times New Roman" w:hAnsi="Times New Roman"/>
          <w:sz w:val="24"/>
          <w:szCs w:val="24"/>
        </w:rPr>
        <w:t>/uzávěr</w:t>
      </w:r>
      <w:r w:rsidRPr="00943D85">
        <w:rPr>
          <w:rFonts w:ascii="Times New Roman" w:hAnsi="Times New Roman"/>
          <w:sz w:val="24"/>
          <w:szCs w:val="24"/>
        </w:rPr>
        <w:t xml:space="preserve">, dnes </w:t>
      </w:r>
      <w:r w:rsidR="00575B21">
        <w:rPr>
          <w:rFonts w:ascii="Times New Roman" w:hAnsi="Times New Roman"/>
          <w:sz w:val="24"/>
          <w:szCs w:val="24"/>
        </w:rPr>
        <w:t>z čehoko</w:t>
      </w:r>
      <w:r w:rsidRPr="00943D85">
        <w:rPr>
          <w:rFonts w:ascii="Times New Roman" w:hAnsi="Times New Roman"/>
          <w:sz w:val="24"/>
          <w:szCs w:val="24"/>
        </w:rPr>
        <w:t>l</w:t>
      </w:r>
      <w:r w:rsidR="00575B21">
        <w:rPr>
          <w:rFonts w:ascii="Times New Roman" w:hAnsi="Times New Roman"/>
          <w:sz w:val="24"/>
          <w:szCs w:val="24"/>
        </w:rPr>
        <w:t xml:space="preserve">i </w:t>
      </w:r>
    </w:p>
    <w:p w14:paraId="69943EAB"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 xml:space="preserve">truhlář: </w:t>
      </w:r>
      <w:r w:rsidR="00575B21">
        <w:rPr>
          <w:rFonts w:ascii="Times New Roman" w:hAnsi="Times New Roman"/>
          <w:sz w:val="24"/>
          <w:szCs w:val="24"/>
        </w:rPr>
        <w:t xml:space="preserve">dnes </w:t>
      </w:r>
      <w:r w:rsidRPr="00943D85">
        <w:rPr>
          <w:rFonts w:ascii="Times New Roman" w:hAnsi="Times New Roman"/>
          <w:sz w:val="24"/>
          <w:szCs w:val="24"/>
        </w:rPr>
        <w:t>výrobce čehokoliv ze dřeva</w:t>
      </w:r>
    </w:p>
    <w:p w14:paraId="773509D9" w14:textId="77777777" w:rsidR="00575B21" w:rsidRDefault="00F97AC7" w:rsidP="00F97AC7">
      <w:pPr>
        <w:pStyle w:val="Prosttext"/>
        <w:rPr>
          <w:rFonts w:ascii="Times New Roman" w:hAnsi="Times New Roman"/>
          <w:sz w:val="24"/>
          <w:szCs w:val="24"/>
        </w:rPr>
      </w:pPr>
      <w:r w:rsidRPr="00943D85">
        <w:rPr>
          <w:rFonts w:ascii="Times New Roman" w:hAnsi="Times New Roman"/>
          <w:sz w:val="24"/>
          <w:szCs w:val="24"/>
        </w:rPr>
        <w:lastRenderedPageBreak/>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 xml:space="preserve">= vznik </w:t>
      </w:r>
      <w:r w:rsidR="00575B21">
        <w:rPr>
          <w:rFonts w:ascii="Times New Roman" w:hAnsi="Times New Roman"/>
          <w:sz w:val="24"/>
          <w:szCs w:val="24"/>
        </w:rPr>
        <w:t>zdánlivých nonsensů</w:t>
      </w:r>
      <w:r w:rsidRPr="00943D85">
        <w:rPr>
          <w:rFonts w:ascii="Times New Roman" w:hAnsi="Times New Roman"/>
          <w:sz w:val="24"/>
          <w:szCs w:val="24"/>
        </w:rPr>
        <w:t xml:space="preserve">: zlatá plomba, starý </w:t>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mládenec.</w:t>
      </w:r>
    </w:p>
    <w:p w14:paraId="48C7C0F8"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p>
    <w:p w14:paraId="3242BCBE" w14:textId="77777777" w:rsidR="00F97AC7" w:rsidRDefault="00575B21" w:rsidP="00F97AC7">
      <w:pPr>
        <w:pStyle w:val="Prosttext"/>
        <w:rPr>
          <w:rFonts w:ascii="Times New Roman" w:hAnsi="Times New Roman"/>
          <w:sz w:val="24"/>
          <w:szCs w:val="24"/>
        </w:rPr>
      </w:pPr>
      <w:r>
        <w:rPr>
          <w:rFonts w:ascii="Times New Roman" w:hAnsi="Times New Roman"/>
          <w:sz w:val="24"/>
          <w:szCs w:val="24"/>
        </w:rPr>
        <w:t>Z</w:t>
      </w:r>
      <w:r w:rsidR="00F97AC7" w:rsidRPr="00943D85">
        <w:rPr>
          <w:rFonts w:ascii="Times New Roman" w:hAnsi="Times New Roman"/>
          <w:sz w:val="24"/>
          <w:szCs w:val="24"/>
        </w:rPr>
        <w:t xml:space="preserve">měny významu přenesením </w:t>
      </w:r>
      <w:proofErr w:type="spellStart"/>
      <w:r w:rsidR="00F97AC7" w:rsidRPr="00943D85">
        <w:rPr>
          <w:rFonts w:ascii="Times New Roman" w:hAnsi="Times New Roman"/>
          <w:sz w:val="24"/>
          <w:szCs w:val="24"/>
        </w:rPr>
        <w:t>pojemnování</w:t>
      </w:r>
      <w:proofErr w:type="spellEnd"/>
      <w:r w:rsidR="00F97AC7" w:rsidRPr="00943D85">
        <w:rPr>
          <w:rFonts w:ascii="Times New Roman" w:hAnsi="Times New Roman"/>
          <w:sz w:val="24"/>
          <w:szCs w:val="24"/>
        </w:rPr>
        <w:t xml:space="preserve"> </w:t>
      </w:r>
      <w:r>
        <w:rPr>
          <w:rFonts w:ascii="Times New Roman" w:hAnsi="Times New Roman"/>
          <w:sz w:val="24"/>
          <w:szCs w:val="24"/>
        </w:rPr>
        <w:t>dané</w:t>
      </w:r>
      <w:r w:rsidR="00F97AC7" w:rsidRPr="00943D85">
        <w:rPr>
          <w:rFonts w:ascii="Times New Roman" w:hAnsi="Times New Roman"/>
          <w:sz w:val="24"/>
          <w:szCs w:val="24"/>
        </w:rPr>
        <w:t xml:space="preserve"> věc</w:t>
      </w:r>
      <w:r>
        <w:rPr>
          <w:rFonts w:ascii="Times New Roman" w:hAnsi="Times New Roman"/>
          <w:sz w:val="24"/>
          <w:szCs w:val="24"/>
        </w:rPr>
        <w:t>nými</w:t>
      </w:r>
      <w:r w:rsidR="00F97AC7" w:rsidRPr="00943D85">
        <w:rPr>
          <w:rFonts w:ascii="Times New Roman" w:hAnsi="Times New Roman"/>
          <w:sz w:val="24"/>
          <w:szCs w:val="24"/>
        </w:rPr>
        <w:t xml:space="preserve"> souvislost</w:t>
      </w:r>
      <w:r>
        <w:rPr>
          <w:rFonts w:ascii="Times New Roman" w:hAnsi="Times New Roman"/>
          <w:sz w:val="24"/>
          <w:szCs w:val="24"/>
        </w:rPr>
        <w:t>mi</w:t>
      </w:r>
      <w:r w:rsidR="00F97AC7" w:rsidRPr="00943D85">
        <w:rPr>
          <w:rFonts w:ascii="Times New Roman" w:hAnsi="Times New Roman"/>
          <w:sz w:val="24"/>
          <w:szCs w:val="24"/>
        </w:rPr>
        <w:t>:</w:t>
      </w:r>
    </w:p>
    <w:p w14:paraId="454F85E9" w14:textId="77777777" w:rsidR="00575B21" w:rsidRPr="00943D85" w:rsidRDefault="00575B21" w:rsidP="00F97AC7">
      <w:pPr>
        <w:pStyle w:val="Prosttext"/>
        <w:rPr>
          <w:rFonts w:ascii="Times New Roman" w:hAnsi="Times New Roman"/>
          <w:sz w:val="24"/>
          <w:szCs w:val="24"/>
        </w:rPr>
      </w:pPr>
    </w:p>
    <w:p w14:paraId="16D12106" w14:textId="77777777" w:rsidR="00F97AC7" w:rsidRDefault="00F97AC7" w:rsidP="00F97AC7">
      <w:pPr>
        <w:pStyle w:val="Prosttext"/>
        <w:rPr>
          <w:rFonts w:ascii="Times New Roman" w:hAnsi="Times New Roman"/>
          <w:sz w:val="24"/>
          <w:szCs w:val="24"/>
        </w:rPr>
      </w:pPr>
      <w:r w:rsidRPr="00943D85">
        <w:rPr>
          <w:rFonts w:ascii="Times New Roman" w:hAnsi="Times New Roman"/>
          <w:sz w:val="24"/>
          <w:szCs w:val="24"/>
        </w:rPr>
        <w:tab/>
      </w:r>
      <w:r w:rsidR="00575B21">
        <w:rPr>
          <w:rFonts w:ascii="Times New Roman" w:hAnsi="Times New Roman"/>
          <w:sz w:val="24"/>
          <w:szCs w:val="24"/>
        </w:rPr>
        <w:tab/>
      </w:r>
      <w:r w:rsidRPr="00943D85">
        <w:rPr>
          <w:rFonts w:ascii="Times New Roman" w:hAnsi="Times New Roman"/>
          <w:sz w:val="24"/>
          <w:szCs w:val="24"/>
        </w:rPr>
        <w:t>konkretizace abstrakt</w:t>
      </w:r>
    </w:p>
    <w:p w14:paraId="6FECB3CD" w14:textId="77777777" w:rsidR="00575B21" w:rsidRPr="00943D85" w:rsidRDefault="00575B21" w:rsidP="00F97AC7">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abstraktizace</w:t>
      </w:r>
      <w:proofErr w:type="spellEnd"/>
      <w:r>
        <w:rPr>
          <w:rFonts w:ascii="Times New Roman" w:hAnsi="Times New Roman"/>
          <w:sz w:val="24"/>
          <w:szCs w:val="24"/>
        </w:rPr>
        <w:t xml:space="preserve"> konkrét</w:t>
      </w:r>
    </w:p>
    <w:p w14:paraId="66BAAA65"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00575B21">
        <w:rPr>
          <w:rFonts w:ascii="Times New Roman" w:hAnsi="Times New Roman"/>
          <w:sz w:val="24"/>
          <w:szCs w:val="24"/>
        </w:rPr>
        <w:tab/>
      </w:r>
      <w:r w:rsidRPr="00943D85">
        <w:rPr>
          <w:rFonts w:ascii="Times New Roman" w:hAnsi="Times New Roman"/>
          <w:sz w:val="24"/>
          <w:szCs w:val="24"/>
        </w:rPr>
        <w:t>metonymie</w:t>
      </w:r>
    </w:p>
    <w:p w14:paraId="2227C653"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00575B21">
        <w:rPr>
          <w:rFonts w:ascii="Times New Roman" w:hAnsi="Times New Roman"/>
          <w:sz w:val="24"/>
          <w:szCs w:val="24"/>
        </w:rPr>
        <w:tab/>
      </w:r>
      <w:r w:rsidRPr="00943D85">
        <w:rPr>
          <w:rFonts w:ascii="Times New Roman" w:hAnsi="Times New Roman"/>
          <w:sz w:val="24"/>
          <w:szCs w:val="24"/>
        </w:rPr>
        <w:t>synekdocha</w:t>
      </w:r>
    </w:p>
    <w:p w14:paraId="6AF02BA0" w14:textId="77777777" w:rsidR="00F97AC7" w:rsidRDefault="00575B21" w:rsidP="00F97AC7">
      <w:pPr>
        <w:pStyle w:val="Prosttext"/>
        <w:rPr>
          <w:rFonts w:ascii="Times New Roman" w:hAnsi="Times New Roman"/>
          <w:sz w:val="24"/>
          <w:szCs w:val="24"/>
        </w:rPr>
      </w:pPr>
      <w:r>
        <w:rPr>
          <w:rFonts w:ascii="Times New Roman" w:hAnsi="Times New Roman"/>
          <w:sz w:val="24"/>
          <w:szCs w:val="24"/>
        </w:rPr>
        <w:br/>
        <w:t>Z</w:t>
      </w:r>
      <w:r w:rsidR="00F97AC7" w:rsidRPr="00943D85">
        <w:rPr>
          <w:rFonts w:ascii="Times New Roman" w:hAnsi="Times New Roman"/>
          <w:sz w:val="24"/>
          <w:szCs w:val="24"/>
        </w:rPr>
        <w:t xml:space="preserve">měny významu přenesením významu pojmenování </w:t>
      </w:r>
      <w:r>
        <w:rPr>
          <w:rFonts w:ascii="Times New Roman" w:hAnsi="Times New Roman"/>
          <w:sz w:val="24"/>
          <w:szCs w:val="24"/>
        </w:rPr>
        <w:t>dané</w:t>
      </w:r>
      <w:r w:rsidR="00F97AC7" w:rsidRPr="00943D85">
        <w:rPr>
          <w:rFonts w:ascii="Times New Roman" w:hAnsi="Times New Roman"/>
          <w:sz w:val="24"/>
          <w:szCs w:val="24"/>
        </w:rPr>
        <w:t xml:space="preserve"> podobnost</w:t>
      </w:r>
      <w:r>
        <w:rPr>
          <w:rFonts w:ascii="Times New Roman" w:hAnsi="Times New Roman"/>
          <w:sz w:val="24"/>
          <w:szCs w:val="24"/>
        </w:rPr>
        <w:t>í</w:t>
      </w:r>
      <w:r w:rsidR="00F97AC7" w:rsidRPr="00943D85">
        <w:rPr>
          <w:rFonts w:ascii="Times New Roman" w:hAnsi="Times New Roman"/>
          <w:sz w:val="24"/>
          <w:szCs w:val="24"/>
        </w:rPr>
        <w:t>:</w:t>
      </w:r>
    </w:p>
    <w:p w14:paraId="1AC69249" w14:textId="77777777" w:rsidR="00575B21" w:rsidRPr="00943D85" w:rsidRDefault="00575B21" w:rsidP="00F97AC7">
      <w:pPr>
        <w:pStyle w:val="Prosttext"/>
        <w:rPr>
          <w:rFonts w:ascii="Times New Roman" w:hAnsi="Times New Roman"/>
          <w:sz w:val="24"/>
          <w:szCs w:val="24"/>
        </w:rPr>
      </w:pPr>
    </w:p>
    <w:p w14:paraId="4EE6C96B"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00575B21">
        <w:rPr>
          <w:rFonts w:ascii="Times New Roman" w:hAnsi="Times New Roman"/>
          <w:sz w:val="24"/>
          <w:szCs w:val="24"/>
        </w:rPr>
        <w:tab/>
      </w:r>
      <w:r w:rsidRPr="00943D85">
        <w:rPr>
          <w:rFonts w:ascii="Times New Roman" w:hAnsi="Times New Roman"/>
          <w:sz w:val="24"/>
          <w:szCs w:val="24"/>
        </w:rPr>
        <w:t>metafora</w:t>
      </w:r>
    </w:p>
    <w:p w14:paraId="06C9F1FB"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00575B21">
        <w:rPr>
          <w:rFonts w:ascii="Times New Roman" w:hAnsi="Times New Roman"/>
          <w:sz w:val="24"/>
          <w:szCs w:val="24"/>
        </w:rPr>
        <w:tab/>
      </w:r>
      <w:r w:rsidRPr="00943D85">
        <w:rPr>
          <w:rFonts w:ascii="Times New Roman" w:hAnsi="Times New Roman"/>
          <w:sz w:val="24"/>
          <w:szCs w:val="24"/>
        </w:rPr>
        <w:t>lidová, mylná etymologie</w:t>
      </w:r>
    </w:p>
    <w:p w14:paraId="0C54D113" w14:textId="77777777" w:rsidR="00575B21" w:rsidRDefault="00575B21" w:rsidP="00F97AC7">
      <w:pPr>
        <w:pStyle w:val="Prosttext"/>
        <w:rPr>
          <w:rFonts w:ascii="Times New Roman" w:hAnsi="Times New Roman"/>
          <w:sz w:val="24"/>
          <w:szCs w:val="24"/>
        </w:rPr>
      </w:pPr>
    </w:p>
    <w:p w14:paraId="2CE583CB" w14:textId="77777777" w:rsidR="00F97AC7" w:rsidRDefault="00575B21" w:rsidP="00F97AC7">
      <w:pPr>
        <w:pStyle w:val="Prosttext"/>
        <w:rPr>
          <w:rFonts w:ascii="Times New Roman" w:hAnsi="Times New Roman"/>
          <w:sz w:val="24"/>
          <w:szCs w:val="24"/>
        </w:rPr>
      </w:pPr>
      <w:r>
        <w:rPr>
          <w:rFonts w:ascii="Times New Roman" w:hAnsi="Times New Roman"/>
          <w:sz w:val="24"/>
          <w:szCs w:val="24"/>
        </w:rPr>
        <w:t xml:space="preserve">Vznik </w:t>
      </w:r>
      <w:r w:rsidR="00F97AC7" w:rsidRPr="00943D85">
        <w:rPr>
          <w:rFonts w:ascii="Times New Roman" w:hAnsi="Times New Roman"/>
          <w:sz w:val="24"/>
          <w:szCs w:val="24"/>
        </w:rPr>
        <w:t>fraz</w:t>
      </w:r>
      <w:r>
        <w:rPr>
          <w:rFonts w:ascii="Times New Roman" w:hAnsi="Times New Roman"/>
          <w:sz w:val="24"/>
          <w:szCs w:val="24"/>
        </w:rPr>
        <w:t>émů/</w:t>
      </w:r>
      <w:proofErr w:type="spellStart"/>
      <w:r w:rsidR="00F97AC7" w:rsidRPr="00943D85">
        <w:rPr>
          <w:rFonts w:ascii="Times New Roman" w:hAnsi="Times New Roman"/>
          <w:sz w:val="24"/>
          <w:szCs w:val="24"/>
        </w:rPr>
        <w:t>idiomat</w:t>
      </w:r>
      <w:proofErr w:type="spellEnd"/>
    </w:p>
    <w:p w14:paraId="7BFDDDEE" w14:textId="77777777" w:rsidR="00575B21" w:rsidRPr="00943D85" w:rsidRDefault="00575B21" w:rsidP="00F97AC7">
      <w:pPr>
        <w:pStyle w:val="Prosttext"/>
        <w:rPr>
          <w:rFonts w:ascii="Times New Roman" w:hAnsi="Times New Roman"/>
          <w:sz w:val="24"/>
          <w:szCs w:val="24"/>
        </w:rPr>
      </w:pPr>
    </w:p>
    <w:p w14:paraId="5537F5D6" w14:textId="77777777" w:rsidR="00F97AC7" w:rsidRDefault="00575B21" w:rsidP="00F97AC7">
      <w:pPr>
        <w:pStyle w:val="Prosttext"/>
        <w:rPr>
          <w:rFonts w:ascii="Times New Roman" w:hAnsi="Times New Roman"/>
          <w:sz w:val="24"/>
          <w:szCs w:val="24"/>
        </w:rPr>
      </w:pPr>
      <w:r>
        <w:rPr>
          <w:rFonts w:ascii="Times New Roman" w:hAnsi="Times New Roman"/>
          <w:sz w:val="24"/>
          <w:szCs w:val="24"/>
        </w:rPr>
        <w:t>Z</w:t>
      </w:r>
      <w:r w:rsidR="00F97AC7" w:rsidRPr="00943D85">
        <w:rPr>
          <w:rFonts w:ascii="Times New Roman" w:hAnsi="Times New Roman"/>
          <w:sz w:val="24"/>
          <w:szCs w:val="24"/>
        </w:rPr>
        <w:t xml:space="preserve">měny v hodnocení: </w:t>
      </w:r>
    </w:p>
    <w:p w14:paraId="5EDEEEAD" w14:textId="77777777" w:rsidR="00575B21" w:rsidRPr="00943D85" w:rsidRDefault="00575B21" w:rsidP="00F97AC7">
      <w:pPr>
        <w:pStyle w:val="Prosttext"/>
        <w:rPr>
          <w:rFonts w:ascii="Times New Roman" w:hAnsi="Times New Roman"/>
          <w:sz w:val="24"/>
          <w:szCs w:val="24"/>
        </w:rPr>
      </w:pPr>
    </w:p>
    <w:p w14:paraId="29775E2E" w14:textId="77777777" w:rsidR="00575B21" w:rsidRDefault="00F97AC7" w:rsidP="00F97AC7">
      <w:pPr>
        <w:pStyle w:val="Prosttext"/>
        <w:rPr>
          <w:rFonts w:ascii="Times New Roman" w:hAnsi="Times New Roman"/>
          <w:sz w:val="24"/>
          <w:szCs w:val="24"/>
        </w:rPr>
      </w:pPr>
      <w:r w:rsidRPr="00943D85">
        <w:rPr>
          <w:rFonts w:ascii="Times New Roman" w:hAnsi="Times New Roman"/>
          <w:sz w:val="24"/>
          <w:szCs w:val="24"/>
        </w:rPr>
        <w:tab/>
        <w:t xml:space="preserve">zhoršování </w:t>
      </w:r>
      <w:proofErr w:type="gramStart"/>
      <w:r w:rsidRPr="00943D85">
        <w:rPr>
          <w:rFonts w:ascii="Times New Roman" w:hAnsi="Times New Roman"/>
          <w:sz w:val="24"/>
          <w:szCs w:val="24"/>
        </w:rPr>
        <w:t xml:space="preserve">významu - </w:t>
      </w:r>
      <w:proofErr w:type="spellStart"/>
      <w:r w:rsidRPr="00943D85">
        <w:rPr>
          <w:rFonts w:ascii="Times New Roman" w:hAnsi="Times New Roman"/>
          <w:sz w:val="24"/>
          <w:szCs w:val="24"/>
        </w:rPr>
        <w:t>pejorace</w:t>
      </w:r>
      <w:proofErr w:type="spellEnd"/>
      <w:proofErr w:type="gramEnd"/>
      <w:r w:rsidRPr="00943D85">
        <w:rPr>
          <w:rFonts w:ascii="Times New Roman" w:hAnsi="Times New Roman"/>
          <w:sz w:val="24"/>
          <w:szCs w:val="24"/>
        </w:rPr>
        <w:t>:</w:t>
      </w:r>
    </w:p>
    <w:p w14:paraId="6364E3CD"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 xml:space="preserve"> </w:t>
      </w:r>
    </w:p>
    <w:p w14:paraId="30840830"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 xml:space="preserve">osud: shoda okolností X dnes spíše záporný </w:t>
      </w:r>
      <w:proofErr w:type="spellStart"/>
      <w:r w:rsidRPr="00943D85">
        <w:rPr>
          <w:rFonts w:ascii="Times New Roman" w:hAnsi="Times New Roman"/>
          <w:sz w:val="24"/>
          <w:szCs w:val="24"/>
        </w:rPr>
        <w:t>význ</w:t>
      </w:r>
      <w:proofErr w:type="spellEnd"/>
      <w:r w:rsidRPr="00943D85">
        <w:rPr>
          <w:rFonts w:ascii="Times New Roman" w:hAnsi="Times New Roman"/>
          <w:sz w:val="24"/>
          <w:szCs w:val="24"/>
        </w:rPr>
        <w:t>.</w:t>
      </w:r>
    </w:p>
    <w:p w14:paraId="543AF5AC"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incident: neočekávaná příhoda x konflikt</w:t>
      </w:r>
    </w:p>
    <w:p w14:paraId="74EFB853"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rutina: dovednost získaná cvikem X otupující práce</w:t>
      </w:r>
    </w:p>
    <w:p w14:paraId="2B7F371F"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holomek:</w:t>
      </w:r>
      <w:r w:rsidR="00575B21">
        <w:rPr>
          <w:rFonts w:ascii="Times New Roman" w:hAnsi="Times New Roman"/>
          <w:sz w:val="24"/>
          <w:szCs w:val="24"/>
        </w:rPr>
        <w:t xml:space="preserve"> </w:t>
      </w:r>
      <w:r w:rsidRPr="00943D85">
        <w:rPr>
          <w:rFonts w:ascii="Times New Roman" w:hAnsi="Times New Roman"/>
          <w:sz w:val="24"/>
          <w:szCs w:val="24"/>
        </w:rPr>
        <w:t xml:space="preserve">svob. </w:t>
      </w:r>
      <w:proofErr w:type="gramStart"/>
      <w:r w:rsidRPr="00943D85">
        <w:rPr>
          <w:rFonts w:ascii="Times New Roman" w:hAnsi="Times New Roman"/>
          <w:sz w:val="24"/>
          <w:szCs w:val="24"/>
        </w:rPr>
        <w:t>mladík - exekutor</w:t>
      </w:r>
      <w:proofErr w:type="gramEnd"/>
      <w:r w:rsidRPr="00943D85">
        <w:rPr>
          <w:rFonts w:ascii="Times New Roman" w:hAnsi="Times New Roman"/>
          <w:sz w:val="24"/>
          <w:szCs w:val="24"/>
        </w:rPr>
        <w:t xml:space="preserve"> - katův pomocník </w:t>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 darebák</w:t>
      </w:r>
    </w:p>
    <w:p w14:paraId="4A727A8D" w14:textId="77777777" w:rsidR="00F97AC7" w:rsidRPr="00943D85" w:rsidRDefault="00F97AC7" w:rsidP="00575B21">
      <w:pPr>
        <w:pStyle w:val="Prosttext"/>
        <w:ind w:left="2836"/>
        <w:rPr>
          <w:rFonts w:ascii="Times New Roman" w:hAnsi="Times New Roman"/>
          <w:sz w:val="24"/>
          <w:szCs w:val="24"/>
        </w:rPr>
      </w:pPr>
      <w:r w:rsidRPr="00943D85">
        <w:rPr>
          <w:rFonts w:ascii="Times New Roman" w:hAnsi="Times New Roman"/>
          <w:sz w:val="24"/>
          <w:szCs w:val="24"/>
        </w:rPr>
        <w:t>děvka: dublet k dívka, pak služebná, dnes prostit</w:t>
      </w:r>
      <w:r w:rsidR="00575B21">
        <w:rPr>
          <w:rFonts w:ascii="Times New Roman" w:hAnsi="Times New Roman"/>
          <w:sz w:val="24"/>
          <w:szCs w:val="24"/>
        </w:rPr>
        <w:t>utka, promiskuitní žena</w:t>
      </w:r>
    </w:p>
    <w:p w14:paraId="24D44858"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proofErr w:type="gramStart"/>
      <w:r w:rsidRPr="00943D85">
        <w:rPr>
          <w:rFonts w:ascii="Times New Roman" w:hAnsi="Times New Roman"/>
          <w:sz w:val="24"/>
          <w:szCs w:val="24"/>
        </w:rPr>
        <w:t>pán - vyšší</w:t>
      </w:r>
      <w:proofErr w:type="gramEnd"/>
      <w:r w:rsidRPr="00943D85">
        <w:rPr>
          <w:rFonts w:ascii="Times New Roman" w:hAnsi="Times New Roman"/>
          <w:sz w:val="24"/>
          <w:szCs w:val="24"/>
        </w:rPr>
        <w:t xml:space="preserve"> šlechtic, nyní formální </w:t>
      </w:r>
      <w:proofErr w:type="spellStart"/>
      <w:r w:rsidRPr="00943D85">
        <w:rPr>
          <w:rFonts w:ascii="Times New Roman" w:hAnsi="Times New Roman"/>
          <w:sz w:val="24"/>
          <w:szCs w:val="24"/>
        </w:rPr>
        <w:t>ozn</w:t>
      </w:r>
      <w:proofErr w:type="spellEnd"/>
      <w:r w:rsidRPr="00943D85">
        <w:rPr>
          <w:rFonts w:ascii="Times New Roman" w:hAnsi="Times New Roman"/>
          <w:sz w:val="24"/>
          <w:szCs w:val="24"/>
        </w:rPr>
        <w:t>. (muž)</w:t>
      </w:r>
    </w:p>
    <w:p w14:paraId="7EE818A1" w14:textId="77777777" w:rsidR="00575B21" w:rsidRDefault="00F97AC7" w:rsidP="00F97AC7">
      <w:pPr>
        <w:pStyle w:val="Prosttext"/>
        <w:rPr>
          <w:rFonts w:ascii="Times New Roman" w:hAnsi="Times New Roman"/>
          <w:sz w:val="24"/>
          <w:szCs w:val="24"/>
        </w:rPr>
      </w:pPr>
      <w:r w:rsidRPr="00943D85">
        <w:rPr>
          <w:rFonts w:ascii="Times New Roman" w:hAnsi="Times New Roman"/>
          <w:sz w:val="24"/>
          <w:szCs w:val="24"/>
        </w:rPr>
        <w:tab/>
      </w:r>
    </w:p>
    <w:p w14:paraId="2905CF54" w14:textId="77777777" w:rsidR="00F97AC7" w:rsidRDefault="00F97AC7" w:rsidP="00575B21">
      <w:pPr>
        <w:pStyle w:val="Prosttext"/>
        <w:ind w:left="709"/>
        <w:rPr>
          <w:rFonts w:ascii="Times New Roman" w:hAnsi="Times New Roman"/>
          <w:sz w:val="24"/>
          <w:szCs w:val="24"/>
        </w:rPr>
      </w:pPr>
      <w:r w:rsidRPr="00943D85">
        <w:rPr>
          <w:rFonts w:ascii="Times New Roman" w:hAnsi="Times New Roman"/>
          <w:sz w:val="24"/>
          <w:szCs w:val="24"/>
        </w:rPr>
        <w:t xml:space="preserve">zlepšování </w:t>
      </w:r>
      <w:proofErr w:type="gramStart"/>
      <w:r w:rsidRPr="00943D85">
        <w:rPr>
          <w:rFonts w:ascii="Times New Roman" w:hAnsi="Times New Roman"/>
          <w:sz w:val="24"/>
          <w:szCs w:val="24"/>
        </w:rPr>
        <w:t>významu - meliorace</w:t>
      </w:r>
      <w:proofErr w:type="gramEnd"/>
      <w:r w:rsidRPr="00943D85">
        <w:rPr>
          <w:rFonts w:ascii="Times New Roman" w:hAnsi="Times New Roman"/>
          <w:sz w:val="24"/>
          <w:szCs w:val="24"/>
        </w:rPr>
        <w:t>: méně častý případ.</w:t>
      </w:r>
    </w:p>
    <w:p w14:paraId="5EEF8049" w14:textId="77777777" w:rsidR="00575B21" w:rsidRPr="00943D85" w:rsidRDefault="00575B21" w:rsidP="00575B21">
      <w:pPr>
        <w:pStyle w:val="Prosttext"/>
        <w:ind w:left="709"/>
        <w:rPr>
          <w:rFonts w:ascii="Times New Roman" w:hAnsi="Times New Roman"/>
          <w:sz w:val="24"/>
          <w:szCs w:val="24"/>
        </w:rPr>
      </w:pPr>
    </w:p>
    <w:p w14:paraId="25196842"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 xml:space="preserve">vůně - </w:t>
      </w:r>
      <w:proofErr w:type="spellStart"/>
      <w:r w:rsidRPr="00943D85">
        <w:rPr>
          <w:rFonts w:ascii="Times New Roman" w:hAnsi="Times New Roman"/>
          <w:sz w:val="24"/>
          <w:szCs w:val="24"/>
        </w:rPr>
        <w:t>dř</w:t>
      </w:r>
      <w:proofErr w:type="spellEnd"/>
      <w:r w:rsidRPr="00943D85">
        <w:rPr>
          <w:rFonts w:ascii="Times New Roman" w:hAnsi="Times New Roman"/>
          <w:sz w:val="24"/>
          <w:szCs w:val="24"/>
        </w:rPr>
        <w:t>. čich. vjem obecně, dnes jen libý</w:t>
      </w:r>
    </w:p>
    <w:p w14:paraId="5AC1697E" w14:textId="77777777" w:rsidR="00F97AC7"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proofErr w:type="gramStart"/>
      <w:r w:rsidRPr="00943D85">
        <w:rPr>
          <w:rFonts w:ascii="Times New Roman" w:hAnsi="Times New Roman"/>
          <w:sz w:val="24"/>
          <w:szCs w:val="24"/>
        </w:rPr>
        <w:t>šelma - nejhorší</w:t>
      </w:r>
      <w:proofErr w:type="gramEnd"/>
      <w:r w:rsidRPr="00943D85">
        <w:rPr>
          <w:rFonts w:ascii="Times New Roman" w:hAnsi="Times New Roman"/>
          <w:sz w:val="24"/>
          <w:szCs w:val="24"/>
        </w:rPr>
        <w:t xml:space="preserve"> kvalita člověka, dnes lišák</w:t>
      </w:r>
    </w:p>
    <w:p w14:paraId="48F8E57C" w14:textId="77777777" w:rsidR="00575B21" w:rsidRPr="00943D85" w:rsidRDefault="00575B21" w:rsidP="00F97AC7">
      <w:pPr>
        <w:pStyle w:val="Prosttext"/>
        <w:rPr>
          <w:rFonts w:ascii="Times New Roman" w:hAnsi="Times New Roman"/>
          <w:sz w:val="24"/>
          <w:szCs w:val="24"/>
        </w:rPr>
      </w:pPr>
    </w:p>
    <w:p w14:paraId="0F88904E" w14:textId="77777777" w:rsidR="00F97AC7" w:rsidRDefault="00F97AC7" w:rsidP="00F97AC7">
      <w:pPr>
        <w:pStyle w:val="Prosttext"/>
        <w:rPr>
          <w:rFonts w:ascii="Times New Roman" w:hAnsi="Times New Roman"/>
          <w:sz w:val="24"/>
          <w:szCs w:val="24"/>
        </w:rPr>
      </w:pPr>
      <w:r w:rsidRPr="00943D85">
        <w:rPr>
          <w:rFonts w:ascii="Times New Roman" w:hAnsi="Times New Roman"/>
          <w:sz w:val="24"/>
          <w:szCs w:val="24"/>
        </w:rPr>
        <w:tab/>
        <w:t>oslabování a zesilování významu:</w:t>
      </w:r>
    </w:p>
    <w:p w14:paraId="0514B40A" w14:textId="77777777" w:rsidR="00575B21" w:rsidRPr="00943D85" w:rsidRDefault="00575B21" w:rsidP="00F97AC7">
      <w:pPr>
        <w:pStyle w:val="Prosttext"/>
        <w:rPr>
          <w:rFonts w:ascii="Times New Roman" w:hAnsi="Times New Roman"/>
          <w:sz w:val="24"/>
          <w:szCs w:val="24"/>
        </w:rPr>
      </w:pPr>
    </w:p>
    <w:p w14:paraId="064BA3DA"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 xml:space="preserve">eufemismus - </w:t>
      </w:r>
      <w:r w:rsidR="00575B21">
        <w:rPr>
          <w:rFonts w:ascii="Times New Roman" w:hAnsi="Times New Roman"/>
          <w:sz w:val="24"/>
          <w:szCs w:val="24"/>
        </w:rPr>
        <w:tab/>
      </w:r>
      <w:r w:rsidRPr="00943D85">
        <w:rPr>
          <w:rFonts w:ascii="Times New Roman" w:hAnsi="Times New Roman"/>
          <w:sz w:val="24"/>
          <w:szCs w:val="24"/>
        </w:rPr>
        <w:t>a) podnět v mluvčím (WC, toaleta)</w:t>
      </w:r>
    </w:p>
    <w:p w14:paraId="1ED988DC"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b) v posluchači (odešel)</w:t>
      </w:r>
    </w:p>
    <w:p w14:paraId="1A642F46" w14:textId="77777777" w:rsidR="00F97AC7" w:rsidRDefault="00F97AC7" w:rsidP="0021171A">
      <w:pPr>
        <w:pStyle w:val="Prosttext"/>
        <w:ind w:left="3544"/>
        <w:rPr>
          <w:rFonts w:ascii="Times New Roman" w:hAnsi="Times New Roman"/>
          <w:sz w:val="24"/>
          <w:szCs w:val="24"/>
        </w:rPr>
      </w:pPr>
      <w:r w:rsidRPr="00943D85">
        <w:rPr>
          <w:rFonts w:ascii="Times New Roman" w:hAnsi="Times New Roman"/>
          <w:sz w:val="24"/>
          <w:szCs w:val="24"/>
        </w:rPr>
        <w:tab/>
        <w:t xml:space="preserve">c) v jiném </w:t>
      </w:r>
      <w:proofErr w:type="gramStart"/>
      <w:r w:rsidRPr="00943D85">
        <w:rPr>
          <w:rFonts w:ascii="Times New Roman" w:hAnsi="Times New Roman"/>
          <w:sz w:val="24"/>
          <w:szCs w:val="24"/>
        </w:rPr>
        <w:t>faktoru - nábož</w:t>
      </w:r>
      <w:r w:rsidR="0021171A">
        <w:rPr>
          <w:rFonts w:ascii="Times New Roman" w:hAnsi="Times New Roman"/>
          <w:sz w:val="24"/>
          <w:szCs w:val="24"/>
        </w:rPr>
        <w:t>enské</w:t>
      </w:r>
      <w:proofErr w:type="gramEnd"/>
      <w:r w:rsidRPr="00943D85">
        <w:rPr>
          <w:rFonts w:ascii="Times New Roman" w:hAnsi="Times New Roman"/>
          <w:sz w:val="24"/>
          <w:szCs w:val="24"/>
        </w:rPr>
        <w:t xml:space="preserve"> ohledy, tabu. (žid. </w:t>
      </w:r>
      <w:proofErr w:type="gramStart"/>
      <w:r w:rsidRPr="00943D85">
        <w:rPr>
          <w:rFonts w:ascii="Times New Roman" w:hAnsi="Times New Roman"/>
          <w:sz w:val="24"/>
          <w:szCs w:val="24"/>
        </w:rPr>
        <w:t xml:space="preserve">Jahve - </w:t>
      </w:r>
      <w:proofErr w:type="spellStart"/>
      <w:r w:rsidRPr="00943D85">
        <w:rPr>
          <w:rFonts w:ascii="Times New Roman" w:hAnsi="Times New Roman"/>
          <w:sz w:val="24"/>
          <w:szCs w:val="24"/>
        </w:rPr>
        <w:t>Adonai</w:t>
      </w:r>
      <w:proofErr w:type="spellEnd"/>
      <w:proofErr w:type="gramEnd"/>
      <w:r w:rsidRPr="00943D85">
        <w:rPr>
          <w:rFonts w:ascii="Times New Roman" w:hAnsi="Times New Roman"/>
          <w:sz w:val="24"/>
          <w:szCs w:val="24"/>
        </w:rPr>
        <w:t xml:space="preserve"> = pán, totéž později i křesťanství)</w:t>
      </w:r>
    </w:p>
    <w:p w14:paraId="1076519F" w14:textId="77777777" w:rsidR="0021171A" w:rsidRPr="00943D85" w:rsidRDefault="0021171A" w:rsidP="0021171A">
      <w:pPr>
        <w:pStyle w:val="Prosttext"/>
        <w:ind w:left="3544"/>
        <w:rPr>
          <w:rFonts w:ascii="Times New Roman" w:hAnsi="Times New Roman"/>
          <w:sz w:val="24"/>
          <w:szCs w:val="24"/>
        </w:rPr>
      </w:pPr>
    </w:p>
    <w:p w14:paraId="2625F54A" w14:textId="77777777" w:rsidR="00F97AC7"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proofErr w:type="gramStart"/>
      <w:r w:rsidRPr="00943D85">
        <w:rPr>
          <w:rFonts w:ascii="Times New Roman" w:hAnsi="Times New Roman"/>
          <w:sz w:val="24"/>
          <w:szCs w:val="24"/>
        </w:rPr>
        <w:t>litotes - slovně</w:t>
      </w:r>
      <w:proofErr w:type="gramEnd"/>
      <w:r w:rsidRPr="00943D85">
        <w:rPr>
          <w:rFonts w:ascii="Times New Roman" w:hAnsi="Times New Roman"/>
          <w:sz w:val="24"/>
          <w:szCs w:val="24"/>
        </w:rPr>
        <w:t xml:space="preserve"> se řekne méně, než se chce</w:t>
      </w:r>
    </w:p>
    <w:p w14:paraId="193FD806" w14:textId="77777777" w:rsidR="0021171A" w:rsidRDefault="0021171A" w:rsidP="00F97AC7">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14F243D" w14:textId="77777777" w:rsidR="00F97AC7" w:rsidRPr="00943D85" w:rsidRDefault="0021171A" w:rsidP="00F97AC7">
      <w:pPr>
        <w:pStyle w:val="Prost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97AC7" w:rsidRPr="00943D85">
        <w:rPr>
          <w:rFonts w:ascii="Times New Roman" w:hAnsi="Times New Roman"/>
          <w:sz w:val="24"/>
          <w:szCs w:val="24"/>
        </w:rPr>
        <w:tab/>
        <w:t>starý = nemladý</w:t>
      </w:r>
    </w:p>
    <w:p w14:paraId="142E0BA2" w14:textId="77777777" w:rsidR="00F97AC7" w:rsidRPr="00943D85"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t>chudý = nebohatý</w:t>
      </w:r>
    </w:p>
    <w:p w14:paraId="458106AA" w14:textId="77777777" w:rsidR="0021171A"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p>
    <w:p w14:paraId="01E9862C" w14:textId="77777777" w:rsidR="00F97AC7" w:rsidRDefault="00F97AC7" w:rsidP="0021171A">
      <w:pPr>
        <w:pStyle w:val="Prosttext"/>
        <w:ind w:left="1418" w:firstLine="709"/>
        <w:rPr>
          <w:rFonts w:ascii="Times New Roman" w:hAnsi="Times New Roman"/>
          <w:sz w:val="24"/>
          <w:szCs w:val="24"/>
        </w:rPr>
      </w:pPr>
      <w:proofErr w:type="spellStart"/>
      <w:proofErr w:type="gramStart"/>
      <w:r w:rsidRPr="00943D85">
        <w:rPr>
          <w:rFonts w:ascii="Times New Roman" w:hAnsi="Times New Roman"/>
          <w:sz w:val="24"/>
          <w:szCs w:val="24"/>
        </w:rPr>
        <w:lastRenderedPageBreak/>
        <w:t>disfemismus</w:t>
      </w:r>
      <w:proofErr w:type="spellEnd"/>
      <w:r w:rsidRPr="00943D85">
        <w:rPr>
          <w:rFonts w:ascii="Times New Roman" w:hAnsi="Times New Roman"/>
          <w:sz w:val="24"/>
          <w:szCs w:val="24"/>
        </w:rPr>
        <w:t xml:space="preserve"> - siln</w:t>
      </w:r>
      <w:r w:rsidR="0021171A">
        <w:rPr>
          <w:rFonts w:ascii="Times New Roman" w:hAnsi="Times New Roman"/>
          <w:sz w:val="24"/>
          <w:szCs w:val="24"/>
        </w:rPr>
        <w:t>ý</w:t>
      </w:r>
      <w:proofErr w:type="gramEnd"/>
      <w:r w:rsidRPr="00943D85">
        <w:rPr>
          <w:rFonts w:ascii="Times New Roman" w:hAnsi="Times New Roman"/>
          <w:sz w:val="24"/>
          <w:szCs w:val="24"/>
        </w:rPr>
        <w:t>, drsn</w:t>
      </w:r>
      <w:r w:rsidR="0021171A">
        <w:rPr>
          <w:rFonts w:ascii="Times New Roman" w:hAnsi="Times New Roman"/>
          <w:sz w:val="24"/>
          <w:szCs w:val="24"/>
        </w:rPr>
        <w:t>ý</w:t>
      </w:r>
      <w:r w:rsidRPr="00943D85">
        <w:rPr>
          <w:rFonts w:ascii="Times New Roman" w:hAnsi="Times New Roman"/>
          <w:sz w:val="24"/>
          <w:szCs w:val="24"/>
        </w:rPr>
        <w:t xml:space="preserve"> slova, uvolnění cit</w:t>
      </w:r>
      <w:r w:rsidR="0021171A">
        <w:rPr>
          <w:rFonts w:ascii="Times New Roman" w:hAnsi="Times New Roman"/>
          <w:sz w:val="24"/>
          <w:szCs w:val="24"/>
        </w:rPr>
        <w:t>ového</w:t>
      </w:r>
      <w:r w:rsidRPr="00943D85">
        <w:rPr>
          <w:rFonts w:ascii="Times New Roman" w:hAnsi="Times New Roman"/>
          <w:sz w:val="24"/>
          <w:szCs w:val="24"/>
        </w:rPr>
        <w:t xml:space="preserve"> nap</w:t>
      </w:r>
      <w:r w:rsidR="0021171A">
        <w:rPr>
          <w:rFonts w:ascii="Times New Roman" w:hAnsi="Times New Roman"/>
          <w:sz w:val="24"/>
          <w:szCs w:val="24"/>
        </w:rPr>
        <w:t>ětí</w:t>
      </w:r>
    </w:p>
    <w:p w14:paraId="76CCF45D" w14:textId="77777777" w:rsidR="0021171A" w:rsidRDefault="0021171A" w:rsidP="0021171A">
      <w:pPr>
        <w:pStyle w:val="Prosttext"/>
        <w:ind w:left="1418" w:firstLine="709"/>
        <w:rPr>
          <w:rFonts w:ascii="Times New Roman" w:hAnsi="Times New Roman"/>
          <w:sz w:val="24"/>
          <w:szCs w:val="24"/>
        </w:rPr>
      </w:pPr>
    </w:p>
    <w:p w14:paraId="2FC77E56" w14:textId="77777777" w:rsidR="00F97AC7" w:rsidRPr="00943D85" w:rsidRDefault="00F97AC7" w:rsidP="0021171A">
      <w:pPr>
        <w:pStyle w:val="Prosttext"/>
        <w:ind w:left="2127"/>
        <w:rPr>
          <w:rFonts w:ascii="Times New Roman" w:hAnsi="Times New Roman"/>
          <w:sz w:val="24"/>
          <w:szCs w:val="24"/>
        </w:rPr>
      </w:pPr>
      <w:r w:rsidRPr="00943D85">
        <w:rPr>
          <w:rFonts w:ascii="Times New Roman" w:hAnsi="Times New Roman"/>
          <w:sz w:val="24"/>
          <w:szCs w:val="24"/>
        </w:rPr>
        <w:t xml:space="preserve">hyperbola - záměrné a průhledné zveličování, </w:t>
      </w:r>
      <w:proofErr w:type="gramStart"/>
      <w:r w:rsidRPr="00943D85">
        <w:rPr>
          <w:rFonts w:ascii="Times New Roman" w:hAnsi="Times New Roman"/>
          <w:sz w:val="24"/>
          <w:szCs w:val="24"/>
        </w:rPr>
        <w:t xml:space="preserve">týká </w:t>
      </w:r>
      <w:r w:rsidR="0021171A">
        <w:rPr>
          <w:rFonts w:ascii="Times New Roman" w:hAnsi="Times New Roman"/>
          <w:sz w:val="24"/>
          <w:szCs w:val="24"/>
        </w:rPr>
        <w:t xml:space="preserve"> </w:t>
      </w:r>
      <w:r w:rsidRPr="00943D85">
        <w:rPr>
          <w:rFonts w:ascii="Times New Roman" w:hAnsi="Times New Roman"/>
          <w:sz w:val="24"/>
          <w:szCs w:val="24"/>
        </w:rPr>
        <w:t>se</w:t>
      </w:r>
      <w:proofErr w:type="gramEnd"/>
      <w:r w:rsidRPr="00943D85">
        <w:rPr>
          <w:rFonts w:ascii="Times New Roman" w:hAnsi="Times New Roman"/>
          <w:sz w:val="24"/>
          <w:szCs w:val="24"/>
        </w:rPr>
        <w:t xml:space="preserve"> hl</w:t>
      </w:r>
      <w:r w:rsidR="0021171A">
        <w:rPr>
          <w:rFonts w:ascii="Times New Roman" w:hAnsi="Times New Roman"/>
          <w:sz w:val="24"/>
          <w:szCs w:val="24"/>
        </w:rPr>
        <w:t xml:space="preserve">avně </w:t>
      </w:r>
      <w:r w:rsidRPr="00943D85">
        <w:rPr>
          <w:rFonts w:ascii="Times New Roman" w:hAnsi="Times New Roman"/>
          <w:sz w:val="24"/>
          <w:szCs w:val="24"/>
        </w:rPr>
        <w:t xml:space="preserve"> adjektiv, adverbií, příznak se </w:t>
      </w:r>
      <w:r w:rsidR="0021171A">
        <w:rPr>
          <w:rFonts w:ascii="Times New Roman" w:hAnsi="Times New Roman"/>
          <w:sz w:val="24"/>
          <w:szCs w:val="24"/>
        </w:rPr>
        <w:t>r</w:t>
      </w:r>
      <w:r w:rsidRPr="00943D85">
        <w:rPr>
          <w:rFonts w:ascii="Times New Roman" w:hAnsi="Times New Roman"/>
          <w:sz w:val="24"/>
          <w:szCs w:val="24"/>
        </w:rPr>
        <w:t xml:space="preserve">ychle stírá. (strašný, děsně, </w:t>
      </w:r>
      <w:r w:rsidR="0021171A">
        <w:rPr>
          <w:rFonts w:ascii="Times New Roman" w:hAnsi="Times New Roman"/>
          <w:sz w:val="24"/>
          <w:szCs w:val="24"/>
        </w:rPr>
        <w:t>p</w:t>
      </w:r>
      <w:r w:rsidRPr="00943D85">
        <w:rPr>
          <w:rFonts w:ascii="Times New Roman" w:hAnsi="Times New Roman"/>
          <w:sz w:val="24"/>
          <w:szCs w:val="24"/>
        </w:rPr>
        <w:t>říšerně, boží)</w:t>
      </w:r>
    </w:p>
    <w:p w14:paraId="13467F0A" w14:textId="77777777" w:rsidR="0021171A" w:rsidRDefault="00F97AC7" w:rsidP="00F97AC7">
      <w:pPr>
        <w:pStyle w:val="Prosttext"/>
        <w:rPr>
          <w:rFonts w:ascii="Times New Roman" w:hAnsi="Times New Roman"/>
          <w:sz w:val="24"/>
          <w:szCs w:val="24"/>
        </w:rPr>
      </w:pP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r w:rsidRPr="00943D85">
        <w:rPr>
          <w:rFonts w:ascii="Times New Roman" w:hAnsi="Times New Roman"/>
          <w:sz w:val="24"/>
          <w:szCs w:val="24"/>
        </w:rPr>
        <w:tab/>
      </w:r>
    </w:p>
    <w:p w14:paraId="1284554A" w14:textId="77777777" w:rsidR="00F97AC7" w:rsidRPr="00943D85" w:rsidRDefault="00F97AC7" w:rsidP="0021171A">
      <w:pPr>
        <w:pStyle w:val="Prosttext"/>
        <w:ind w:left="1418" w:firstLine="709"/>
        <w:rPr>
          <w:rFonts w:ascii="Times New Roman" w:hAnsi="Times New Roman"/>
          <w:sz w:val="24"/>
          <w:szCs w:val="24"/>
        </w:rPr>
      </w:pPr>
      <w:proofErr w:type="gramStart"/>
      <w:r w:rsidRPr="00943D85">
        <w:rPr>
          <w:rFonts w:ascii="Times New Roman" w:hAnsi="Times New Roman"/>
          <w:sz w:val="24"/>
          <w:szCs w:val="24"/>
        </w:rPr>
        <w:t>ironie - lexik</w:t>
      </w:r>
      <w:r w:rsidR="0021171A">
        <w:rPr>
          <w:rFonts w:ascii="Times New Roman" w:hAnsi="Times New Roman"/>
          <w:sz w:val="24"/>
          <w:szCs w:val="24"/>
        </w:rPr>
        <w:t>ální</w:t>
      </w:r>
      <w:proofErr w:type="gramEnd"/>
      <w:r w:rsidRPr="00943D85">
        <w:rPr>
          <w:rFonts w:ascii="Times New Roman" w:hAnsi="Times New Roman"/>
          <w:sz w:val="24"/>
          <w:szCs w:val="24"/>
        </w:rPr>
        <w:t xml:space="preserve"> význam odlišný od kontextového</w:t>
      </w:r>
    </w:p>
    <w:p w14:paraId="79C8A343" w14:textId="77777777" w:rsidR="00F97AC7" w:rsidRPr="00943D85" w:rsidRDefault="00F97AC7" w:rsidP="00F97AC7">
      <w:pPr>
        <w:pStyle w:val="Prosttext"/>
        <w:rPr>
          <w:rFonts w:ascii="Times New Roman" w:hAnsi="Times New Roman"/>
          <w:sz w:val="24"/>
          <w:szCs w:val="24"/>
        </w:rPr>
      </w:pPr>
    </w:p>
    <w:p w14:paraId="212C4810" w14:textId="77777777" w:rsidR="0021171A" w:rsidRDefault="0021171A" w:rsidP="00F97AC7">
      <w:pPr>
        <w:pStyle w:val="Prosttext"/>
        <w:rPr>
          <w:rFonts w:ascii="Times New Roman" w:hAnsi="Times New Roman"/>
          <w:sz w:val="24"/>
          <w:szCs w:val="24"/>
        </w:rPr>
      </w:pPr>
    </w:p>
    <w:p w14:paraId="3AD55811" w14:textId="77777777" w:rsidR="0021171A" w:rsidRDefault="0021171A" w:rsidP="00F97AC7">
      <w:pPr>
        <w:pStyle w:val="Prosttext"/>
        <w:rPr>
          <w:rFonts w:ascii="Times New Roman" w:hAnsi="Times New Roman"/>
          <w:sz w:val="24"/>
          <w:szCs w:val="24"/>
        </w:rPr>
      </w:pPr>
      <w:r>
        <w:rPr>
          <w:rFonts w:ascii="Times New Roman" w:hAnsi="Times New Roman"/>
          <w:sz w:val="24"/>
          <w:szCs w:val="24"/>
        </w:rPr>
        <w:t>Další příklady významových posunů:</w:t>
      </w:r>
    </w:p>
    <w:p w14:paraId="25A05E3E" w14:textId="77777777" w:rsidR="0021171A" w:rsidRDefault="0021171A" w:rsidP="00F97AC7">
      <w:pPr>
        <w:pStyle w:val="Prosttext"/>
        <w:rPr>
          <w:rFonts w:ascii="Times New Roman" w:hAnsi="Times New Roman"/>
          <w:sz w:val="24"/>
          <w:szCs w:val="24"/>
        </w:rPr>
      </w:pPr>
    </w:p>
    <w:p w14:paraId="144C30BD" w14:textId="77777777" w:rsidR="00F97AC7" w:rsidRPr="00943D85" w:rsidRDefault="00F97AC7" w:rsidP="00F97AC7">
      <w:pPr>
        <w:pStyle w:val="Prosttext"/>
        <w:rPr>
          <w:rFonts w:ascii="Times New Roman" w:hAnsi="Times New Roman"/>
          <w:sz w:val="24"/>
          <w:szCs w:val="24"/>
        </w:rPr>
      </w:pPr>
      <w:proofErr w:type="gramStart"/>
      <w:r w:rsidRPr="00943D85">
        <w:rPr>
          <w:rFonts w:ascii="Times New Roman" w:hAnsi="Times New Roman"/>
          <w:sz w:val="24"/>
          <w:szCs w:val="24"/>
        </w:rPr>
        <w:t>švec - zúžení</w:t>
      </w:r>
      <w:proofErr w:type="gramEnd"/>
      <w:r w:rsidRPr="00943D85">
        <w:rPr>
          <w:rFonts w:ascii="Times New Roman" w:hAnsi="Times New Roman"/>
          <w:sz w:val="24"/>
          <w:szCs w:val="24"/>
        </w:rPr>
        <w:t xml:space="preserve"> významu, dříve šil cokoliv (dnes krejčí - zde naopak rozšíření významu, dříve jen krájel</w:t>
      </w:r>
      <w:r w:rsidR="0021171A">
        <w:rPr>
          <w:rFonts w:ascii="Times New Roman" w:hAnsi="Times New Roman"/>
          <w:sz w:val="24"/>
          <w:szCs w:val="24"/>
        </w:rPr>
        <w:t>, tj. stříhal</w:t>
      </w:r>
      <w:r w:rsidRPr="00943D85">
        <w:rPr>
          <w:rFonts w:ascii="Times New Roman" w:hAnsi="Times New Roman"/>
          <w:sz w:val="24"/>
          <w:szCs w:val="24"/>
        </w:rPr>
        <w:t>), dnes šije jen boty (srov. X švadlena)</w:t>
      </w:r>
    </w:p>
    <w:p w14:paraId="49F68FB0" w14:textId="77777777" w:rsidR="00F97AC7" w:rsidRPr="00943D85" w:rsidRDefault="00F97AC7" w:rsidP="00F97AC7">
      <w:pPr>
        <w:pStyle w:val="Prosttext"/>
        <w:rPr>
          <w:rFonts w:ascii="Times New Roman" w:hAnsi="Times New Roman"/>
          <w:sz w:val="24"/>
          <w:szCs w:val="24"/>
        </w:rPr>
      </w:pPr>
    </w:p>
    <w:p w14:paraId="12F3224A" w14:textId="77777777" w:rsidR="00F97AC7" w:rsidRPr="00943D85" w:rsidRDefault="00F97AC7" w:rsidP="00F97AC7">
      <w:pPr>
        <w:pStyle w:val="Prosttext"/>
        <w:rPr>
          <w:rFonts w:ascii="Times New Roman" w:hAnsi="Times New Roman"/>
          <w:sz w:val="24"/>
          <w:szCs w:val="24"/>
        </w:rPr>
      </w:pPr>
      <w:proofErr w:type="gramStart"/>
      <w:r w:rsidRPr="00943D85">
        <w:rPr>
          <w:rFonts w:ascii="Times New Roman" w:hAnsi="Times New Roman"/>
          <w:sz w:val="24"/>
          <w:szCs w:val="24"/>
        </w:rPr>
        <w:t xml:space="preserve">hodina - </w:t>
      </w:r>
      <w:proofErr w:type="spellStart"/>
      <w:r w:rsidRPr="00943D85">
        <w:rPr>
          <w:rFonts w:ascii="Times New Roman" w:hAnsi="Times New Roman"/>
          <w:sz w:val="24"/>
          <w:szCs w:val="24"/>
        </w:rPr>
        <w:t>god</w:t>
      </w:r>
      <w:proofErr w:type="spellEnd"/>
      <w:proofErr w:type="gramEnd"/>
      <w:r w:rsidRPr="00943D85">
        <w:rPr>
          <w:rFonts w:ascii="Times New Roman" w:hAnsi="Times New Roman"/>
          <w:sz w:val="24"/>
          <w:szCs w:val="24"/>
        </w:rPr>
        <w:t xml:space="preserve"> = čas, (srov. hod</w:t>
      </w:r>
      <w:r w:rsidR="0021171A">
        <w:rPr>
          <w:rFonts w:ascii="Times New Roman" w:hAnsi="Times New Roman"/>
          <w:sz w:val="24"/>
          <w:szCs w:val="24"/>
        </w:rPr>
        <w:t>, hody</w:t>
      </w:r>
      <w:r w:rsidRPr="00943D85">
        <w:rPr>
          <w:rFonts w:ascii="Times New Roman" w:hAnsi="Times New Roman"/>
          <w:sz w:val="24"/>
          <w:szCs w:val="24"/>
        </w:rPr>
        <w:t xml:space="preserve"> - p</w:t>
      </w:r>
      <w:r w:rsidR="0021171A">
        <w:rPr>
          <w:rFonts w:ascii="Times New Roman" w:hAnsi="Times New Roman"/>
          <w:sz w:val="24"/>
          <w:szCs w:val="24"/>
        </w:rPr>
        <w:t>osun</w:t>
      </w:r>
      <w:r w:rsidRPr="00943D85">
        <w:rPr>
          <w:rFonts w:ascii="Times New Roman" w:hAnsi="Times New Roman"/>
          <w:sz w:val="24"/>
          <w:szCs w:val="24"/>
        </w:rPr>
        <w:t xml:space="preserve"> význ</w:t>
      </w:r>
      <w:r w:rsidR="0021171A">
        <w:rPr>
          <w:rFonts w:ascii="Times New Roman" w:hAnsi="Times New Roman"/>
          <w:sz w:val="24"/>
          <w:szCs w:val="24"/>
        </w:rPr>
        <w:t>amu</w:t>
      </w:r>
      <w:r w:rsidRPr="00943D85">
        <w:rPr>
          <w:rFonts w:ascii="Times New Roman" w:hAnsi="Times New Roman"/>
          <w:sz w:val="24"/>
          <w:szCs w:val="24"/>
        </w:rPr>
        <w:t xml:space="preserve"> na zákl</w:t>
      </w:r>
      <w:r w:rsidR="0021171A">
        <w:rPr>
          <w:rFonts w:ascii="Times New Roman" w:hAnsi="Times New Roman"/>
          <w:sz w:val="24"/>
          <w:szCs w:val="24"/>
        </w:rPr>
        <w:t>adě</w:t>
      </w:r>
      <w:r w:rsidRPr="00943D85">
        <w:rPr>
          <w:rFonts w:ascii="Times New Roman" w:hAnsi="Times New Roman"/>
          <w:sz w:val="24"/>
          <w:szCs w:val="24"/>
        </w:rPr>
        <w:t xml:space="preserve"> kontextového užití)</w:t>
      </w:r>
    </w:p>
    <w:p w14:paraId="14773213" w14:textId="77777777" w:rsidR="00F97AC7" w:rsidRPr="00943D85" w:rsidRDefault="00F97AC7" w:rsidP="00F97AC7">
      <w:pPr>
        <w:pStyle w:val="Prosttext"/>
        <w:rPr>
          <w:rFonts w:ascii="Times New Roman" w:hAnsi="Times New Roman"/>
          <w:sz w:val="24"/>
          <w:szCs w:val="24"/>
        </w:rPr>
      </w:pPr>
    </w:p>
    <w:p w14:paraId="3BC8B76D" w14:textId="77777777" w:rsidR="00F97AC7" w:rsidRPr="00943D85" w:rsidRDefault="00F97AC7" w:rsidP="00F97AC7">
      <w:pPr>
        <w:pStyle w:val="Prosttext"/>
        <w:rPr>
          <w:rFonts w:ascii="Times New Roman" w:hAnsi="Times New Roman"/>
          <w:sz w:val="24"/>
          <w:szCs w:val="24"/>
        </w:rPr>
      </w:pPr>
      <w:proofErr w:type="gramStart"/>
      <w:r w:rsidRPr="00943D85">
        <w:rPr>
          <w:rFonts w:ascii="Times New Roman" w:hAnsi="Times New Roman"/>
          <w:sz w:val="24"/>
          <w:szCs w:val="24"/>
        </w:rPr>
        <w:t>zahájit - háj</w:t>
      </w:r>
      <w:proofErr w:type="gramEnd"/>
      <w:r w:rsidRPr="00943D85">
        <w:rPr>
          <w:rFonts w:ascii="Times New Roman" w:hAnsi="Times New Roman"/>
          <w:sz w:val="24"/>
          <w:szCs w:val="24"/>
        </w:rPr>
        <w:t>, hájený - přenesení metonymické do právnické terminologie, rozpad polysémie</w:t>
      </w:r>
    </w:p>
    <w:p w14:paraId="1E31B71A" w14:textId="77777777" w:rsidR="00F97AC7" w:rsidRPr="00943D85" w:rsidRDefault="00F97AC7" w:rsidP="00F97AC7">
      <w:pPr>
        <w:pStyle w:val="Prosttext"/>
        <w:rPr>
          <w:rFonts w:ascii="Times New Roman" w:hAnsi="Times New Roman"/>
          <w:sz w:val="24"/>
          <w:szCs w:val="24"/>
        </w:rPr>
      </w:pPr>
    </w:p>
    <w:p w14:paraId="744A2680" w14:textId="77777777" w:rsidR="00F97AC7" w:rsidRPr="00943D85" w:rsidRDefault="00F97AC7" w:rsidP="00F97AC7">
      <w:pPr>
        <w:pStyle w:val="Prosttext"/>
        <w:rPr>
          <w:rFonts w:ascii="Times New Roman" w:hAnsi="Times New Roman"/>
          <w:sz w:val="24"/>
          <w:szCs w:val="24"/>
        </w:rPr>
      </w:pPr>
      <w:proofErr w:type="gramStart"/>
      <w:r w:rsidRPr="00943D85">
        <w:rPr>
          <w:rFonts w:ascii="Times New Roman" w:hAnsi="Times New Roman"/>
          <w:sz w:val="24"/>
          <w:szCs w:val="24"/>
        </w:rPr>
        <w:t>ulice - motivace</w:t>
      </w:r>
      <w:proofErr w:type="gramEnd"/>
      <w:r w:rsidRPr="00943D85">
        <w:rPr>
          <w:rFonts w:ascii="Times New Roman" w:hAnsi="Times New Roman"/>
          <w:sz w:val="24"/>
          <w:szCs w:val="24"/>
        </w:rPr>
        <w:t xml:space="preserve"> nezřetelná, (</w:t>
      </w:r>
      <w:proofErr w:type="spellStart"/>
      <w:r w:rsidRPr="00943D85">
        <w:rPr>
          <w:rFonts w:ascii="Times New Roman" w:hAnsi="Times New Roman"/>
          <w:sz w:val="24"/>
          <w:szCs w:val="24"/>
        </w:rPr>
        <w:t>řec</w:t>
      </w:r>
      <w:proofErr w:type="spellEnd"/>
      <w:r w:rsidRPr="00943D85">
        <w:rPr>
          <w:rFonts w:ascii="Times New Roman" w:hAnsi="Times New Roman"/>
          <w:sz w:val="24"/>
          <w:szCs w:val="24"/>
        </w:rPr>
        <w:t xml:space="preserve">. aula = dvůr, nádvoří, vnitřek ohrady, arménsky ul = cesta). </w:t>
      </w:r>
      <w:proofErr w:type="gramStart"/>
      <w:r w:rsidRPr="00943D85">
        <w:rPr>
          <w:rFonts w:ascii="Times New Roman" w:hAnsi="Times New Roman"/>
          <w:sz w:val="24"/>
          <w:szCs w:val="24"/>
        </w:rPr>
        <w:t>Uličník - překlad</w:t>
      </w:r>
      <w:proofErr w:type="gramEnd"/>
      <w:r w:rsidRPr="00943D85">
        <w:rPr>
          <w:rFonts w:ascii="Times New Roman" w:hAnsi="Times New Roman"/>
          <w:sz w:val="24"/>
          <w:szCs w:val="24"/>
        </w:rPr>
        <w:t xml:space="preserve"> něm. </w:t>
      </w:r>
      <w:proofErr w:type="spellStart"/>
      <w:r w:rsidRPr="00943D85">
        <w:rPr>
          <w:rFonts w:ascii="Times New Roman" w:hAnsi="Times New Roman"/>
          <w:sz w:val="24"/>
          <w:szCs w:val="24"/>
        </w:rPr>
        <w:t>Gossenjunge</w:t>
      </w:r>
      <w:proofErr w:type="spellEnd"/>
    </w:p>
    <w:p w14:paraId="5BB3F655" w14:textId="77777777" w:rsidR="00F97AC7" w:rsidRPr="00943D85" w:rsidRDefault="00F97AC7" w:rsidP="00F97AC7">
      <w:pPr>
        <w:pStyle w:val="Prosttext"/>
        <w:rPr>
          <w:rFonts w:ascii="Times New Roman" w:hAnsi="Times New Roman"/>
          <w:sz w:val="24"/>
          <w:szCs w:val="24"/>
        </w:rPr>
      </w:pPr>
    </w:p>
    <w:p w14:paraId="21FE0235" w14:textId="77777777" w:rsidR="00F97AC7" w:rsidRDefault="00F97AC7" w:rsidP="00F97AC7">
      <w:pPr>
        <w:pStyle w:val="Prosttext"/>
        <w:rPr>
          <w:rFonts w:ascii="Times New Roman" w:hAnsi="Times New Roman"/>
          <w:sz w:val="24"/>
          <w:szCs w:val="24"/>
        </w:rPr>
      </w:pPr>
      <w:r w:rsidRPr="00943D85">
        <w:rPr>
          <w:rFonts w:ascii="Times New Roman" w:hAnsi="Times New Roman"/>
          <w:sz w:val="24"/>
          <w:szCs w:val="24"/>
        </w:rPr>
        <w:t xml:space="preserve">být na </w:t>
      </w:r>
      <w:proofErr w:type="spellStart"/>
      <w:proofErr w:type="gramStart"/>
      <w:r w:rsidRPr="00943D85">
        <w:rPr>
          <w:rFonts w:ascii="Times New Roman" w:hAnsi="Times New Roman"/>
          <w:sz w:val="24"/>
          <w:szCs w:val="24"/>
        </w:rPr>
        <w:t>huntě</w:t>
      </w:r>
      <w:proofErr w:type="spellEnd"/>
      <w:r w:rsidRPr="00943D85">
        <w:rPr>
          <w:rFonts w:ascii="Times New Roman" w:hAnsi="Times New Roman"/>
          <w:sz w:val="24"/>
          <w:szCs w:val="24"/>
        </w:rPr>
        <w:t xml:space="preserve"> - mrtvý</w:t>
      </w:r>
      <w:proofErr w:type="gramEnd"/>
      <w:r w:rsidRPr="00943D85">
        <w:rPr>
          <w:rFonts w:ascii="Times New Roman" w:hAnsi="Times New Roman"/>
          <w:sz w:val="24"/>
          <w:szCs w:val="24"/>
        </w:rPr>
        <w:t xml:space="preserve"> pes = smůla. Huntovat = uštvat se.</w:t>
      </w:r>
    </w:p>
    <w:p w14:paraId="28A7713D" w14:textId="77777777" w:rsidR="0021171A" w:rsidRPr="00943D85" w:rsidRDefault="0021171A" w:rsidP="00F97AC7">
      <w:pPr>
        <w:pStyle w:val="Prosttext"/>
        <w:rPr>
          <w:rFonts w:ascii="Times New Roman" w:hAnsi="Times New Roman"/>
          <w:sz w:val="24"/>
          <w:szCs w:val="24"/>
        </w:rPr>
      </w:pPr>
    </w:p>
    <w:p w14:paraId="3AAFFDAA" w14:textId="77777777" w:rsidR="00F97AC7" w:rsidRPr="00943D85" w:rsidRDefault="00F97AC7" w:rsidP="00F97AC7">
      <w:pPr>
        <w:pStyle w:val="Prosttext"/>
        <w:rPr>
          <w:rFonts w:ascii="Times New Roman" w:hAnsi="Times New Roman"/>
          <w:sz w:val="24"/>
          <w:szCs w:val="24"/>
        </w:rPr>
      </w:pPr>
    </w:p>
    <w:p w14:paraId="0CA327B2" w14:textId="77777777" w:rsidR="00107229" w:rsidRPr="000353C9" w:rsidRDefault="00107229" w:rsidP="000353C9">
      <w:pPr>
        <w:pStyle w:val="Prosttext"/>
        <w:rPr>
          <w:rFonts w:ascii="Times New Roman" w:hAnsi="Times New Roman"/>
          <w:sz w:val="24"/>
          <w:szCs w:val="24"/>
        </w:rPr>
      </w:pPr>
    </w:p>
    <w:p w14:paraId="6A368F55" w14:textId="77777777" w:rsidR="001614EB" w:rsidRPr="0062159B" w:rsidRDefault="001614EB" w:rsidP="00C51DDB">
      <w:pPr>
        <w:pStyle w:val="Literatura"/>
        <w:numPr>
          <w:ilvl w:val="0"/>
          <w:numId w:val="0"/>
        </w:numPr>
        <w:spacing w:line="360" w:lineRule="auto"/>
      </w:pPr>
      <w:r>
        <w:t>Literatura</w:t>
      </w:r>
    </w:p>
    <w:p w14:paraId="4A25AE82" w14:textId="77777777" w:rsidR="001614EB" w:rsidRPr="001010A7" w:rsidRDefault="001614EB" w:rsidP="001614EB">
      <w:pPr>
        <w:spacing w:line="360" w:lineRule="auto"/>
        <w:jc w:val="left"/>
      </w:pPr>
    </w:p>
    <w:p w14:paraId="22A48A05" w14:textId="77777777" w:rsidR="001614EB" w:rsidRDefault="001614EB" w:rsidP="001614EB">
      <w:pPr>
        <w:snapToGrid w:val="0"/>
        <w:spacing w:line="360" w:lineRule="auto"/>
        <w:jc w:val="left"/>
      </w:pPr>
      <w:r w:rsidRPr="00027738">
        <w:t>I. Němec: Vývojové postupy české slovní zásoby. Praha 1968</w:t>
      </w:r>
    </w:p>
    <w:p w14:paraId="1D4F9EA9" w14:textId="77777777" w:rsidR="001614EB" w:rsidRPr="00027738" w:rsidRDefault="001614EB" w:rsidP="001614EB">
      <w:pPr>
        <w:snapToGrid w:val="0"/>
        <w:spacing w:line="360" w:lineRule="auto"/>
        <w:jc w:val="left"/>
      </w:pPr>
      <w:r w:rsidRPr="00027738">
        <w:t>I. Němec: Rekonstrukce lexikálního vývoje. Praha 1980</w:t>
      </w:r>
    </w:p>
    <w:p w14:paraId="12867FC1" w14:textId="77777777" w:rsidR="001614EB" w:rsidRPr="00A94E7C" w:rsidRDefault="001614EB" w:rsidP="001614EB">
      <w:pPr>
        <w:spacing w:line="360" w:lineRule="auto"/>
        <w:jc w:val="left"/>
      </w:pPr>
      <w:r w:rsidRPr="00A94E7C">
        <w:t xml:space="preserve">G. </w:t>
      </w:r>
      <w:proofErr w:type="spellStart"/>
      <w:r w:rsidRPr="00A94E7C">
        <w:t>Lakoff</w:t>
      </w:r>
      <w:proofErr w:type="spellEnd"/>
      <w:r w:rsidRPr="00A94E7C">
        <w:t>, M. Johnson: Metafory, kterými žijeme. Host, Brno 2002</w:t>
      </w:r>
    </w:p>
    <w:p w14:paraId="4CDFD818" w14:textId="77777777" w:rsidR="001614EB" w:rsidRPr="00A94E7C" w:rsidRDefault="001614EB" w:rsidP="001614EB">
      <w:pPr>
        <w:spacing w:line="360" w:lineRule="auto"/>
        <w:jc w:val="left"/>
      </w:pPr>
      <w:r w:rsidRPr="00A94E7C">
        <w:t xml:space="preserve">G. </w:t>
      </w:r>
      <w:proofErr w:type="spellStart"/>
      <w:r w:rsidRPr="00A94E7C">
        <w:t>Lakoff</w:t>
      </w:r>
      <w:proofErr w:type="spellEnd"/>
      <w:r w:rsidRPr="00A94E7C">
        <w:t>: Ženy, oheň a nebezpečné věci: co kategorie vypovídají o naší mysli. Triáda, Praha 2006</w:t>
      </w:r>
    </w:p>
    <w:p w14:paraId="4271E769" w14:textId="77777777" w:rsidR="001614EB" w:rsidRPr="00A94E7C" w:rsidRDefault="001614EB" w:rsidP="001614EB">
      <w:pPr>
        <w:spacing w:line="360" w:lineRule="auto"/>
        <w:jc w:val="left"/>
      </w:pPr>
      <w:r w:rsidRPr="00A94E7C">
        <w:t xml:space="preserve">Příruční mluvnice češtiny. Nakladatelství Lidové noviny, Praha 1995, str. </w:t>
      </w:r>
      <w:proofErr w:type="gramStart"/>
      <w:r w:rsidRPr="00A94E7C">
        <w:t>65 - 104</w:t>
      </w:r>
      <w:proofErr w:type="gramEnd"/>
      <w:r w:rsidRPr="00A94E7C">
        <w:t xml:space="preserve"> (lexikologie)</w:t>
      </w:r>
    </w:p>
    <w:p w14:paraId="26C7870E" w14:textId="77777777" w:rsidR="001614EB" w:rsidRPr="00A94E7C" w:rsidRDefault="001614EB" w:rsidP="001614EB">
      <w:pPr>
        <w:spacing w:line="360" w:lineRule="auto"/>
        <w:jc w:val="left"/>
      </w:pPr>
      <w:r w:rsidRPr="00A94E7C">
        <w:t>F. Čermák: Lexikon a sémantika. Nakladatelství Lidové noviny, Praha 2010</w:t>
      </w:r>
    </w:p>
    <w:p w14:paraId="4F94EABE" w14:textId="77777777" w:rsidR="001614EB" w:rsidRPr="00A94E7C" w:rsidRDefault="001614EB" w:rsidP="001614EB">
      <w:pPr>
        <w:spacing w:line="360" w:lineRule="auto"/>
        <w:jc w:val="left"/>
      </w:pPr>
      <w:r w:rsidRPr="00A94E7C">
        <w:t>J. Filipec, F. Čermák: Česká lexikologie, Academia, Praha 1985</w:t>
      </w:r>
    </w:p>
    <w:p w14:paraId="1EFE5FE1" w14:textId="77777777" w:rsidR="001614EB" w:rsidRPr="00A94E7C" w:rsidRDefault="001614EB" w:rsidP="001614EB">
      <w:pPr>
        <w:spacing w:line="360" w:lineRule="auto"/>
        <w:jc w:val="left"/>
      </w:pPr>
      <w:r w:rsidRPr="00A94E7C">
        <w:t>M. Čejka: Česká lexikologie a lexikografie, MU, Brno 1992</w:t>
      </w:r>
    </w:p>
    <w:p w14:paraId="1FB100F3" w14:textId="77777777" w:rsidR="001614EB" w:rsidRPr="00A94E7C" w:rsidRDefault="001614EB" w:rsidP="001614EB">
      <w:pPr>
        <w:spacing w:line="360" w:lineRule="auto"/>
        <w:jc w:val="left"/>
      </w:pPr>
      <w:r w:rsidRPr="00A94E7C">
        <w:t xml:space="preserve">L. Pokorný: Úvod do české lexikologie. </w:t>
      </w:r>
      <w:proofErr w:type="spellStart"/>
      <w:r w:rsidRPr="00A94E7C">
        <w:t>PdF</w:t>
      </w:r>
      <w:proofErr w:type="spellEnd"/>
      <w:r w:rsidRPr="00A94E7C">
        <w:t xml:space="preserve">, České Budějovice 1991 </w:t>
      </w:r>
    </w:p>
    <w:p w14:paraId="647E2552" w14:textId="77777777" w:rsidR="001614EB" w:rsidRPr="00A94E7C" w:rsidRDefault="001614EB" w:rsidP="001614EB">
      <w:pPr>
        <w:spacing w:line="360" w:lineRule="auto"/>
        <w:jc w:val="left"/>
      </w:pPr>
      <w:r w:rsidRPr="00A94E7C">
        <w:t xml:space="preserve">J. </w:t>
      </w:r>
      <w:proofErr w:type="spellStart"/>
      <w:r w:rsidRPr="00A94E7C">
        <w:t>Peregrin</w:t>
      </w:r>
      <w:proofErr w:type="spellEnd"/>
      <w:r w:rsidRPr="00A94E7C">
        <w:t xml:space="preserve">: Význam a struktura. </w:t>
      </w:r>
      <w:proofErr w:type="spellStart"/>
      <w:r w:rsidRPr="00A94E7C">
        <w:t>Oikoymenh</w:t>
      </w:r>
      <w:proofErr w:type="spellEnd"/>
      <w:r w:rsidRPr="00A94E7C">
        <w:t>, Praha 1999</w:t>
      </w:r>
    </w:p>
    <w:p w14:paraId="566A99B9" w14:textId="77777777" w:rsidR="001614EB" w:rsidRDefault="001614EB" w:rsidP="001614EB">
      <w:pPr>
        <w:spacing w:line="360" w:lineRule="auto"/>
        <w:jc w:val="left"/>
      </w:pPr>
      <w:r w:rsidRPr="00A94E7C">
        <w:t xml:space="preserve">J. </w:t>
      </w:r>
      <w:proofErr w:type="spellStart"/>
      <w:r w:rsidRPr="00A94E7C">
        <w:t>Dolník</w:t>
      </w:r>
      <w:proofErr w:type="spellEnd"/>
      <w:r w:rsidRPr="00A94E7C">
        <w:t xml:space="preserve">: </w:t>
      </w:r>
      <w:proofErr w:type="spellStart"/>
      <w:r w:rsidRPr="00A94E7C">
        <w:t>Lexikálna</w:t>
      </w:r>
      <w:proofErr w:type="spellEnd"/>
      <w:r w:rsidRPr="00A94E7C">
        <w:t xml:space="preserve"> sémanti</w:t>
      </w:r>
      <w:r>
        <w:t>ka. UK, Bratislava 2003</w:t>
      </w:r>
    </w:p>
    <w:p w14:paraId="52982D5D" w14:textId="77777777" w:rsidR="00C51DDB" w:rsidRDefault="00C51DDB" w:rsidP="00C51DDB"/>
    <w:p w14:paraId="33113CDA" w14:textId="77777777" w:rsidR="00987AF1" w:rsidRPr="00C51DDB" w:rsidRDefault="00987AF1" w:rsidP="00C51DDB">
      <w:pPr>
        <w:rPr>
          <w:b/>
          <w:bCs/>
          <w:sz w:val="28"/>
          <w:szCs w:val="28"/>
        </w:rPr>
      </w:pPr>
      <w:r w:rsidRPr="00C51DDB">
        <w:rPr>
          <w:b/>
          <w:bCs/>
          <w:sz w:val="28"/>
          <w:szCs w:val="28"/>
        </w:rPr>
        <w:t xml:space="preserve">Frazeologie, </w:t>
      </w:r>
      <w:proofErr w:type="spellStart"/>
      <w:r w:rsidRPr="00C51DDB">
        <w:rPr>
          <w:b/>
          <w:bCs/>
          <w:sz w:val="28"/>
          <w:szCs w:val="28"/>
        </w:rPr>
        <w:t>paremiologie</w:t>
      </w:r>
      <w:proofErr w:type="spellEnd"/>
      <w:r w:rsidRPr="00C51DDB">
        <w:rPr>
          <w:b/>
          <w:bCs/>
          <w:sz w:val="28"/>
          <w:szCs w:val="28"/>
        </w:rPr>
        <w:t xml:space="preserve">. Frazém, idiom </w:t>
      </w:r>
      <w:proofErr w:type="spellStart"/>
      <w:r w:rsidRPr="00C51DDB">
        <w:rPr>
          <w:b/>
          <w:bCs/>
          <w:sz w:val="28"/>
          <w:szCs w:val="28"/>
        </w:rPr>
        <w:t>parém</w:t>
      </w:r>
      <w:proofErr w:type="spellEnd"/>
      <w:r w:rsidRPr="00C51DDB">
        <w:rPr>
          <w:b/>
          <w:bCs/>
          <w:sz w:val="28"/>
          <w:szCs w:val="28"/>
        </w:rPr>
        <w:t xml:space="preserve"> (</w:t>
      </w:r>
      <w:proofErr w:type="spellStart"/>
      <w:r w:rsidRPr="00C51DDB">
        <w:rPr>
          <w:b/>
          <w:bCs/>
          <w:sz w:val="28"/>
          <w:szCs w:val="28"/>
        </w:rPr>
        <w:t>paremie</w:t>
      </w:r>
      <w:proofErr w:type="spellEnd"/>
      <w:r w:rsidRPr="00C51DDB">
        <w:rPr>
          <w:b/>
          <w:bCs/>
          <w:sz w:val="28"/>
          <w:szCs w:val="28"/>
        </w:rPr>
        <w:t>)</w:t>
      </w:r>
    </w:p>
    <w:p w14:paraId="37583889" w14:textId="77777777" w:rsidR="00987AF1" w:rsidRPr="00987AF1" w:rsidRDefault="00987AF1" w:rsidP="00987AF1">
      <w:pPr>
        <w:spacing w:line="360" w:lineRule="auto"/>
        <w:rPr>
          <w:b/>
        </w:rPr>
      </w:pPr>
    </w:p>
    <w:p w14:paraId="4E7DA23B" w14:textId="77777777" w:rsidR="00987AF1" w:rsidRDefault="00987AF1" w:rsidP="00987AF1">
      <w:pPr>
        <w:spacing w:line="360" w:lineRule="auto"/>
        <w:rPr>
          <w:b/>
        </w:rPr>
      </w:pPr>
      <w:r w:rsidRPr="00987AF1">
        <w:rPr>
          <w:b/>
        </w:rPr>
        <w:t xml:space="preserve">Frazém a idiom  </w:t>
      </w:r>
    </w:p>
    <w:p w14:paraId="44C58FB2" w14:textId="77777777" w:rsidR="00987AF1" w:rsidRPr="00987AF1" w:rsidRDefault="00987AF1" w:rsidP="00C51DDB">
      <w:pPr>
        <w:spacing w:line="360" w:lineRule="auto"/>
        <w:jc w:val="left"/>
      </w:pPr>
      <w:r w:rsidRPr="00987AF1">
        <w:t>Znaky</w:t>
      </w:r>
      <w:r>
        <w:t xml:space="preserve"> </w:t>
      </w:r>
      <w:r w:rsidRPr="00987AF1">
        <w:t>(</w:t>
      </w:r>
      <w:proofErr w:type="gramStart"/>
      <w:r w:rsidRPr="00987AF1">
        <w:t>Filipec - Čermák</w:t>
      </w:r>
      <w:proofErr w:type="gramEnd"/>
      <w:r w:rsidRPr="00987AF1">
        <w:t>):</w:t>
      </w:r>
    </w:p>
    <w:p w14:paraId="6A266678" w14:textId="77777777" w:rsidR="00987AF1" w:rsidRPr="00987AF1" w:rsidRDefault="00987AF1" w:rsidP="00C51DDB">
      <w:pPr>
        <w:spacing w:line="360" w:lineRule="auto"/>
        <w:jc w:val="left"/>
      </w:pPr>
      <w:r w:rsidRPr="00987AF1">
        <w:t>1. ustálenost, reprodukovatelnost, celistvost znaková i sémantická</w:t>
      </w:r>
    </w:p>
    <w:p w14:paraId="5E35FC62" w14:textId="77777777" w:rsidR="00987AF1" w:rsidRPr="00987AF1" w:rsidRDefault="00987AF1" w:rsidP="00C51DDB">
      <w:pPr>
        <w:spacing w:line="360" w:lineRule="auto"/>
        <w:jc w:val="left"/>
      </w:pPr>
      <w:r w:rsidRPr="00987AF1">
        <w:t xml:space="preserve">2.víceslovnost, syntaktická ustrnulost, nemodelové tvoření, </w:t>
      </w:r>
      <w:proofErr w:type="spellStart"/>
      <w:r w:rsidRPr="00987AF1">
        <w:t>nesoučtovost</w:t>
      </w:r>
      <w:proofErr w:type="spellEnd"/>
      <w:r w:rsidRPr="00987AF1">
        <w:t xml:space="preserve"> významů komponentů, vázaný význam komponentu, sémantická nerozložitelnost, přítomnost archaismu, přítomnost aspoň dvou polysémních komponentů,</w:t>
      </w:r>
    </w:p>
    <w:p w14:paraId="58201FEE" w14:textId="77777777" w:rsidR="00987AF1" w:rsidRPr="00987AF1" w:rsidRDefault="00987AF1" w:rsidP="00C51DDB">
      <w:pPr>
        <w:spacing w:line="360" w:lineRule="auto"/>
        <w:jc w:val="left"/>
      </w:pPr>
      <w:r w:rsidRPr="00987AF1">
        <w:t>3. nezaměnitelnost komponentů, paradigmatická vázanost komponentu</w:t>
      </w:r>
    </w:p>
    <w:p w14:paraId="6375CF9D" w14:textId="77777777" w:rsidR="00987AF1" w:rsidRPr="00987AF1" w:rsidRDefault="00987AF1" w:rsidP="00C51DDB">
      <w:pPr>
        <w:spacing w:line="360" w:lineRule="auto"/>
        <w:jc w:val="left"/>
      </w:pPr>
      <w:r w:rsidRPr="00987AF1">
        <w:t xml:space="preserve">4. </w:t>
      </w:r>
      <w:r w:rsidR="00C51DDB">
        <w:t>t</w:t>
      </w:r>
      <w:r w:rsidRPr="00987AF1">
        <w:t xml:space="preserve">ransformační </w:t>
      </w:r>
      <w:proofErr w:type="spellStart"/>
      <w:r w:rsidRPr="00987AF1">
        <w:t>defektivnost</w:t>
      </w:r>
      <w:proofErr w:type="spellEnd"/>
    </w:p>
    <w:p w14:paraId="39AAB84A" w14:textId="77777777" w:rsidR="00987AF1" w:rsidRPr="00987AF1" w:rsidRDefault="00987AF1" w:rsidP="00C51DDB">
      <w:pPr>
        <w:spacing w:line="360" w:lineRule="auto"/>
        <w:jc w:val="left"/>
      </w:pPr>
      <w:r w:rsidRPr="00987AF1">
        <w:t xml:space="preserve">5. ekvivalentnost slovu, obraznost, nepřeložitelnost, </w:t>
      </w:r>
      <w:proofErr w:type="spellStart"/>
      <w:r w:rsidRPr="00987AF1">
        <w:t>terminologičnost</w:t>
      </w:r>
      <w:proofErr w:type="spellEnd"/>
      <w:r w:rsidRPr="00987AF1">
        <w:t>, expresívnost, emocionálnost</w:t>
      </w:r>
    </w:p>
    <w:p w14:paraId="656CCB31" w14:textId="77777777" w:rsidR="00987AF1" w:rsidRPr="00987AF1" w:rsidRDefault="00987AF1" w:rsidP="00987AF1">
      <w:pPr>
        <w:spacing w:line="360" w:lineRule="auto"/>
      </w:pPr>
    </w:p>
    <w:p w14:paraId="19BC0E9D" w14:textId="77777777" w:rsidR="00987AF1" w:rsidRPr="00987AF1" w:rsidRDefault="00987AF1" w:rsidP="00987AF1">
      <w:pPr>
        <w:spacing w:line="360" w:lineRule="auto"/>
      </w:pPr>
      <w:r>
        <w:rPr>
          <w:b/>
        </w:rPr>
        <w:t>(</w:t>
      </w:r>
      <w:proofErr w:type="spellStart"/>
      <w:r w:rsidRPr="00987AF1">
        <w:rPr>
          <w:b/>
        </w:rPr>
        <w:t>Skladaná</w:t>
      </w:r>
      <w:proofErr w:type="spellEnd"/>
      <w:r>
        <w:rPr>
          <w:b/>
        </w:rPr>
        <w:t>)</w:t>
      </w:r>
      <w:r w:rsidRPr="00987AF1">
        <w:rPr>
          <w:b/>
        </w:rPr>
        <w:t xml:space="preserve">: </w:t>
      </w:r>
    </w:p>
    <w:p w14:paraId="5E896185" w14:textId="77777777" w:rsidR="00987AF1" w:rsidRPr="00987AF1" w:rsidRDefault="00987AF1" w:rsidP="00987AF1">
      <w:pPr>
        <w:spacing w:line="360" w:lineRule="auto"/>
      </w:pPr>
      <w:r w:rsidRPr="00987AF1">
        <w:tab/>
      </w:r>
      <w:r>
        <w:t>S</w:t>
      </w:r>
      <w:r w:rsidRPr="00987AF1">
        <w:t xml:space="preserve">tudie </w:t>
      </w:r>
      <w:r>
        <w:t xml:space="preserve">Jany </w:t>
      </w:r>
      <w:proofErr w:type="spellStart"/>
      <w:r>
        <w:t>Skladané</w:t>
      </w:r>
      <w:proofErr w:type="spellEnd"/>
      <w:r>
        <w:t xml:space="preserve"> </w:t>
      </w:r>
      <w:r w:rsidRPr="00987AF1">
        <w:t xml:space="preserve">není novinkou na poli slovenské frazeologie a mohlo by se zdát, že tematicky spočívá na okraji zorného pole bohemistů. Autorka, pracovnice </w:t>
      </w:r>
      <w:proofErr w:type="spellStart"/>
      <w:r w:rsidRPr="00987AF1">
        <w:t>Jazykovedného</w:t>
      </w:r>
      <w:proofErr w:type="spellEnd"/>
      <w:r w:rsidRPr="00987AF1">
        <w:t xml:space="preserve"> ústavu Ľ. </w:t>
      </w:r>
      <w:proofErr w:type="spellStart"/>
      <w:r w:rsidRPr="00987AF1">
        <w:t>Štúra</w:t>
      </w:r>
      <w:proofErr w:type="spellEnd"/>
      <w:r w:rsidRPr="00987AF1">
        <w:t xml:space="preserve"> SAV, upravila do této zkrácené podoby svou kandidátskou disertaci, v níž před vlastním popisem slovenských frazémů z období od 15. do 18. století porovnává synchronní a diachronní přístup k frazeologickému subsystému a kriticky posuzuje i samo vymezení frazému jako podtypu jednotky lexikálního systému. Je tedy zřejmé, že kromě komparačně velmi zajímavého materiálu může být pro bohemisty přínosem zejména teoretický a metodologický aspekt studie.</w:t>
      </w:r>
    </w:p>
    <w:p w14:paraId="576F05E7" w14:textId="77777777" w:rsidR="00987AF1" w:rsidRPr="00987AF1" w:rsidRDefault="00987AF1" w:rsidP="00987AF1">
      <w:pPr>
        <w:spacing w:line="360" w:lineRule="auto"/>
      </w:pPr>
      <w:r w:rsidRPr="00987AF1">
        <w:tab/>
        <w:t xml:space="preserve">První kapitola je cenná důkladným ověřením východisek historické frazeologie. Podle závěrů J. </w:t>
      </w:r>
      <w:proofErr w:type="spellStart"/>
      <w:r w:rsidRPr="00987AF1">
        <w:t>Skladané</w:t>
      </w:r>
      <w:proofErr w:type="spellEnd"/>
      <w:r w:rsidRPr="00987AF1">
        <w:t xml:space="preserve"> je ve většině synchronních koncepcí frazém hodnocen jako samostatná jazyková jednotka s jediným komplexním významem, přičemž významy jednotlivých komponentů původní význam v různé míře ztrácejí. Některé teorie hovoří o úplné </w:t>
      </w:r>
      <w:proofErr w:type="spellStart"/>
      <w:r w:rsidRPr="00987AF1">
        <w:t>desémantizaci</w:t>
      </w:r>
      <w:proofErr w:type="spellEnd"/>
      <w:r w:rsidRPr="00987AF1">
        <w:t xml:space="preserve"> komponentů, jež jako součásti frazému nejsou slovy v pravém slova smyslu; např. A. I. </w:t>
      </w:r>
      <w:proofErr w:type="spellStart"/>
      <w:r w:rsidRPr="00987AF1">
        <w:t>Molotkov</w:t>
      </w:r>
      <w:proofErr w:type="spellEnd"/>
      <w:r w:rsidRPr="00987AF1">
        <w:t xml:space="preserve"> neuvažuje o ustálenosti, komplexnosti významu, rozčleněnosti formy a </w:t>
      </w:r>
      <w:proofErr w:type="spellStart"/>
      <w:r w:rsidRPr="00987AF1">
        <w:t>reprodukovanosti</w:t>
      </w:r>
      <w:proofErr w:type="spellEnd"/>
      <w:r w:rsidRPr="00987AF1">
        <w:t xml:space="preserve"> jako základních znacích frazému, místo nich hovoří o lexikálním významu frazému, neslovní komponentové struktuře a gramatických kategoriích tvořících gramatický význam frazému. </w:t>
      </w:r>
    </w:p>
    <w:p w14:paraId="59425FE9" w14:textId="77777777" w:rsidR="00987AF1" w:rsidRPr="00987AF1" w:rsidRDefault="00987AF1" w:rsidP="00987AF1">
      <w:pPr>
        <w:spacing w:line="360" w:lineRule="auto"/>
        <w:ind w:firstLine="708"/>
      </w:pPr>
      <w:r w:rsidRPr="00987AF1">
        <w:lastRenderedPageBreak/>
        <w:t xml:space="preserve">J. </w:t>
      </w:r>
      <w:proofErr w:type="spellStart"/>
      <w:r w:rsidRPr="00987AF1">
        <w:t>Skladaná</w:t>
      </w:r>
      <w:proofErr w:type="spellEnd"/>
      <w:r w:rsidRPr="00987AF1">
        <w:t xml:space="preserve"> dává přednost koncepci </w:t>
      </w:r>
      <w:r w:rsidRPr="00987AF1">
        <w:rPr>
          <w:b/>
        </w:rPr>
        <w:t xml:space="preserve">V. M. </w:t>
      </w:r>
      <w:proofErr w:type="spellStart"/>
      <w:r w:rsidRPr="00987AF1">
        <w:rPr>
          <w:b/>
        </w:rPr>
        <w:t>Mokijenka</w:t>
      </w:r>
      <w:proofErr w:type="spellEnd"/>
      <w:r w:rsidRPr="00987AF1">
        <w:t>, který výše uvedený přístup hodnotí jako čistě synchronní abstrakci. Na základě pěti antinomií (</w:t>
      </w:r>
      <w:proofErr w:type="gramStart"/>
      <w:r w:rsidRPr="00987AF1">
        <w:t>ustálenost - neustálenost</w:t>
      </w:r>
      <w:proofErr w:type="gramEnd"/>
      <w:r w:rsidRPr="00987AF1">
        <w:t xml:space="preserve">, obraznost - neobraznost, implicitnost - explicitnost, </w:t>
      </w:r>
      <w:proofErr w:type="spellStart"/>
      <w:r w:rsidRPr="00987AF1">
        <w:t>modelovost</w:t>
      </w:r>
      <w:proofErr w:type="spellEnd"/>
      <w:r w:rsidRPr="00987AF1">
        <w:t xml:space="preserve"> - </w:t>
      </w:r>
      <w:proofErr w:type="spellStart"/>
      <w:r w:rsidRPr="00987AF1">
        <w:t>nemodelovost</w:t>
      </w:r>
      <w:proofErr w:type="spellEnd"/>
      <w:r w:rsidRPr="00987AF1">
        <w:t xml:space="preserve">, </w:t>
      </w:r>
      <w:proofErr w:type="spellStart"/>
      <w:r w:rsidRPr="00987AF1">
        <w:t>sychronie</w:t>
      </w:r>
      <w:proofErr w:type="spellEnd"/>
      <w:r w:rsidRPr="00987AF1">
        <w:t xml:space="preserve"> - diachronie) konstatuje relativní platnost hlavních vlastností frazeologických jednotek a formuluje principy diachronní frazeologie. Specifická sémantická asymetrie vyplývá z vyvíjejícího se napětí mezi komplexním významem frazému a významy jednotlivých komponentů. Úkolem diachronní frazeologie je vyčlenit proměnlivý, chronologicky maximálně pohyblivý kontext, tzn. jedná se o výzkum jednotek neustáleného kontextu. J. </w:t>
      </w:r>
      <w:proofErr w:type="spellStart"/>
      <w:r w:rsidRPr="00987AF1">
        <w:t>Skladaná</w:t>
      </w:r>
      <w:proofErr w:type="spellEnd"/>
      <w:r w:rsidRPr="00987AF1">
        <w:t xml:space="preserve"> toto zadání konkretizuje na vyhledání historických prototypů frazémů a zachycení dlouhodobého procesu jejich </w:t>
      </w:r>
      <w:proofErr w:type="spellStart"/>
      <w:r w:rsidRPr="00987AF1">
        <w:t>frazeologizace</w:t>
      </w:r>
      <w:proofErr w:type="spellEnd"/>
      <w:r w:rsidRPr="00987AF1">
        <w:t>.</w:t>
      </w:r>
    </w:p>
    <w:p w14:paraId="6266442F" w14:textId="77777777" w:rsidR="00987AF1" w:rsidRPr="00987AF1" w:rsidRDefault="00987AF1" w:rsidP="00987AF1">
      <w:pPr>
        <w:spacing w:line="360" w:lineRule="auto"/>
      </w:pPr>
      <w:r w:rsidRPr="00987AF1">
        <w:tab/>
        <w:t>Zatímco ze synchronního hlediska se základním znakem frazému zdá být rozčleněnost formy a komplexnost významu, diachronní aspekt vyžaduje vnímat frazém jako jednotku dvourozměrnou (</w:t>
      </w:r>
      <w:proofErr w:type="spellStart"/>
      <w:r w:rsidRPr="00987AF1">
        <w:t>dvouplánovou</w:t>
      </w:r>
      <w:proofErr w:type="spellEnd"/>
      <w:r w:rsidRPr="00987AF1">
        <w:t xml:space="preserve">) vzhledem k napětí mezi původním významem volného slovního spojení (autorka hovoří o vnitřní formě, o motivujícím konkrétním obsahu vznikajícího frazému) a komplexním (frazeologickým) významem. </w:t>
      </w:r>
      <w:proofErr w:type="spellStart"/>
      <w:r w:rsidRPr="00987AF1">
        <w:t>Desémantizaci</w:t>
      </w:r>
      <w:proofErr w:type="spellEnd"/>
      <w:r w:rsidRPr="00987AF1">
        <w:t xml:space="preserve"> komponentů připouští J. </w:t>
      </w:r>
      <w:proofErr w:type="spellStart"/>
      <w:r w:rsidRPr="00987AF1">
        <w:t>Skladaná</w:t>
      </w:r>
      <w:proofErr w:type="spellEnd"/>
      <w:r w:rsidRPr="00987AF1">
        <w:t xml:space="preserve"> pouze u tzv. frazeologických srůstů (členění podle </w:t>
      </w:r>
      <w:proofErr w:type="spellStart"/>
      <w:r w:rsidRPr="00987AF1">
        <w:t>Vinogradova</w:t>
      </w:r>
      <w:proofErr w:type="spellEnd"/>
      <w:r w:rsidRPr="00987AF1">
        <w:t xml:space="preserve">), a to jen ze synchronního hlediska. V zásadě o úplné </w:t>
      </w:r>
      <w:proofErr w:type="spellStart"/>
      <w:r w:rsidRPr="00987AF1">
        <w:t>desémantizaci</w:t>
      </w:r>
      <w:proofErr w:type="spellEnd"/>
      <w:r w:rsidRPr="00987AF1">
        <w:t xml:space="preserve"> nelze hovořit, protože i při oslabení či ztrátě původního významu je prostřednictvím vnitřní formy zachován poukaz k tomuto významu.</w:t>
      </w:r>
    </w:p>
    <w:p w14:paraId="0852B76A" w14:textId="77777777" w:rsidR="00987AF1" w:rsidRPr="00987AF1" w:rsidRDefault="00987AF1" w:rsidP="00987AF1">
      <w:pPr>
        <w:spacing w:line="360" w:lineRule="auto"/>
        <w:ind w:firstLine="708"/>
      </w:pPr>
      <w:r w:rsidRPr="00987AF1">
        <w:t xml:space="preserve">Řadu podnětů čerpá autorka z prací R. Eckerta, který při synchronním i diachronním přístupu eviduje v jazyce celou škálu variant </w:t>
      </w:r>
      <w:proofErr w:type="gramStart"/>
      <w:r w:rsidRPr="00987AF1">
        <w:t>frazémů - od</w:t>
      </w:r>
      <w:proofErr w:type="gramEnd"/>
      <w:r w:rsidRPr="00987AF1">
        <w:t xml:space="preserve"> relativně volných spojení přes stabilní slovní spojení a částečně </w:t>
      </w:r>
      <w:proofErr w:type="spellStart"/>
      <w:r w:rsidRPr="00987AF1">
        <w:t>idiomatizované</w:t>
      </w:r>
      <w:proofErr w:type="spellEnd"/>
      <w:r w:rsidRPr="00987AF1">
        <w:t xml:space="preserve"> konstrukce až po zcela </w:t>
      </w:r>
      <w:proofErr w:type="spellStart"/>
      <w:r w:rsidRPr="00987AF1">
        <w:t>idiomatizovaná</w:t>
      </w:r>
      <w:proofErr w:type="spellEnd"/>
      <w:r w:rsidRPr="00987AF1">
        <w:t xml:space="preserve"> spojení. Při popisu historické </w:t>
      </w:r>
      <w:proofErr w:type="spellStart"/>
      <w:r w:rsidRPr="00987AF1">
        <w:t>frazematiky</w:t>
      </w:r>
      <w:proofErr w:type="spellEnd"/>
      <w:r w:rsidRPr="00987AF1">
        <w:t xml:space="preserve"> se Eckert obrací ke všem současným útvarům jazyka včetně dialektů a slangů. Za neméně důležitou považuje evidenci mimojazykových faktorů; rovněž V. </w:t>
      </w:r>
      <w:proofErr w:type="spellStart"/>
      <w:r w:rsidRPr="00987AF1">
        <w:t>Blanár</w:t>
      </w:r>
      <w:proofErr w:type="spellEnd"/>
      <w:r w:rsidRPr="00987AF1">
        <w:t xml:space="preserve"> zdůrazňuje, že spojování lexikálních jednotek je souvztažné se spojováním jevů mimojazykové skutečnosti.</w:t>
      </w:r>
    </w:p>
    <w:p w14:paraId="6853060B" w14:textId="77777777" w:rsidR="00987AF1" w:rsidRPr="00987AF1" w:rsidRDefault="00987AF1" w:rsidP="00987AF1">
      <w:pPr>
        <w:spacing w:line="360" w:lineRule="auto"/>
        <w:ind w:firstLine="708"/>
      </w:pPr>
      <w:r w:rsidRPr="00987AF1">
        <w:t>Podle autorčina zjištění je pro většinu současných badatelů příznačná snaha spojit jednotky lexikálního a frazeologického systému, tj. lexémy a frazémy (</w:t>
      </w:r>
      <w:proofErr w:type="spellStart"/>
      <w:r w:rsidRPr="00987AF1">
        <w:t>Mlacek</w:t>
      </w:r>
      <w:proofErr w:type="spellEnd"/>
      <w:r w:rsidRPr="00987AF1">
        <w:t xml:space="preserve">, </w:t>
      </w:r>
      <w:proofErr w:type="spellStart"/>
      <w:r w:rsidRPr="00987AF1">
        <w:t>Furdík</w:t>
      </w:r>
      <w:proofErr w:type="spellEnd"/>
      <w:r w:rsidRPr="00987AF1">
        <w:t>). Mimoto se však objevují i tendence chápat frazémy jako jev roviny syntaktické (</w:t>
      </w:r>
      <w:proofErr w:type="spellStart"/>
      <w:r w:rsidRPr="00987AF1">
        <w:t>Popov</w:t>
      </w:r>
      <w:proofErr w:type="spellEnd"/>
      <w:r w:rsidRPr="00987AF1">
        <w:t>) nebo jako fenomén stylistický (</w:t>
      </w:r>
      <w:proofErr w:type="spellStart"/>
      <w:r w:rsidRPr="00987AF1">
        <w:t>Bally</w:t>
      </w:r>
      <w:proofErr w:type="spellEnd"/>
      <w:r w:rsidRPr="00987AF1">
        <w:t xml:space="preserve">, </w:t>
      </w:r>
      <w:proofErr w:type="spellStart"/>
      <w:r w:rsidRPr="00987AF1">
        <w:t>Jefimov</w:t>
      </w:r>
      <w:proofErr w:type="spellEnd"/>
      <w:r w:rsidRPr="00987AF1">
        <w:t xml:space="preserve">). Řešení vidí J. </w:t>
      </w:r>
      <w:proofErr w:type="spellStart"/>
      <w:r w:rsidRPr="00987AF1">
        <w:t>Skladaná</w:t>
      </w:r>
      <w:proofErr w:type="spellEnd"/>
      <w:r w:rsidRPr="00987AF1">
        <w:t xml:space="preserve"> v teorii nominace (K. </w:t>
      </w:r>
      <w:proofErr w:type="spellStart"/>
      <w:r w:rsidRPr="00987AF1">
        <w:t>Buzássyová</w:t>
      </w:r>
      <w:proofErr w:type="spellEnd"/>
      <w:r w:rsidRPr="00987AF1">
        <w:t xml:space="preserve">), podle níž základními jednotkami nominace jsou plnovýznamová nemotivovaná </w:t>
      </w:r>
      <w:r w:rsidRPr="00987AF1">
        <w:lastRenderedPageBreak/>
        <w:t>slova, odvozená a složená slova, slovní spojení a věty. Věty však zastávají tuto funkci jen výjimečně, neboť (kromě větných frazémů, jež nemají denotát, ale disponují nominačním aspektem) nejsou uchovávány ve slovní zásobě.</w:t>
      </w:r>
    </w:p>
    <w:p w14:paraId="541BB819" w14:textId="77777777" w:rsidR="00987AF1" w:rsidRPr="00987AF1" w:rsidRDefault="00987AF1" w:rsidP="00987AF1">
      <w:pPr>
        <w:spacing w:line="360" w:lineRule="auto"/>
        <w:ind w:firstLine="708"/>
      </w:pPr>
      <w:r w:rsidRPr="00987AF1">
        <w:t xml:space="preserve">Koncepce F. Čermáka je zmiňována v souvislosti se zdůrazněním </w:t>
      </w:r>
      <w:proofErr w:type="spellStart"/>
      <w:r w:rsidRPr="00987AF1">
        <w:t>anomálnosti</w:t>
      </w:r>
      <w:proofErr w:type="spellEnd"/>
      <w:r w:rsidRPr="00987AF1">
        <w:t xml:space="preserve"> (</w:t>
      </w:r>
      <w:proofErr w:type="spellStart"/>
      <w:r w:rsidRPr="00987AF1">
        <w:t>nemodelovosti</w:t>
      </w:r>
      <w:proofErr w:type="spellEnd"/>
      <w:r w:rsidRPr="00987AF1">
        <w:t xml:space="preserve">) frazeologických jednotek, ač i tento lexikolog uznává systémové rysy frazémů. Problém </w:t>
      </w:r>
      <w:proofErr w:type="spellStart"/>
      <w:proofErr w:type="gramStart"/>
      <w:r w:rsidRPr="00987AF1">
        <w:t>modelovosti</w:t>
      </w:r>
      <w:proofErr w:type="spellEnd"/>
      <w:r w:rsidRPr="00987AF1">
        <w:t xml:space="preserve"> - </w:t>
      </w:r>
      <w:proofErr w:type="spellStart"/>
      <w:r w:rsidRPr="00987AF1">
        <w:t>nemodelovosti</w:t>
      </w:r>
      <w:proofErr w:type="spellEnd"/>
      <w:proofErr w:type="gramEnd"/>
      <w:r w:rsidRPr="00987AF1">
        <w:t xml:space="preserve"> považuje za zčásti umělý, vyvolaný nejasností kritérií. Do protikladu k němu je stavěn názor V. M. </w:t>
      </w:r>
      <w:proofErr w:type="spellStart"/>
      <w:r w:rsidRPr="00987AF1">
        <w:t>Mokijenka</w:t>
      </w:r>
      <w:proofErr w:type="spellEnd"/>
      <w:r w:rsidRPr="00987AF1">
        <w:t xml:space="preserve">, který nalézá </w:t>
      </w:r>
      <w:proofErr w:type="spellStart"/>
      <w:r w:rsidRPr="00987AF1">
        <w:t>modelovost</w:t>
      </w:r>
      <w:proofErr w:type="spellEnd"/>
      <w:r w:rsidRPr="00987AF1">
        <w:t xml:space="preserve"> ve struktuře a sémantice frazémů. Relativní ustálenost a formální </w:t>
      </w:r>
      <w:proofErr w:type="spellStart"/>
      <w:r w:rsidRPr="00987AF1">
        <w:t>členěnost</w:t>
      </w:r>
      <w:proofErr w:type="spellEnd"/>
      <w:r w:rsidRPr="00987AF1">
        <w:t xml:space="preserve"> frazému je chápána jako jev systémový, expresivita jako vlastnost řečová. Autorka vnímá vývoj expresivity od neutrálnosti volných spojení k expresivitě jako základnímu rysu sémanticky přehodnocených frazémů jako doprovodný jev </w:t>
      </w:r>
      <w:proofErr w:type="spellStart"/>
      <w:r w:rsidRPr="00987AF1">
        <w:t>frazeologizačního</w:t>
      </w:r>
      <w:proofErr w:type="spellEnd"/>
      <w:r w:rsidRPr="00987AF1">
        <w:t xml:space="preserve"> procesu.</w:t>
      </w:r>
    </w:p>
    <w:p w14:paraId="46728AB2" w14:textId="77777777" w:rsidR="00987AF1" w:rsidRPr="00987AF1" w:rsidRDefault="00987AF1" w:rsidP="00987AF1">
      <w:pPr>
        <w:spacing w:line="360" w:lineRule="auto"/>
        <w:ind w:firstLine="708"/>
      </w:pPr>
      <w:r w:rsidRPr="00987AF1">
        <w:t xml:space="preserve">Druhá kapitola je zaměřena na antinomii </w:t>
      </w:r>
      <w:proofErr w:type="gramStart"/>
      <w:r w:rsidRPr="00987AF1">
        <w:t>ustálenost - variantnost</w:t>
      </w:r>
      <w:proofErr w:type="gramEnd"/>
      <w:r w:rsidRPr="00987AF1">
        <w:t xml:space="preserve"> frazému. Variantnost frazémů se obvykle v jisté míře připouští, autorka však správně odlišuje variantnost formy kontrastující s neměnností komplexního významu. Variantnost je podmíněna jednotou vnitřní motivace, za jejíž hranicí se varianta frazému mění v jeho synonymum, a relativní jednotou syntaktické konstrukce, v </w:t>
      </w:r>
      <w:proofErr w:type="gramStart"/>
      <w:r w:rsidRPr="00987AF1">
        <w:t>rámci</w:t>
      </w:r>
      <w:proofErr w:type="gramEnd"/>
      <w:r w:rsidRPr="00987AF1">
        <w:t xml:space="preserve"> níž obměna komponentů probíhá. Na počátku postupné stabilizace slovního spojení, tj. v první fázi </w:t>
      </w:r>
      <w:proofErr w:type="spellStart"/>
      <w:r w:rsidRPr="00987AF1">
        <w:t>frazeologizačního</w:t>
      </w:r>
      <w:proofErr w:type="spellEnd"/>
      <w:r w:rsidRPr="00987AF1">
        <w:t xml:space="preserve"> procesu existuje velké množství variant, jež později ustupují ve prospěch jedné, dvou, zřídka více. Variantnost tedy závisí na míře ustálenosti a motivovanosti. </w:t>
      </w:r>
    </w:p>
    <w:p w14:paraId="333FB2EB" w14:textId="77777777" w:rsidR="00987AF1" w:rsidRPr="00987AF1" w:rsidRDefault="00987AF1" w:rsidP="00987AF1">
      <w:pPr>
        <w:spacing w:line="360" w:lineRule="auto"/>
        <w:ind w:firstLine="708"/>
      </w:pPr>
      <w:r w:rsidRPr="00987AF1">
        <w:t xml:space="preserve">J. </w:t>
      </w:r>
      <w:proofErr w:type="spellStart"/>
      <w:r w:rsidRPr="00987AF1">
        <w:t>Skladaná</w:t>
      </w:r>
      <w:proofErr w:type="spellEnd"/>
      <w:r w:rsidRPr="00987AF1">
        <w:t xml:space="preserve"> dokumentuje na slovenských frazémech z </w:t>
      </w:r>
      <w:proofErr w:type="spellStart"/>
      <w:r w:rsidRPr="00987AF1">
        <w:t>předspisovného</w:t>
      </w:r>
      <w:proofErr w:type="spellEnd"/>
      <w:r w:rsidRPr="00987AF1">
        <w:t xml:space="preserve"> období lexikální varianty spočívající v obměně klíčových slov jejich synonymy (s odvoláním na V. M. </w:t>
      </w:r>
      <w:proofErr w:type="spellStart"/>
      <w:r w:rsidRPr="00987AF1">
        <w:t>Mokijenka</w:t>
      </w:r>
      <w:proofErr w:type="spellEnd"/>
      <w:r w:rsidRPr="00987AF1">
        <w:t xml:space="preserve"> hovoří o náhradě komponentu úplným synonymem, částečným synonymem, lexémem z téhož nebo nadřazeného sémantického pole, popř. jen zvukově obdobným komponentem).  Dále hovoří o slovosledných variantách, syntakticky rozšířených frazémech a frazémech s větším počtem fakultativních členů. Historické varianty dělí do dvou skupin: na varianty se zaniklými lexémy (</w:t>
      </w:r>
      <w:r w:rsidRPr="00987AF1">
        <w:rPr>
          <w:i/>
        </w:rPr>
        <w:t xml:space="preserve">hladký </w:t>
      </w:r>
      <w:proofErr w:type="spellStart"/>
      <w:r w:rsidRPr="00987AF1">
        <w:rPr>
          <w:i/>
        </w:rPr>
        <w:t>ako</w:t>
      </w:r>
      <w:proofErr w:type="spellEnd"/>
      <w:r w:rsidRPr="00987AF1">
        <w:rPr>
          <w:i/>
        </w:rPr>
        <w:t xml:space="preserve"> </w:t>
      </w:r>
      <w:proofErr w:type="spellStart"/>
      <w:r w:rsidRPr="00987AF1">
        <w:rPr>
          <w:i/>
        </w:rPr>
        <w:t>elebor</w:t>
      </w:r>
      <w:proofErr w:type="spellEnd"/>
      <w:r w:rsidRPr="00987AF1">
        <w:rPr>
          <w:i/>
        </w:rPr>
        <w:t xml:space="preserve">, </w:t>
      </w:r>
      <w:proofErr w:type="spellStart"/>
      <w:r w:rsidRPr="00987AF1">
        <w:rPr>
          <w:i/>
        </w:rPr>
        <w:t>dať</w:t>
      </w:r>
      <w:proofErr w:type="spellEnd"/>
      <w:r w:rsidRPr="00987AF1">
        <w:rPr>
          <w:i/>
        </w:rPr>
        <w:t xml:space="preserve"> na </w:t>
      </w:r>
      <w:proofErr w:type="spellStart"/>
      <w:r w:rsidRPr="00987AF1">
        <w:rPr>
          <w:i/>
        </w:rPr>
        <w:t>konscienciu</w:t>
      </w:r>
      <w:proofErr w:type="spellEnd"/>
      <w:r w:rsidRPr="00987AF1">
        <w:t>) a varianty se zaniklou kolokací (</w:t>
      </w:r>
      <w:proofErr w:type="spellStart"/>
      <w:r w:rsidRPr="00987AF1">
        <w:rPr>
          <w:i/>
        </w:rPr>
        <w:t>nebyť</w:t>
      </w:r>
      <w:proofErr w:type="spellEnd"/>
      <w:r w:rsidRPr="00987AF1">
        <w:rPr>
          <w:i/>
        </w:rPr>
        <w:t xml:space="preserve"> </w:t>
      </w:r>
      <w:proofErr w:type="spellStart"/>
      <w:r w:rsidRPr="00987AF1">
        <w:rPr>
          <w:i/>
        </w:rPr>
        <w:t>podľa</w:t>
      </w:r>
      <w:proofErr w:type="spellEnd"/>
      <w:r w:rsidRPr="00987AF1">
        <w:rPr>
          <w:i/>
        </w:rPr>
        <w:t xml:space="preserve"> </w:t>
      </w:r>
      <w:proofErr w:type="spellStart"/>
      <w:r w:rsidRPr="00987AF1">
        <w:rPr>
          <w:i/>
        </w:rPr>
        <w:t>ďasien</w:t>
      </w:r>
      <w:proofErr w:type="spellEnd"/>
      <w:r w:rsidRPr="00987AF1">
        <w:rPr>
          <w:i/>
        </w:rPr>
        <w:t xml:space="preserve">, </w:t>
      </w:r>
      <w:proofErr w:type="spellStart"/>
      <w:r w:rsidRPr="00987AF1">
        <w:rPr>
          <w:i/>
        </w:rPr>
        <w:t>dať</w:t>
      </w:r>
      <w:proofErr w:type="spellEnd"/>
      <w:r w:rsidRPr="00987AF1">
        <w:rPr>
          <w:i/>
        </w:rPr>
        <w:t xml:space="preserve"> </w:t>
      </w:r>
      <w:proofErr w:type="spellStart"/>
      <w:r w:rsidRPr="00987AF1">
        <w:rPr>
          <w:i/>
        </w:rPr>
        <w:t>chrbát</w:t>
      </w:r>
      <w:proofErr w:type="spellEnd"/>
      <w:r w:rsidRPr="00987AF1">
        <w:rPr>
          <w:i/>
        </w:rPr>
        <w:t xml:space="preserve"> komu</w:t>
      </w:r>
      <w:r w:rsidRPr="00987AF1">
        <w:t>).</w:t>
      </w:r>
    </w:p>
    <w:p w14:paraId="2DBFBC8F" w14:textId="77777777" w:rsidR="00987AF1" w:rsidRPr="00987AF1" w:rsidRDefault="00987AF1" w:rsidP="00987AF1">
      <w:pPr>
        <w:spacing w:line="360" w:lineRule="auto"/>
        <w:ind w:firstLine="708"/>
      </w:pPr>
      <w:r w:rsidRPr="00987AF1">
        <w:t xml:space="preserve">V případě fakultativních členů frazému je ustálena i sama fakultativnost, tj. nejedná se o jakékoliv volné doplňování komponentů. Slovnědruhově jde nejčastěji o adjektiva a adverbia rozvíjející klíčová slova. Stupněm mezi obligatorním komponentem frazému a členem fakultativním je podle J. </w:t>
      </w:r>
      <w:proofErr w:type="spellStart"/>
      <w:r w:rsidRPr="00987AF1">
        <w:t>Mlacka</w:t>
      </w:r>
      <w:proofErr w:type="spellEnd"/>
      <w:r w:rsidRPr="00987AF1">
        <w:t xml:space="preserve"> tzv. potenciální člen frazému. </w:t>
      </w:r>
    </w:p>
    <w:p w14:paraId="2FB195F6" w14:textId="77777777" w:rsidR="00987AF1" w:rsidRPr="00987AF1" w:rsidRDefault="00987AF1" w:rsidP="00987AF1">
      <w:pPr>
        <w:spacing w:line="360" w:lineRule="auto"/>
        <w:ind w:firstLine="708"/>
      </w:pPr>
      <w:r w:rsidRPr="00987AF1">
        <w:lastRenderedPageBreak/>
        <w:t xml:space="preserve">Třetí kapitolu věnuje J. </w:t>
      </w:r>
      <w:proofErr w:type="spellStart"/>
      <w:r w:rsidRPr="00987AF1">
        <w:t>Skladaná</w:t>
      </w:r>
      <w:proofErr w:type="spellEnd"/>
      <w:r w:rsidRPr="00987AF1">
        <w:t xml:space="preserve"> klasifikaci frazémů z diachronního hlediska. Vedle elementárního členění podle </w:t>
      </w:r>
      <w:proofErr w:type="spellStart"/>
      <w:r w:rsidRPr="00987AF1">
        <w:t>Vinogradova</w:t>
      </w:r>
      <w:proofErr w:type="spellEnd"/>
      <w:r w:rsidRPr="00987AF1">
        <w:t xml:space="preserve"> a </w:t>
      </w:r>
      <w:proofErr w:type="spellStart"/>
      <w:r w:rsidRPr="00987AF1">
        <w:t>Mlackových</w:t>
      </w:r>
      <w:proofErr w:type="spellEnd"/>
      <w:r w:rsidRPr="00987AF1">
        <w:t xml:space="preserve"> deseti hodnotících aspektů uvádí i strukturní klasifikaci F. Čermáka, použitelnou i jako východisko pro členění sémantické. Podrobněji vysvětluje </w:t>
      </w:r>
      <w:proofErr w:type="spellStart"/>
      <w:r w:rsidRPr="00987AF1">
        <w:t>Mlackovo</w:t>
      </w:r>
      <w:proofErr w:type="spellEnd"/>
      <w:r w:rsidRPr="00987AF1">
        <w:t xml:space="preserve"> (značně nehomogenní) dělení frazémů „podle původu“. Na základě posouzení jednotlivých kritérií přistupuje k diachronní klasifikaci strukturní (modelové), etymologické (z hlediska vztahu k vnitřní formě), klasifikaci z hlediska původu, tematické klasifikaci a hodnocení z hlediska vztahu k současnému jazyku.</w:t>
      </w:r>
    </w:p>
    <w:p w14:paraId="4AD2DA4E" w14:textId="77777777" w:rsidR="00987AF1" w:rsidRPr="00987AF1" w:rsidRDefault="00987AF1" w:rsidP="00987AF1">
      <w:pPr>
        <w:spacing w:line="360" w:lineRule="auto"/>
        <w:ind w:firstLine="708"/>
      </w:pPr>
      <w:r w:rsidRPr="00987AF1">
        <w:t>O historických frazémech hovoří autorka za předpokladu, že se nedochovaly v žádném útvaru současného jazyka, tedy ani v nářečí. Z porovnání historických frazémů s frazémy dnešního jazyka vyplývá několik možností vývoje: 1/ Frazémy si zachovaly formu, ale změnily význam, obvykle na základě mimojazykových vlivů (</w:t>
      </w:r>
      <w:proofErr w:type="spellStart"/>
      <w:r w:rsidRPr="00987AF1">
        <w:rPr>
          <w:i/>
        </w:rPr>
        <w:t>platiť</w:t>
      </w:r>
      <w:proofErr w:type="spellEnd"/>
      <w:r w:rsidRPr="00987AF1">
        <w:rPr>
          <w:i/>
        </w:rPr>
        <w:t xml:space="preserve"> daň Kristovi</w:t>
      </w:r>
      <w:r w:rsidRPr="00987AF1">
        <w:t xml:space="preserve"> - původně „žít podle božích přikázání“, dnes </w:t>
      </w:r>
      <w:proofErr w:type="spellStart"/>
      <w:r w:rsidRPr="00987AF1">
        <w:rPr>
          <w:i/>
        </w:rPr>
        <w:t>platiť</w:t>
      </w:r>
      <w:proofErr w:type="spellEnd"/>
      <w:r w:rsidRPr="00987AF1">
        <w:rPr>
          <w:i/>
        </w:rPr>
        <w:t xml:space="preserve"> daň komu</w:t>
      </w:r>
      <w:r w:rsidRPr="00987AF1">
        <w:t xml:space="preserve"> = být závislý na kom); 2/ Historické varianty a synonyma k variantám a synonymům dnešním (</w:t>
      </w:r>
      <w:r w:rsidRPr="00987AF1">
        <w:rPr>
          <w:i/>
        </w:rPr>
        <w:t>mať dvojaké čelo</w:t>
      </w:r>
      <w:r w:rsidRPr="00987AF1">
        <w:t xml:space="preserve"> - dnes </w:t>
      </w:r>
      <w:r w:rsidRPr="00987AF1">
        <w:rPr>
          <w:i/>
        </w:rPr>
        <w:t xml:space="preserve">mať </w:t>
      </w:r>
      <w:proofErr w:type="spellStart"/>
      <w:r w:rsidRPr="00987AF1">
        <w:rPr>
          <w:i/>
        </w:rPr>
        <w:t>dvojakú</w:t>
      </w:r>
      <w:proofErr w:type="spellEnd"/>
      <w:r w:rsidRPr="00987AF1">
        <w:rPr>
          <w:i/>
        </w:rPr>
        <w:t xml:space="preserve"> </w:t>
      </w:r>
      <w:proofErr w:type="spellStart"/>
      <w:r w:rsidRPr="00987AF1">
        <w:rPr>
          <w:i/>
        </w:rPr>
        <w:t>tvár</w:t>
      </w:r>
      <w:proofErr w:type="spellEnd"/>
      <w:r w:rsidRPr="00987AF1">
        <w:t xml:space="preserve">; </w:t>
      </w:r>
      <w:r w:rsidRPr="00987AF1">
        <w:rPr>
          <w:i/>
        </w:rPr>
        <w:t xml:space="preserve">mať </w:t>
      </w:r>
      <w:proofErr w:type="spellStart"/>
      <w:r w:rsidRPr="00987AF1">
        <w:rPr>
          <w:i/>
        </w:rPr>
        <w:t>hodvábne</w:t>
      </w:r>
      <w:proofErr w:type="spellEnd"/>
      <w:r w:rsidRPr="00987AF1">
        <w:rPr>
          <w:i/>
        </w:rPr>
        <w:t xml:space="preserve"> </w:t>
      </w:r>
      <w:proofErr w:type="spellStart"/>
      <w:r w:rsidRPr="00987AF1">
        <w:rPr>
          <w:i/>
        </w:rPr>
        <w:t>slová</w:t>
      </w:r>
      <w:proofErr w:type="spellEnd"/>
      <w:r w:rsidRPr="00987AF1">
        <w:t xml:space="preserve"> - dnes </w:t>
      </w:r>
      <w:r w:rsidRPr="00987AF1">
        <w:rPr>
          <w:i/>
        </w:rPr>
        <w:t xml:space="preserve">mať sladké </w:t>
      </w:r>
      <w:proofErr w:type="spellStart"/>
      <w:r w:rsidRPr="00987AF1">
        <w:rPr>
          <w:i/>
        </w:rPr>
        <w:t>reči</w:t>
      </w:r>
      <w:proofErr w:type="spellEnd"/>
      <w:r w:rsidRPr="00987AF1">
        <w:t>); 3/ Dnešní frazém je ve starším období doložen jen jako volné spojení, tedy jako historický prototyp dnešního frazému (</w:t>
      </w:r>
      <w:r w:rsidRPr="00987AF1">
        <w:rPr>
          <w:i/>
        </w:rPr>
        <w:t xml:space="preserve">zrezať </w:t>
      </w:r>
      <w:proofErr w:type="spellStart"/>
      <w:r w:rsidRPr="00987AF1">
        <w:rPr>
          <w:i/>
        </w:rPr>
        <w:t>rováš</w:t>
      </w:r>
      <w:proofErr w:type="spellEnd"/>
      <w:r w:rsidRPr="00987AF1">
        <w:rPr>
          <w:i/>
        </w:rPr>
        <w:t xml:space="preserve"> komu</w:t>
      </w:r>
      <w:r w:rsidRPr="00987AF1">
        <w:t>); 4/ Frazémy zcela zaniklé (</w:t>
      </w:r>
      <w:r w:rsidRPr="00987AF1">
        <w:rPr>
          <w:i/>
        </w:rPr>
        <w:t xml:space="preserve">byť </w:t>
      </w:r>
      <w:proofErr w:type="spellStart"/>
      <w:r w:rsidRPr="00987AF1">
        <w:rPr>
          <w:i/>
        </w:rPr>
        <w:t>pri</w:t>
      </w:r>
      <w:proofErr w:type="spellEnd"/>
      <w:r w:rsidRPr="00987AF1">
        <w:rPr>
          <w:i/>
        </w:rPr>
        <w:t xml:space="preserve"> </w:t>
      </w:r>
      <w:proofErr w:type="spellStart"/>
      <w:r w:rsidRPr="00987AF1">
        <w:rPr>
          <w:i/>
        </w:rPr>
        <w:t>chudobe</w:t>
      </w:r>
      <w:proofErr w:type="spellEnd"/>
      <w:r w:rsidRPr="00987AF1">
        <w:rPr>
          <w:i/>
        </w:rPr>
        <w:t xml:space="preserve">; </w:t>
      </w:r>
      <w:proofErr w:type="spellStart"/>
      <w:r w:rsidRPr="00987AF1">
        <w:rPr>
          <w:i/>
        </w:rPr>
        <w:t>stáť</w:t>
      </w:r>
      <w:proofErr w:type="spellEnd"/>
      <w:r w:rsidRPr="00987AF1">
        <w:rPr>
          <w:i/>
        </w:rPr>
        <w:t xml:space="preserve"> </w:t>
      </w:r>
      <w:proofErr w:type="spellStart"/>
      <w:r w:rsidRPr="00987AF1">
        <w:rPr>
          <w:i/>
        </w:rPr>
        <w:t>pri</w:t>
      </w:r>
      <w:proofErr w:type="spellEnd"/>
      <w:r w:rsidRPr="00987AF1">
        <w:rPr>
          <w:i/>
        </w:rPr>
        <w:t xml:space="preserve"> hojnosti; </w:t>
      </w:r>
      <w:proofErr w:type="spellStart"/>
      <w:r w:rsidRPr="00987AF1">
        <w:rPr>
          <w:i/>
        </w:rPr>
        <w:t>žiť</w:t>
      </w:r>
      <w:proofErr w:type="spellEnd"/>
      <w:r w:rsidRPr="00987AF1">
        <w:rPr>
          <w:i/>
        </w:rPr>
        <w:t xml:space="preserve"> </w:t>
      </w:r>
      <w:proofErr w:type="spellStart"/>
      <w:r w:rsidRPr="00987AF1">
        <w:rPr>
          <w:i/>
        </w:rPr>
        <w:t>nespravodlivým</w:t>
      </w:r>
      <w:proofErr w:type="spellEnd"/>
      <w:r w:rsidRPr="00987AF1">
        <w:rPr>
          <w:i/>
        </w:rPr>
        <w:t xml:space="preserve"> </w:t>
      </w:r>
      <w:proofErr w:type="spellStart"/>
      <w:r w:rsidRPr="00987AF1">
        <w:rPr>
          <w:i/>
        </w:rPr>
        <w:t>lakťom</w:t>
      </w:r>
      <w:proofErr w:type="spellEnd"/>
      <w:r w:rsidRPr="00987AF1">
        <w:t>); 5/ Frazémy příslušející pouze současnému jazyku (</w:t>
      </w:r>
      <w:proofErr w:type="spellStart"/>
      <w:r w:rsidRPr="00987AF1">
        <w:rPr>
          <w:i/>
        </w:rPr>
        <w:t>nabehnúť</w:t>
      </w:r>
      <w:proofErr w:type="spellEnd"/>
      <w:r w:rsidRPr="00987AF1">
        <w:rPr>
          <w:i/>
        </w:rPr>
        <w:t xml:space="preserve"> na </w:t>
      </w:r>
      <w:proofErr w:type="spellStart"/>
      <w:r w:rsidRPr="00987AF1">
        <w:rPr>
          <w:i/>
        </w:rPr>
        <w:t>druhú</w:t>
      </w:r>
      <w:proofErr w:type="spellEnd"/>
      <w:r w:rsidRPr="00987AF1">
        <w:rPr>
          <w:i/>
        </w:rPr>
        <w:t xml:space="preserve"> </w:t>
      </w:r>
      <w:proofErr w:type="spellStart"/>
      <w:r w:rsidRPr="00987AF1">
        <w:rPr>
          <w:i/>
        </w:rPr>
        <w:t>kozmickú</w:t>
      </w:r>
      <w:proofErr w:type="spellEnd"/>
      <w:r w:rsidRPr="00987AF1">
        <w:rPr>
          <w:i/>
        </w:rPr>
        <w:t xml:space="preserve"> </w:t>
      </w:r>
      <w:proofErr w:type="spellStart"/>
      <w:r w:rsidRPr="00987AF1">
        <w:rPr>
          <w:i/>
        </w:rPr>
        <w:t>rýchlosť</w:t>
      </w:r>
      <w:proofErr w:type="spellEnd"/>
      <w:r w:rsidRPr="00987AF1">
        <w:t xml:space="preserve">).      </w:t>
      </w:r>
    </w:p>
    <w:p w14:paraId="160DB74F" w14:textId="77777777" w:rsidR="00987AF1" w:rsidRPr="00987AF1" w:rsidRDefault="00987AF1" w:rsidP="00987AF1">
      <w:pPr>
        <w:spacing w:line="360" w:lineRule="auto"/>
        <w:ind w:firstLine="708"/>
      </w:pPr>
      <w:r w:rsidRPr="00987AF1">
        <w:t xml:space="preserve">V souvislosti se strukturní klasifikací se hovoří o čtyřech skupinách frazémů vymezených podle J. </w:t>
      </w:r>
      <w:proofErr w:type="spellStart"/>
      <w:r w:rsidRPr="00987AF1">
        <w:t>Mlacka</w:t>
      </w:r>
      <w:proofErr w:type="spellEnd"/>
      <w:r w:rsidRPr="00987AF1">
        <w:t>: fráze, tj. jednotky s větnou a souvětnou stavbou (</w:t>
      </w:r>
      <w:proofErr w:type="spellStart"/>
      <w:r w:rsidRPr="00987AF1">
        <w:rPr>
          <w:i/>
        </w:rPr>
        <w:t>reči</w:t>
      </w:r>
      <w:proofErr w:type="spellEnd"/>
      <w:r w:rsidRPr="00987AF1">
        <w:rPr>
          <w:i/>
        </w:rPr>
        <w:t xml:space="preserve"> </w:t>
      </w:r>
      <w:proofErr w:type="spellStart"/>
      <w:r w:rsidRPr="00987AF1">
        <w:rPr>
          <w:i/>
        </w:rPr>
        <w:t>sa</w:t>
      </w:r>
      <w:proofErr w:type="spellEnd"/>
      <w:r w:rsidRPr="00987AF1">
        <w:rPr>
          <w:i/>
        </w:rPr>
        <w:t xml:space="preserve"> </w:t>
      </w:r>
      <w:proofErr w:type="spellStart"/>
      <w:r w:rsidRPr="00987AF1">
        <w:rPr>
          <w:i/>
        </w:rPr>
        <w:t>vravia</w:t>
      </w:r>
      <w:proofErr w:type="spellEnd"/>
      <w:r w:rsidRPr="00987AF1">
        <w:rPr>
          <w:i/>
        </w:rPr>
        <w:t xml:space="preserve"> a </w:t>
      </w:r>
      <w:proofErr w:type="spellStart"/>
      <w:r w:rsidRPr="00987AF1">
        <w:rPr>
          <w:i/>
        </w:rPr>
        <w:t>chlieb</w:t>
      </w:r>
      <w:proofErr w:type="spellEnd"/>
      <w:r w:rsidRPr="00987AF1">
        <w:rPr>
          <w:i/>
        </w:rPr>
        <w:t xml:space="preserve"> </w:t>
      </w:r>
      <w:proofErr w:type="spellStart"/>
      <w:r w:rsidRPr="00987AF1">
        <w:rPr>
          <w:i/>
        </w:rPr>
        <w:t>sa</w:t>
      </w:r>
      <w:proofErr w:type="spellEnd"/>
      <w:r w:rsidRPr="00987AF1">
        <w:rPr>
          <w:i/>
        </w:rPr>
        <w:t xml:space="preserve"> je</w:t>
      </w:r>
      <w:r w:rsidRPr="00987AF1">
        <w:t>), frazeologické obraty, tj. slovesná spojení (</w:t>
      </w:r>
      <w:proofErr w:type="spellStart"/>
      <w:r w:rsidRPr="00987AF1">
        <w:rPr>
          <w:i/>
        </w:rPr>
        <w:t>šiť</w:t>
      </w:r>
      <w:proofErr w:type="spellEnd"/>
      <w:r w:rsidRPr="00987AF1">
        <w:rPr>
          <w:i/>
        </w:rPr>
        <w:t xml:space="preserve"> </w:t>
      </w:r>
      <w:proofErr w:type="spellStart"/>
      <w:r w:rsidRPr="00987AF1">
        <w:rPr>
          <w:i/>
        </w:rPr>
        <w:t>horúcou</w:t>
      </w:r>
      <w:proofErr w:type="spellEnd"/>
      <w:r w:rsidRPr="00987AF1">
        <w:rPr>
          <w:i/>
        </w:rPr>
        <w:t xml:space="preserve"> </w:t>
      </w:r>
      <w:proofErr w:type="spellStart"/>
      <w:r w:rsidRPr="00987AF1">
        <w:rPr>
          <w:i/>
        </w:rPr>
        <w:t>ihlou</w:t>
      </w:r>
      <w:proofErr w:type="spellEnd"/>
      <w:r w:rsidRPr="00987AF1">
        <w:t>), frazeologické výrazy nebo úsloví, tj. všechna neslovesná spojení (</w:t>
      </w:r>
      <w:proofErr w:type="spellStart"/>
      <w:r w:rsidRPr="00987AF1">
        <w:rPr>
          <w:i/>
        </w:rPr>
        <w:t>krokodílie</w:t>
      </w:r>
      <w:proofErr w:type="spellEnd"/>
      <w:r w:rsidRPr="00987AF1">
        <w:rPr>
          <w:i/>
        </w:rPr>
        <w:t xml:space="preserve"> slzy</w:t>
      </w:r>
      <w:r w:rsidRPr="00987AF1">
        <w:t>), minimální frazémy, tj. spojení synsémantika a autosémantika (</w:t>
      </w:r>
      <w:r w:rsidRPr="00987AF1">
        <w:rPr>
          <w:i/>
        </w:rPr>
        <w:t>do chlapa</w:t>
      </w:r>
      <w:r w:rsidRPr="00987AF1">
        <w:t xml:space="preserve">). Dále se demonstruje formalizovaná podoba kombinatorických struktur, vypracovaná F. Čermákem. Této detailní klasifikace nakonec využila J. </w:t>
      </w:r>
      <w:proofErr w:type="spellStart"/>
      <w:r w:rsidRPr="00987AF1">
        <w:t>Skladaná</w:t>
      </w:r>
      <w:proofErr w:type="spellEnd"/>
      <w:r w:rsidRPr="00987AF1">
        <w:t xml:space="preserve"> pro třídění frazeologického materiálu slovenštiny z 15. - 18. století (př.: AS </w:t>
      </w:r>
      <w:proofErr w:type="spellStart"/>
      <w:r w:rsidRPr="00987AF1">
        <w:rPr>
          <w:i/>
        </w:rPr>
        <w:t>psie</w:t>
      </w:r>
      <w:proofErr w:type="spellEnd"/>
      <w:r w:rsidRPr="00987AF1">
        <w:rPr>
          <w:i/>
        </w:rPr>
        <w:t xml:space="preserve"> dni</w:t>
      </w:r>
      <w:r w:rsidRPr="00987AF1">
        <w:t xml:space="preserve">; ASA </w:t>
      </w:r>
      <w:proofErr w:type="spellStart"/>
      <w:r w:rsidRPr="00987AF1">
        <w:rPr>
          <w:i/>
        </w:rPr>
        <w:t>psia</w:t>
      </w:r>
      <w:proofErr w:type="spellEnd"/>
      <w:r w:rsidRPr="00987AF1">
        <w:rPr>
          <w:i/>
        </w:rPr>
        <w:t xml:space="preserve"> </w:t>
      </w:r>
      <w:proofErr w:type="spellStart"/>
      <w:r w:rsidRPr="00987AF1">
        <w:rPr>
          <w:i/>
        </w:rPr>
        <w:t>krv</w:t>
      </w:r>
      <w:proofErr w:type="spellEnd"/>
      <w:r w:rsidRPr="00987AF1">
        <w:rPr>
          <w:i/>
        </w:rPr>
        <w:t xml:space="preserve"> </w:t>
      </w:r>
      <w:proofErr w:type="spellStart"/>
      <w:r w:rsidRPr="00987AF1">
        <w:rPr>
          <w:i/>
        </w:rPr>
        <w:t>chripľavá</w:t>
      </w:r>
      <w:proofErr w:type="spellEnd"/>
      <w:r w:rsidRPr="00987AF1">
        <w:t xml:space="preserve">; </w:t>
      </w:r>
      <w:proofErr w:type="spellStart"/>
      <w:r w:rsidRPr="00987AF1">
        <w:t>AdvVS</w:t>
      </w:r>
      <w:r w:rsidRPr="00987AF1">
        <w:rPr>
          <w:vertAlign w:val="subscript"/>
        </w:rPr>
        <w:t>A</w:t>
      </w:r>
      <w:r w:rsidRPr="00987AF1">
        <w:t>konS</w:t>
      </w:r>
      <w:r w:rsidRPr="00987AF1">
        <w:rPr>
          <w:vertAlign w:val="subscript"/>
        </w:rPr>
        <w:t>A</w:t>
      </w:r>
      <w:proofErr w:type="spellEnd"/>
      <w:r w:rsidRPr="00987AF1">
        <w:t xml:space="preserve"> </w:t>
      </w:r>
      <w:proofErr w:type="spellStart"/>
      <w:r w:rsidRPr="00987AF1">
        <w:rPr>
          <w:i/>
        </w:rPr>
        <w:t>viac</w:t>
      </w:r>
      <w:proofErr w:type="spellEnd"/>
      <w:r w:rsidRPr="00987AF1">
        <w:rPr>
          <w:i/>
        </w:rPr>
        <w:t xml:space="preserve"> </w:t>
      </w:r>
      <w:proofErr w:type="spellStart"/>
      <w:r w:rsidRPr="00987AF1">
        <w:rPr>
          <w:i/>
        </w:rPr>
        <w:t>znať</w:t>
      </w:r>
      <w:proofErr w:type="spellEnd"/>
      <w:r w:rsidRPr="00987AF1">
        <w:rPr>
          <w:i/>
        </w:rPr>
        <w:t xml:space="preserve"> </w:t>
      </w:r>
      <w:proofErr w:type="spellStart"/>
      <w:r w:rsidRPr="00987AF1">
        <w:rPr>
          <w:i/>
        </w:rPr>
        <w:t>mešec</w:t>
      </w:r>
      <w:proofErr w:type="spellEnd"/>
      <w:r w:rsidRPr="00987AF1">
        <w:rPr>
          <w:i/>
        </w:rPr>
        <w:t xml:space="preserve"> než Boha</w:t>
      </w:r>
      <w:r w:rsidRPr="00987AF1">
        <w:t>). Doplnila ji o klasifikaci slovnědruhovou, při níž vycházela z komplexního významu spojení. Tak vyčlenila frazémy: 1/ jmenné a/ substantivní (</w:t>
      </w:r>
      <w:proofErr w:type="spellStart"/>
      <w:r w:rsidRPr="00987AF1">
        <w:rPr>
          <w:i/>
        </w:rPr>
        <w:t>Abrahámove</w:t>
      </w:r>
      <w:proofErr w:type="spellEnd"/>
      <w:r w:rsidRPr="00987AF1">
        <w:rPr>
          <w:i/>
        </w:rPr>
        <w:t xml:space="preserve"> dni</w:t>
      </w:r>
      <w:r w:rsidRPr="00987AF1">
        <w:t>), b/ adjektivní (</w:t>
      </w:r>
      <w:proofErr w:type="spellStart"/>
      <w:r w:rsidRPr="00987AF1">
        <w:rPr>
          <w:i/>
        </w:rPr>
        <w:t>mechom</w:t>
      </w:r>
      <w:proofErr w:type="spellEnd"/>
      <w:r w:rsidRPr="00987AF1">
        <w:rPr>
          <w:i/>
        </w:rPr>
        <w:t xml:space="preserve"> </w:t>
      </w:r>
      <w:proofErr w:type="spellStart"/>
      <w:r w:rsidRPr="00987AF1">
        <w:rPr>
          <w:i/>
        </w:rPr>
        <w:t>uderený</w:t>
      </w:r>
      <w:proofErr w:type="spellEnd"/>
      <w:r w:rsidRPr="00987AF1">
        <w:t>), c/ adverbiální (</w:t>
      </w:r>
      <w:r w:rsidRPr="00987AF1">
        <w:rPr>
          <w:i/>
        </w:rPr>
        <w:t xml:space="preserve">rovnou </w:t>
      </w:r>
      <w:proofErr w:type="spellStart"/>
      <w:r w:rsidRPr="00987AF1">
        <w:rPr>
          <w:i/>
        </w:rPr>
        <w:t>mincou</w:t>
      </w:r>
      <w:proofErr w:type="spellEnd"/>
      <w:r w:rsidRPr="00987AF1">
        <w:t>), 2/ slovesné (</w:t>
      </w:r>
      <w:proofErr w:type="spellStart"/>
      <w:r w:rsidRPr="00987AF1">
        <w:rPr>
          <w:i/>
        </w:rPr>
        <w:t>vládnuť</w:t>
      </w:r>
      <w:proofErr w:type="spellEnd"/>
      <w:r w:rsidRPr="00987AF1">
        <w:rPr>
          <w:i/>
        </w:rPr>
        <w:t xml:space="preserve"> </w:t>
      </w:r>
      <w:proofErr w:type="spellStart"/>
      <w:r w:rsidRPr="00987AF1">
        <w:rPr>
          <w:i/>
        </w:rPr>
        <w:t>grošom</w:t>
      </w:r>
      <w:proofErr w:type="spellEnd"/>
      <w:r w:rsidRPr="00987AF1">
        <w:t>), 3/ ustálená přirovnání (</w:t>
      </w:r>
      <w:proofErr w:type="spellStart"/>
      <w:r w:rsidRPr="00987AF1">
        <w:rPr>
          <w:i/>
        </w:rPr>
        <w:t>mlčanlivý</w:t>
      </w:r>
      <w:proofErr w:type="spellEnd"/>
      <w:r w:rsidRPr="00987AF1">
        <w:rPr>
          <w:i/>
        </w:rPr>
        <w:t xml:space="preserve"> </w:t>
      </w:r>
      <w:proofErr w:type="spellStart"/>
      <w:r w:rsidRPr="00987AF1">
        <w:rPr>
          <w:i/>
        </w:rPr>
        <w:t>ako</w:t>
      </w:r>
      <w:proofErr w:type="spellEnd"/>
      <w:r w:rsidRPr="00987AF1">
        <w:rPr>
          <w:i/>
        </w:rPr>
        <w:t xml:space="preserve"> </w:t>
      </w:r>
      <w:proofErr w:type="spellStart"/>
      <w:r w:rsidRPr="00987AF1">
        <w:rPr>
          <w:i/>
        </w:rPr>
        <w:t>Pytagorovi</w:t>
      </w:r>
      <w:proofErr w:type="spellEnd"/>
      <w:r w:rsidRPr="00987AF1">
        <w:rPr>
          <w:i/>
        </w:rPr>
        <w:t xml:space="preserve"> </w:t>
      </w:r>
      <w:proofErr w:type="spellStart"/>
      <w:r w:rsidRPr="00987AF1">
        <w:rPr>
          <w:i/>
        </w:rPr>
        <w:t>žiaci</w:t>
      </w:r>
      <w:proofErr w:type="spellEnd"/>
      <w:r w:rsidRPr="00987AF1">
        <w:t>), 4/ frazémy s větnou konstrukcí (</w:t>
      </w:r>
      <w:r w:rsidRPr="00987AF1">
        <w:rPr>
          <w:i/>
        </w:rPr>
        <w:t xml:space="preserve">jazyk mu </w:t>
      </w:r>
      <w:proofErr w:type="spellStart"/>
      <w:r w:rsidRPr="00987AF1">
        <w:rPr>
          <w:i/>
        </w:rPr>
        <w:t>uschol</w:t>
      </w:r>
      <w:proofErr w:type="spellEnd"/>
      <w:r w:rsidRPr="00987AF1">
        <w:rPr>
          <w:i/>
        </w:rPr>
        <w:t xml:space="preserve"> v hrdle</w:t>
      </w:r>
      <w:r w:rsidRPr="00987AF1">
        <w:t>), 5/ frazémy se souvětnou konstrukcí (</w:t>
      </w:r>
      <w:r w:rsidRPr="00987AF1">
        <w:rPr>
          <w:i/>
        </w:rPr>
        <w:t xml:space="preserve">nedbám na </w:t>
      </w:r>
      <w:proofErr w:type="spellStart"/>
      <w:r w:rsidRPr="00987AF1">
        <w:rPr>
          <w:i/>
        </w:rPr>
        <w:t>mesiac</w:t>
      </w:r>
      <w:proofErr w:type="spellEnd"/>
      <w:r w:rsidRPr="00987AF1">
        <w:rPr>
          <w:i/>
        </w:rPr>
        <w:t xml:space="preserve">, </w:t>
      </w:r>
      <w:proofErr w:type="spellStart"/>
      <w:r w:rsidRPr="00987AF1">
        <w:rPr>
          <w:i/>
        </w:rPr>
        <w:t>keď</w:t>
      </w:r>
      <w:proofErr w:type="spellEnd"/>
      <w:r w:rsidRPr="00987AF1">
        <w:rPr>
          <w:i/>
        </w:rPr>
        <w:t xml:space="preserve"> mi </w:t>
      </w:r>
      <w:proofErr w:type="spellStart"/>
      <w:r w:rsidRPr="00987AF1">
        <w:rPr>
          <w:i/>
        </w:rPr>
        <w:t>slnce</w:t>
      </w:r>
      <w:proofErr w:type="spellEnd"/>
      <w:r w:rsidRPr="00987AF1">
        <w:rPr>
          <w:i/>
        </w:rPr>
        <w:t xml:space="preserve"> </w:t>
      </w:r>
      <w:proofErr w:type="spellStart"/>
      <w:r w:rsidRPr="00987AF1">
        <w:rPr>
          <w:i/>
        </w:rPr>
        <w:t>svieti</w:t>
      </w:r>
      <w:proofErr w:type="spellEnd"/>
      <w:r w:rsidRPr="00987AF1">
        <w:t>). Kombinací uvedených přístupů dosáhla autorka precizní systematizace rozsáhlého souboru frazeologických jednotek.</w:t>
      </w:r>
    </w:p>
    <w:p w14:paraId="273E046D" w14:textId="77777777" w:rsidR="00987AF1" w:rsidRPr="00987AF1" w:rsidRDefault="00987AF1" w:rsidP="00987AF1">
      <w:pPr>
        <w:spacing w:line="360" w:lineRule="auto"/>
        <w:ind w:firstLine="708"/>
      </w:pPr>
      <w:proofErr w:type="spellStart"/>
      <w:r w:rsidRPr="00987AF1">
        <w:lastRenderedPageBreak/>
        <w:t>Modelovost</w:t>
      </w:r>
      <w:proofErr w:type="spellEnd"/>
      <w:r w:rsidRPr="00987AF1">
        <w:t xml:space="preserve"> frazému jako doklad systémové podstaty tohoto jevu může objasnit význam historické jednotky na základě strukturně shodné jednotky dnešní. Tak např. </w:t>
      </w:r>
      <w:proofErr w:type="gramStart"/>
      <w:r w:rsidRPr="00987AF1">
        <w:t>frazému</w:t>
      </w:r>
      <w:proofErr w:type="gramEnd"/>
      <w:r w:rsidRPr="00987AF1">
        <w:t xml:space="preserve"> </w:t>
      </w:r>
      <w:r w:rsidRPr="00987AF1">
        <w:rPr>
          <w:i/>
        </w:rPr>
        <w:t xml:space="preserve">byť </w:t>
      </w:r>
      <w:proofErr w:type="spellStart"/>
      <w:r w:rsidRPr="00987AF1">
        <w:rPr>
          <w:i/>
        </w:rPr>
        <w:t>pri</w:t>
      </w:r>
      <w:proofErr w:type="spellEnd"/>
      <w:r w:rsidRPr="00987AF1">
        <w:rPr>
          <w:i/>
        </w:rPr>
        <w:t xml:space="preserve"> </w:t>
      </w:r>
      <w:proofErr w:type="spellStart"/>
      <w:r w:rsidRPr="00987AF1">
        <w:rPr>
          <w:i/>
        </w:rPr>
        <w:t>chudobe</w:t>
      </w:r>
      <w:proofErr w:type="spellEnd"/>
      <w:r w:rsidRPr="00987AF1">
        <w:t xml:space="preserve"> odpovídá dnešní </w:t>
      </w:r>
      <w:r w:rsidRPr="00987AF1">
        <w:rPr>
          <w:i/>
        </w:rPr>
        <w:t xml:space="preserve">byť </w:t>
      </w:r>
      <w:proofErr w:type="spellStart"/>
      <w:r w:rsidRPr="00987AF1">
        <w:rPr>
          <w:i/>
        </w:rPr>
        <w:t>pri</w:t>
      </w:r>
      <w:proofErr w:type="spellEnd"/>
      <w:r w:rsidRPr="00987AF1">
        <w:rPr>
          <w:i/>
        </w:rPr>
        <w:t xml:space="preserve"> sile</w:t>
      </w:r>
      <w:r w:rsidRPr="00987AF1">
        <w:t xml:space="preserve">, tj. „být silný“, analogicky tedy „být chudý“. Podobně je frazém </w:t>
      </w:r>
      <w:proofErr w:type="spellStart"/>
      <w:r w:rsidRPr="00987AF1">
        <w:rPr>
          <w:i/>
        </w:rPr>
        <w:t>pečinka</w:t>
      </w:r>
      <w:proofErr w:type="spellEnd"/>
      <w:r w:rsidRPr="00987AF1">
        <w:rPr>
          <w:i/>
        </w:rPr>
        <w:t xml:space="preserve"> mu do </w:t>
      </w:r>
      <w:proofErr w:type="spellStart"/>
      <w:r w:rsidRPr="00987AF1">
        <w:rPr>
          <w:i/>
        </w:rPr>
        <w:t>popola</w:t>
      </w:r>
      <w:proofErr w:type="spellEnd"/>
      <w:r w:rsidRPr="00987AF1">
        <w:rPr>
          <w:i/>
        </w:rPr>
        <w:t xml:space="preserve"> nepadne</w:t>
      </w:r>
      <w:r w:rsidRPr="00987AF1">
        <w:t xml:space="preserve"> srozumitelný na základě srovnání s existujícím modelem </w:t>
      </w:r>
      <w:r w:rsidRPr="00987AF1">
        <w:rPr>
          <w:i/>
        </w:rPr>
        <w:t>koruna mu z hlavy nespadne</w:t>
      </w:r>
      <w:r w:rsidRPr="00987AF1">
        <w:t xml:space="preserve"> = „neztratí vážnost“.   </w:t>
      </w:r>
    </w:p>
    <w:p w14:paraId="113CA251" w14:textId="77777777" w:rsidR="00987AF1" w:rsidRPr="00987AF1" w:rsidRDefault="00987AF1" w:rsidP="00987AF1">
      <w:pPr>
        <w:spacing w:line="360" w:lineRule="auto"/>
        <w:ind w:firstLine="708"/>
      </w:pPr>
      <w:r w:rsidRPr="00987AF1">
        <w:t xml:space="preserve">Čtvrtá kapitola přináší přehled lexikografického zpracování slovenských frazémů v historických slovnících. První slovníky zaznamenávající frazeologické jednotky jsou datovány do 17. - 18. století. Soustavnější přístup vykazuje až Slovník slovenského jazyka z let </w:t>
      </w:r>
      <w:proofErr w:type="gramStart"/>
      <w:r w:rsidRPr="00987AF1">
        <w:t>1959 - 1968</w:t>
      </w:r>
      <w:proofErr w:type="gramEnd"/>
      <w:r w:rsidRPr="00987AF1">
        <w:t xml:space="preserve">. Přehled slovenštiny </w:t>
      </w:r>
      <w:proofErr w:type="spellStart"/>
      <w:r w:rsidRPr="00987AF1">
        <w:t>předspisovného</w:t>
      </w:r>
      <w:proofErr w:type="spellEnd"/>
      <w:r w:rsidRPr="00987AF1">
        <w:t xml:space="preserve"> období včetně složky frazeologické poskytuje Historický slovník slovenského jazyka, jehož první dva svazky vyšly v letech 1991 a 1992.</w:t>
      </w:r>
    </w:p>
    <w:p w14:paraId="5E2BB34C" w14:textId="77777777" w:rsidR="00987AF1" w:rsidRPr="00987AF1" w:rsidRDefault="00987AF1" w:rsidP="00987AF1">
      <w:pPr>
        <w:spacing w:line="360" w:lineRule="auto"/>
        <w:ind w:firstLine="708"/>
      </w:pPr>
      <w:r w:rsidRPr="00987AF1">
        <w:t>Kromě soupisu odborné literatury a literárních pramenů frazeologického materiálu je cennou součástí publikace i rejstřík historických frazémů a přehledná tabulka jejich strukturních modelů.</w:t>
      </w:r>
    </w:p>
    <w:p w14:paraId="4D8A5B73" w14:textId="77777777" w:rsidR="00987AF1" w:rsidRPr="00987AF1" w:rsidRDefault="00987AF1" w:rsidP="00987AF1">
      <w:pPr>
        <w:spacing w:line="360" w:lineRule="auto"/>
        <w:ind w:firstLine="708"/>
      </w:pPr>
      <w:r w:rsidRPr="00987AF1">
        <w:t xml:space="preserve">Studie Jany </w:t>
      </w:r>
      <w:proofErr w:type="spellStart"/>
      <w:r w:rsidRPr="00987AF1">
        <w:t>Skladané</w:t>
      </w:r>
      <w:proofErr w:type="spellEnd"/>
      <w:r w:rsidRPr="00987AF1">
        <w:t xml:space="preserve"> může být vzhledem k dobrému teoreticko-metodologickému základu vhodným podkladem obdobné práce bohemistické. Právě tak může být bohatství předloženého jazykového materiálu pochopeno jako výzva k vytvoření srovnávací studie.</w:t>
      </w:r>
    </w:p>
    <w:p w14:paraId="4FE339BF" w14:textId="77777777" w:rsidR="00987AF1" w:rsidRPr="00987AF1" w:rsidRDefault="00987AF1" w:rsidP="00987AF1">
      <w:pPr>
        <w:spacing w:line="360" w:lineRule="auto"/>
        <w:ind w:firstLine="708"/>
      </w:pPr>
    </w:p>
    <w:p w14:paraId="5B2B2E99" w14:textId="77777777" w:rsidR="00987AF1" w:rsidRPr="0062159B" w:rsidRDefault="00987AF1" w:rsidP="00987AF1">
      <w:pPr>
        <w:pStyle w:val="Literatura"/>
        <w:spacing w:line="360" w:lineRule="auto"/>
      </w:pPr>
      <w:r>
        <w:t>Literatura</w:t>
      </w:r>
    </w:p>
    <w:p w14:paraId="22A79819" w14:textId="77777777" w:rsidR="00987AF1" w:rsidRDefault="00987AF1" w:rsidP="001614EB">
      <w:pPr>
        <w:spacing w:line="360" w:lineRule="auto"/>
        <w:jc w:val="left"/>
      </w:pPr>
    </w:p>
    <w:p w14:paraId="1282BBDF" w14:textId="77777777" w:rsidR="00987AF1" w:rsidRPr="00987AF1" w:rsidRDefault="00987AF1" w:rsidP="00987AF1">
      <w:pPr>
        <w:spacing w:line="360" w:lineRule="auto"/>
      </w:pPr>
      <w:r w:rsidRPr="00987AF1">
        <w:t xml:space="preserve">Jozef </w:t>
      </w:r>
      <w:proofErr w:type="spellStart"/>
      <w:r w:rsidRPr="00987AF1">
        <w:t>Mlacek</w:t>
      </w:r>
      <w:proofErr w:type="spellEnd"/>
      <w:r w:rsidRPr="00987AF1">
        <w:t xml:space="preserve">, Peter </w:t>
      </w:r>
      <w:proofErr w:type="spellStart"/>
      <w:r w:rsidRPr="00987AF1">
        <w:t>Ďurčo</w:t>
      </w:r>
      <w:proofErr w:type="spellEnd"/>
      <w:r w:rsidRPr="00987AF1">
        <w:t xml:space="preserve"> a kol: Frazeologická </w:t>
      </w:r>
      <w:proofErr w:type="spellStart"/>
      <w:r w:rsidRPr="00987AF1">
        <w:t>terminológia</w:t>
      </w:r>
      <w:proofErr w:type="spellEnd"/>
      <w:r w:rsidRPr="00987AF1">
        <w:t>, Bratislava 1995</w:t>
      </w:r>
    </w:p>
    <w:p w14:paraId="3C6E03BF" w14:textId="77777777" w:rsidR="00987AF1" w:rsidRPr="00987AF1" w:rsidRDefault="00987AF1" w:rsidP="00987AF1">
      <w:pPr>
        <w:spacing w:line="360" w:lineRule="auto"/>
      </w:pPr>
      <w:r w:rsidRPr="00987AF1">
        <w:t xml:space="preserve">Jozef </w:t>
      </w:r>
      <w:proofErr w:type="spellStart"/>
      <w:r w:rsidRPr="00987AF1">
        <w:t>Mlacek</w:t>
      </w:r>
      <w:proofErr w:type="spellEnd"/>
      <w:r w:rsidRPr="00987AF1">
        <w:t xml:space="preserve">, Peter </w:t>
      </w:r>
      <w:proofErr w:type="spellStart"/>
      <w:r w:rsidRPr="00987AF1">
        <w:t>Ďurčo</w:t>
      </w:r>
      <w:proofErr w:type="spellEnd"/>
      <w:r w:rsidRPr="00987AF1">
        <w:t xml:space="preserve">: Frazeologické </w:t>
      </w:r>
      <w:proofErr w:type="spellStart"/>
      <w:r w:rsidRPr="00987AF1">
        <w:t>štúdie</w:t>
      </w:r>
      <w:proofErr w:type="spellEnd"/>
      <w:r w:rsidRPr="00987AF1">
        <w:t>. Bratislava 1994</w:t>
      </w:r>
    </w:p>
    <w:p w14:paraId="639296E4" w14:textId="77777777" w:rsidR="00987AF1" w:rsidRPr="00987AF1" w:rsidRDefault="00987AF1" w:rsidP="00987AF1">
      <w:pPr>
        <w:spacing w:line="360" w:lineRule="auto"/>
      </w:pPr>
      <w:r w:rsidRPr="00987AF1">
        <w:t>František Čermák, Jiří Hronek, Jaroslav Machač: Slovník české frazeologie a idiomatiky (Přirovnání, Výrazy slovesné, Výrazy neslovesné, Větné frazémy)</w:t>
      </w:r>
    </w:p>
    <w:p w14:paraId="09B3A73C" w14:textId="77777777" w:rsidR="00987AF1" w:rsidRPr="00987AF1" w:rsidRDefault="00987AF1" w:rsidP="00987AF1">
      <w:pPr>
        <w:spacing w:line="360" w:lineRule="auto"/>
      </w:pPr>
      <w:proofErr w:type="spellStart"/>
      <w:r w:rsidRPr="00987AF1">
        <w:t>Skladaná</w:t>
      </w:r>
      <w:proofErr w:type="spellEnd"/>
      <w:r w:rsidRPr="00987AF1">
        <w:t xml:space="preserve">, Jana: Frazeologický fond </w:t>
      </w:r>
      <w:proofErr w:type="spellStart"/>
      <w:r w:rsidRPr="00987AF1">
        <w:t>slovenčiny</w:t>
      </w:r>
      <w:proofErr w:type="spellEnd"/>
      <w:r w:rsidRPr="00987AF1">
        <w:t xml:space="preserve"> v </w:t>
      </w:r>
      <w:proofErr w:type="spellStart"/>
      <w:r w:rsidRPr="00987AF1">
        <w:t>predspisovnom</w:t>
      </w:r>
      <w:proofErr w:type="spellEnd"/>
      <w:r w:rsidRPr="00987AF1">
        <w:t xml:space="preserve"> období. Veda, Bratislava 1993.</w:t>
      </w:r>
    </w:p>
    <w:p w14:paraId="4C236CAE" w14:textId="77777777" w:rsidR="00C51DDB" w:rsidRDefault="00C51DDB">
      <w:pPr>
        <w:jc w:val="left"/>
      </w:pPr>
      <w:r>
        <w:br w:type="page"/>
      </w:r>
    </w:p>
    <w:p w14:paraId="060D3EC8" w14:textId="77777777" w:rsidR="008118DB" w:rsidRPr="00C51DDB" w:rsidRDefault="008118DB" w:rsidP="00C51DDB">
      <w:pPr>
        <w:rPr>
          <w:b/>
          <w:bCs/>
          <w:sz w:val="32"/>
          <w:szCs w:val="32"/>
        </w:rPr>
      </w:pPr>
      <w:r w:rsidRPr="00C51DDB">
        <w:rPr>
          <w:b/>
          <w:bCs/>
          <w:sz w:val="32"/>
          <w:szCs w:val="32"/>
        </w:rPr>
        <w:lastRenderedPageBreak/>
        <w:t>Příklad lexikologické korpusově podl</w:t>
      </w:r>
      <w:r w:rsidR="009876D1">
        <w:rPr>
          <w:b/>
          <w:bCs/>
          <w:sz w:val="32"/>
          <w:szCs w:val="32"/>
        </w:rPr>
        <w:t>o</w:t>
      </w:r>
      <w:r w:rsidRPr="00C51DDB">
        <w:rPr>
          <w:b/>
          <w:bCs/>
          <w:sz w:val="32"/>
          <w:szCs w:val="32"/>
        </w:rPr>
        <w:t>žené studie</w:t>
      </w:r>
    </w:p>
    <w:p w14:paraId="452E43E4" w14:textId="77777777" w:rsidR="008118DB" w:rsidRDefault="008118DB" w:rsidP="001614EB">
      <w:pPr>
        <w:spacing w:line="360" w:lineRule="auto"/>
        <w:jc w:val="left"/>
      </w:pPr>
    </w:p>
    <w:p w14:paraId="1AEF5560" w14:textId="77777777" w:rsidR="008118DB" w:rsidRDefault="008118DB" w:rsidP="008118DB">
      <w:pPr>
        <w:widowControl w:val="0"/>
        <w:spacing w:line="360" w:lineRule="auto"/>
        <w:rPr>
          <w:b/>
        </w:rPr>
      </w:pPr>
      <w:r>
        <w:rPr>
          <w:b/>
        </w:rPr>
        <w:t>Označování rodičů v </w:t>
      </w:r>
      <w:proofErr w:type="spellStart"/>
      <w:r>
        <w:rPr>
          <w:b/>
        </w:rPr>
        <w:t>českojazyčném</w:t>
      </w:r>
      <w:proofErr w:type="spellEnd"/>
      <w:r>
        <w:rPr>
          <w:b/>
        </w:rPr>
        <w:t xml:space="preserve"> prostředí</w:t>
      </w:r>
    </w:p>
    <w:p w14:paraId="6AAB0BA7" w14:textId="77777777" w:rsidR="008118DB" w:rsidRDefault="008118DB" w:rsidP="008118DB">
      <w:pPr>
        <w:widowControl w:val="0"/>
        <w:spacing w:line="360" w:lineRule="auto"/>
      </w:pPr>
    </w:p>
    <w:p w14:paraId="3EEB0652" w14:textId="77777777" w:rsidR="008118DB" w:rsidRDefault="008118DB" w:rsidP="008118DB">
      <w:pPr>
        <w:widowControl w:val="0"/>
        <w:spacing w:line="360" w:lineRule="auto"/>
      </w:pPr>
      <w:r>
        <w:tab/>
        <w:t xml:space="preserve">Příspěvek je zaměřen na lexikální prostředky sloužící k označování členů rodičovského páru. Cílem není úplný popis sémantického pole, ani zachycení individuálních zvláštností. Soustředím se na zastoupení apelativ v různých typech textů, dostupných v synchronních korpusech českého jazyka. Tematizací jazykových prostředků ovšem nevyjadřuji předpoklad komplementarity osobních postojů mluvčích a způsobů jejich jazykového ztvárnění. </w:t>
      </w:r>
    </w:p>
    <w:p w14:paraId="595E4CE8" w14:textId="77777777" w:rsidR="008118DB" w:rsidRDefault="008118DB" w:rsidP="008118DB">
      <w:pPr>
        <w:widowControl w:val="0"/>
        <w:spacing w:line="360" w:lineRule="auto"/>
      </w:pPr>
      <w:r>
        <w:tab/>
        <w:t xml:space="preserve">Vztahy k nejbližším rodinným příslušníkům (a k rodičům zvlášť) jsou v každé kultuře do značné míry institucionalizovány, determinovány společenskými normami, vytvářejícími komplex veřejných očekávání a závazků. Současně jsou jednou z nejsoukromějších sfér života jedince: pojem otce a matky zásadně ovlivňuje utváření pojmu domova, jeho prožitek – a způsob, jakým o těchto kotevních hodnotách vypovídáme. </w:t>
      </w:r>
    </w:p>
    <w:p w14:paraId="11B94750" w14:textId="77777777" w:rsidR="008118DB" w:rsidRPr="00956652" w:rsidRDefault="008118DB" w:rsidP="008118DB">
      <w:pPr>
        <w:widowControl w:val="0"/>
        <w:spacing w:line="360" w:lineRule="auto"/>
        <w:ind w:firstLine="708"/>
        <w:rPr>
          <w:b/>
          <w:sz w:val="12"/>
          <w:szCs w:val="12"/>
        </w:rPr>
      </w:pPr>
    </w:p>
    <w:p w14:paraId="0BF1722D" w14:textId="77777777" w:rsidR="008118DB" w:rsidRDefault="008118DB" w:rsidP="008118DB">
      <w:pPr>
        <w:widowControl w:val="0"/>
        <w:spacing w:line="360" w:lineRule="auto"/>
        <w:ind w:firstLine="708"/>
        <w:rPr>
          <w:b/>
        </w:rPr>
      </w:pPr>
      <w:r>
        <w:rPr>
          <w:b/>
        </w:rPr>
        <w:t xml:space="preserve">Lexémy sémantických </w:t>
      </w:r>
      <w:proofErr w:type="gramStart"/>
      <w:r>
        <w:rPr>
          <w:b/>
        </w:rPr>
        <w:t>polí ,otec</w:t>
      </w:r>
      <w:proofErr w:type="gramEnd"/>
      <w:r>
        <w:rPr>
          <w:b/>
        </w:rPr>
        <w:t>‘ a ,matka‘ v korpusech psaného jazyka</w:t>
      </w:r>
    </w:p>
    <w:p w14:paraId="48B5DEF8" w14:textId="77777777" w:rsidR="008118DB" w:rsidRDefault="008118DB" w:rsidP="008118DB">
      <w:pPr>
        <w:widowControl w:val="0"/>
        <w:spacing w:line="360" w:lineRule="auto"/>
      </w:pPr>
      <w:r>
        <w:tab/>
        <w:t xml:space="preserve">Prostředky pojmenování mužské složky rodičovského páru frekvenčně mírně převažují nad pojmenováními složky ženské. Zhruba dvacetiprocentní převaha maskulin je vcelku vyrovnaná pro všechny lexikální a slovotvorné varianty vyjma jediné: deminutivum </w:t>
      </w:r>
      <w:r w:rsidRPr="007A7D7C">
        <w:rPr>
          <w:i/>
        </w:rPr>
        <w:t>maminka</w:t>
      </w:r>
      <w:r>
        <w:t xml:space="preserve"> je ve srovnání s rodovým protějškem </w:t>
      </w:r>
      <w:r>
        <w:rPr>
          <w:i/>
        </w:rPr>
        <w:t>tatínek</w:t>
      </w:r>
      <w:r>
        <w:t xml:space="preserve"> více než dvakrát častější. Asymetrie dále spočívají v reálné absenci protějšku zhrubělého pojmenování </w:t>
      </w:r>
      <w:r>
        <w:rPr>
          <w:i/>
        </w:rPr>
        <w:t xml:space="preserve">fotr </w:t>
      </w:r>
      <w:r>
        <w:t xml:space="preserve">a ve větším spektru deminutivních femininních derivátů. </w:t>
      </w:r>
    </w:p>
    <w:p w14:paraId="0437B9E5" w14:textId="77777777" w:rsidR="008118DB" w:rsidRDefault="008118DB" w:rsidP="008118DB">
      <w:pPr>
        <w:widowControl w:val="0"/>
        <w:spacing w:line="360" w:lineRule="auto"/>
      </w:pPr>
      <w:r>
        <w:tab/>
        <w:t xml:space="preserve">Frekvenční poměr lexémů sémantických </w:t>
      </w:r>
      <w:proofErr w:type="gramStart"/>
      <w:r>
        <w:t>polí ,otec</w:t>
      </w:r>
      <w:proofErr w:type="gramEnd"/>
      <w:r>
        <w:t>‘, ,matka‘ v absolutním i procentuálním vyjádření ilustruje tabulka 1.</w:t>
      </w:r>
      <w:r>
        <w:rPr>
          <w:rStyle w:val="Znakapoznpodarou"/>
        </w:rPr>
        <w:footnoteReference w:id="1"/>
      </w:r>
      <w:r>
        <w:t xml:space="preserve"> Uspořádání opozitních dvojic lexémů není plně symetrické, méně frekventované varianty korespondují pragmatickou složkou jen částečně. Dílčí omezení výpovědní hodnoty přehledu spočívá v polysémii některých lexémů; maskulinum </w:t>
      </w:r>
      <w:r>
        <w:rPr>
          <w:i/>
        </w:rPr>
        <w:t>otec</w:t>
      </w:r>
      <w:r>
        <w:t xml:space="preserve"> okrajově slouží i k pojmenování nositelů jiného než pokrevního vztahu, obdobně feminina </w:t>
      </w:r>
      <w:r>
        <w:rPr>
          <w:i/>
        </w:rPr>
        <w:t xml:space="preserve">matka </w:t>
      </w:r>
      <w:r>
        <w:t xml:space="preserve">a </w:t>
      </w:r>
      <w:r>
        <w:rPr>
          <w:i/>
        </w:rPr>
        <w:t xml:space="preserve">matička </w:t>
      </w:r>
      <w:r>
        <w:t xml:space="preserve">označují nejen ploditelku, a ploditelku nejen lidskou. Maskulina </w:t>
      </w:r>
      <w:r>
        <w:rPr>
          <w:i/>
        </w:rPr>
        <w:t xml:space="preserve">otec, tatíček, tatík, fotr </w:t>
      </w:r>
      <w:r>
        <w:t xml:space="preserve">jsou také prostředky obecné lidské charakteristiky, podobně </w:t>
      </w:r>
      <w:r>
        <w:lastRenderedPageBreak/>
        <w:t xml:space="preserve">jako feminina </w:t>
      </w:r>
      <w:r>
        <w:rPr>
          <w:i/>
        </w:rPr>
        <w:t>matka, máti, mamina</w:t>
      </w:r>
      <w:r>
        <w:t xml:space="preserve">. Pojmenování </w:t>
      </w:r>
      <w:r>
        <w:rPr>
          <w:i/>
        </w:rPr>
        <w:t xml:space="preserve">táta, máma, tatínek, maminka </w:t>
      </w:r>
      <w:r>
        <w:t xml:space="preserve">jsou i obvyklými prostředky vzájemného domáckého označení manželů. </w:t>
      </w:r>
      <w:r w:rsidRPr="00A801A3">
        <w:t xml:space="preserve">Nepočetné sémantické interference byly částečně odkryty a eliminovány kolokační analýzou. </w:t>
      </w:r>
    </w:p>
    <w:p w14:paraId="68E34BF3" w14:textId="77777777" w:rsidR="008118DB" w:rsidRDefault="008118DB" w:rsidP="008118DB">
      <w:pPr>
        <w:widowControl w:val="0"/>
        <w:spacing w:line="360" w:lineRule="auto"/>
      </w:pPr>
      <w:r>
        <w:tab/>
        <w:t>P</w:t>
      </w:r>
      <w:r w:rsidRPr="00FF7B62">
        <w:t xml:space="preserve">řes početní převahu většiny reprezentantů maskulinního sémantického pole by </w:t>
      </w:r>
      <w:r>
        <w:t xml:space="preserve">se při srovnání prvních </w:t>
      </w:r>
      <w:r w:rsidRPr="00FF7B62">
        <w:t xml:space="preserve">dvou rodově </w:t>
      </w:r>
      <w:r>
        <w:t xml:space="preserve">a pragmaticky </w:t>
      </w:r>
      <w:r w:rsidRPr="00FF7B62">
        <w:t>protilehlých</w:t>
      </w:r>
      <w:r>
        <w:t xml:space="preserve"> lexémů</w:t>
      </w:r>
      <w:proofErr w:type="gramStart"/>
      <w:r>
        <w:t xml:space="preserve"> </w:t>
      </w:r>
      <w:r w:rsidRPr="00FF7B62">
        <w:t xml:space="preserve">  (</w:t>
      </w:r>
      <w:proofErr w:type="gramEnd"/>
      <w:r w:rsidRPr="00FF7B62">
        <w:t xml:space="preserve">zejména ale deminutiva </w:t>
      </w:r>
      <w:r w:rsidRPr="00FF7B62">
        <w:rPr>
          <w:i/>
        </w:rPr>
        <w:t>maminka</w:t>
      </w:r>
      <w:r w:rsidRPr="00FF7B62">
        <w:t xml:space="preserve">) celkový poměr maskulin a feminin obrátil ve prospěch druhých z nich. Femininní deriváty, jež nedisponují maskulinním protějškem, mírnou dominanci zástupců sémantického </w:t>
      </w:r>
      <w:proofErr w:type="gramStart"/>
      <w:r w:rsidRPr="00FF7B62">
        <w:t>pole ,matka</w:t>
      </w:r>
      <w:proofErr w:type="gramEnd"/>
      <w:r w:rsidRPr="00FF7B62">
        <w:t>‘ dále posilují.</w:t>
      </w:r>
    </w:p>
    <w:p w14:paraId="72E5873C" w14:textId="77777777" w:rsidR="008118DB" w:rsidRPr="00602D4A" w:rsidRDefault="008118DB" w:rsidP="008118DB">
      <w:pPr>
        <w:widowControl w:val="0"/>
        <w:spacing w:line="360" w:lineRule="auto"/>
        <w:rPr>
          <w:sz w:val="12"/>
          <w:szCs w:val="12"/>
        </w:rPr>
      </w:pPr>
    </w:p>
    <w:p w14:paraId="6A820075" w14:textId="77777777" w:rsidR="008118DB" w:rsidRPr="00311D3D" w:rsidRDefault="008118DB" w:rsidP="008118DB">
      <w:pPr>
        <w:widowControl w:val="0"/>
        <w:rPr>
          <w:sz w:val="20"/>
          <w:szCs w:val="20"/>
        </w:rPr>
      </w:pPr>
      <w:r w:rsidRPr="00311D3D">
        <w:rPr>
          <w:sz w:val="20"/>
          <w:szCs w:val="20"/>
        </w:rPr>
        <w:t xml:space="preserve">Tab. 1 – Frekvenční poměr lexémů sémantického </w:t>
      </w:r>
      <w:proofErr w:type="gramStart"/>
      <w:r w:rsidRPr="00311D3D">
        <w:rPr>
          <w:sz w:val="20"/>
          <w:szCs w:val="20"/>
        </w:rPr>
        <w:t>pole ,otec</w:t>
      </w:r>
      <w:proofErr w:type="gramEnd"/>
      <w:r w:rsidRPr="00311D3D">
        <w:rPr>
          <w:sz w:val="20"/>
          <w:szCs w:val="20"/>
        </w:rPr>
        <w:t>‘ a ,matka‘ (korpus SYN)</w:t>
      </w:r>
    </w:p>
    <w:tbl>
      <w:tblPr>
        <w:tblW w:w="9180" w:type="dxa"/>
        <w:tblInd w:w="108" w:type="dxa"/>
        <w:tblLayout w:type="fixed"/>
        <w:tblLook w:val="0000" w:firstRow="0" w:lastRow="0" w:firstColumn="0" w:lastColumn="0" w:noHBand="0" w:noVBand="0"/>
      </w:tblPr>
      <w:tblGrid>
        <w:gridCol w:w="1530"/>
        <w:gridCol w:w="1530"/>
        <w:gridCol w:w="1530"/>
        <w:gridCol w:w="1530"/>
        <w:gridCol w:w="1530"/>
        <w:gridCol w:w="1530"/>
      </w:tblGrid>
      <w:tr w:rsidR="008118DB" w:rsidRPr="00116A48" w14:paraId="457BA954" w14:textId="77777777" w:rsidTr="00B2413A">
        <w:tc>
          <w:tcPr>
            <w:tcW w:w="1530" w:type="dxa"/>
            <w:tcBorders>
              <w:top w:val="single" w:sz="4" w:space="0" w:color="000000"/>
              <w:left w:val="single" w:sz="4" w:space="0" w:color="000000"/>
              <w:bottom w:val="single" w:sz="4" w:space="0" w:color="000000"/>
            </w:tcBorders>
            <w:vAlign w:val="center"/>
          </w:tcPr>
          <w:p w14:paraId="1858657E" w14:textId="77777777" w:rsidR="008118DB" w:rsidRPr="00116A48" w:rsidRDefault="008118DB" w:rsidP="00B2413A">
            <w:pPr>
              <w:widowControl w:val="0"/>
              <w:snapToGrid w:val="0"/>
              <w:rPr>
                <w:sz w:val="18"/>
                <w:szCs w:val="18"/>
              </w:rPr>
            </w:pPr>
            <w:r w:rsidRPr="00116A48">
              <w:rPr>
                <w:sz w:val="18"/>
                <w:szCs w:val="18"/>
              </w:rPr>
              <w:t>Lexém</w:t>
            </w:r>
          </w:p>
        </w:tc>
        <w:tc>
          <w:tcPr>
            <w:tcW w:w="1530" w:type="dxa"/>
            <w:tcBorders>
              <w:top w:val="single" w:sz="4" w:space="0" w:color="000000"/>
              <w:left w:val="single" w:sz="4" w:space="0" w:color="000000"/>
              <w:bottom w:val="single" w:sz="4" w:space="0" w:color="000000"/>
            </w:tcBorders>
            <w:vAlign w:val="center"/>
          </w:tcPr>
          <w:p w14:paraId="123A5636" w14:textId="77777777" w:rsidR="008118DB" w:rsidRPr="00116A48" w:rsidRDefault="008118DB" w:rsidP="00B2413A">
            <w:pPr>
              <w:widowControl w:val="0"/>
              <w:snapToGrid w:val="0"/>
              <w:rPr>
                <w:sz w:val="18"/>
                <w:szCs w:val="18"/>
              </w:rPr>
            </w:pPr>
            <w:r w:rsidRPr="00116A48">
              <w:rPr>
                <w:sz w:val="18"/>
                <w:szCs w:val="18"/>
              </w:rPr>
              <w:t>Počet dokladů</w:t>
            </w:r>
          </w:p>
        </w:tc>
        <w:tc>
          <w:tcPr>
            <w:tcW w:w="1530" w:type="dxa"/>
            <w:tcBorders>
              <w:top w:val="single" w:sz="4" w:space="0" w:color="000000"/>
              <w:left w:val="single" w:sz="4" w:space="0" w:color="000000"/>
              <w:bottom w:val="single" w:sz="4" w:space="0" w:color="000000"/>
              <w:right w:val="single" w:sz="4" w:space="0" w:color="000000"/>
            </w:tcBorders>
          </w:tcPr>
          <w:p w14:paraId="630A1B60" w14:textId="77777777" w:rsidR="008118DB" w:rsidRPr="00116A48" w:rsidRDefault="008118DB" w:rsidP="00B2413A">
            <w:pPr>
              <w:widowControl w:val="0"/>
              <w:snapToGrid w:val="0"/>
              <w:rPr>
                <w:sz w:val="18"/>
                <w:szCs w:val="18"/>
              </w:rPr>
            </w:pPr>
            <w:r w:rsidRPr="00116A48">
              <w:rPr>
                <w:sz w:val="18"/>
                <w:szCs w:val="18"/>
              </w:rPr>
              <w:t>Procentuální vyjádření</w:t>
            </w:r>
            <w:r w:rsidRPr="00116A48">
              <w:rPr>
                <w:rStyle w:val="Znakapoznpodarou"/>
                <w:sz w:val="18"/>
                <w:szCs w:val="18"/>
              </w:rPr>
              <w:footnoteReference w:id="2"/>
            </w:r>
          </w:p>
        </w:tc>
        <w:tc>
          <w:tcPr>
            <w:tcW w:w="1530" w:type="dxa"/>
            <w:tcBorders>
              <w:top w:val="single" w:sz="4" w:space="0" w:color="000000"/>
              <w:left w:val="single" w:sz="4" w:space="0" w:color="000000"/>
              <w:bottom w:val="single" w:sz="4" w:space="0" w:color="000000"/>
            </w:tcBorders>
            <w:vAlign w:val="center"/>
          </w:tcPr>
          <w:p w14:paraId="15C90FD7" w14:textId="77777777" w:rsidR="008118DB" w:rsidRPr="008118DB" w:rsidRDefault="008118DB" w:rsidP="008118DB">
            <w:pPr>
              <w:widowControl w:val="0"/>
              <w:pBdr>
                <w:top w:val="single" w:sz="4" w:space="6" w:color="EB008C"/>
                <w:left w:val="single" w:sz="4" w:space="4" w:color="EB008C"/>
                <w:bottom w:val="single" w:sz="4" w:space="6" w:color="EB008C"/>
                <w:right w:val="single" w:sz="4" w:space="4" w:color="EB008C"/>
              </w:pBdr>
              <w:snapToGrid w:val="0"/>
              <w:rPr>
                <w:sz w:val="18"/>
                <w:szCs w:val="18"/>
                <w:highlight w:val="green"/>
              </w:rPr>
            </w:pPr>
            <w:r w:rsidRPr="008118DB">
              <w:rPr>
                <w:sz w:val="18"/>
                <w:szCs w:val="18"/>
              </w:rPr>
              <w:t>Lexém</w:t>
            </w:r>
          </w:p>
        </w:tc>
        <w:tc>
          <w:tcPr>
            <w:tcW w:w="1530" w:type="dxa"/>
            <w:tcBorders>
              <w:top w:val="single" w:sz="4" w:space="0" w:color="000000"/>
              <w:left w:val="single" w:sz="4" w:space="0" w:color="000000"/>
              <w:bottom w:val="single" w:sz="4" w:space="0" w:color="000000"/>
            </w:tcBorders>
            <w:vAlign w:val="center"/>
          </w:tcPr>
          <w:p w14:paraId="5D71560A" w14:textId="77777777" w:rsidR="008118DB" w:rsidRPr="00116A48" w:rsidRDefault="008118DB" w:rsidP="00B2413A">
            <w:pPr>
              <w:widowControl w:val="0"/>
              <w:snapToGrid w:val="0"/>
              <w:rPr>
                <w:sz w:val="18"/>
                <w:szCs w:val="18"/>
              </w:rPr>
            </w:pPr>
            <w:r w:rsidRPr="00116A48">
              <w:rPr>
                <w:sz w:val="18"/>
                <w:szCs w:val="18"/>
              </w:rPr>
              <w:t>Počet dokladů</w:t>
            </w:r>
          </w:p>
        </w:tc>
        <w:tc>
          <w:tcPr>
            <w:tcW w:w="1530" w:type="dxa"/>
            <w:tcBorders>
              <w:top w:val="single" w:sz="4" w:space="0" w:color="000000"/>
              <w:left w:val="single" w:sz="4" w:space="0" w:color="000000"/>
              <w:bottom w:val="single" w:sz="4" w:space="0" w:color="000000"/>
              <w:right w:val="single" w:sz="4" w:space="0" w:color="000000"/>
            </w:tcBorders>
            <w:vAlign w:val="center"/>
          </w:tcPr>
          <w:p w14:paraId="5FFE9A8B" w14:textId="77777777" w:rsidR="008118DB" w:rsidRPr="00116A48" w:rsidRDefault="008118DB" w:rsidP="00B2413A">
            <w:pPr>
              <w:widowControl w:val="0"/>
              <w:snapToGrid w:val="0"/>
              <w:rPr>
                <w:sz w:val="18"/>
                <w:szCs w:val="18"/>
                <w:vertAlign w:val="superscript"/>
              </w:rPr>
            </w:pPr>
            <w:r w:rsidRPr="00116A48">
              <w:rPr>
                <w:sz w:val="18"/>
                <w:szCs w:val="18"/>
              </w:rPr>
              <w:t>Procentuální vyjádření</w:t>
            </w:r>
            <w:r w:rsidRPr="00116A48">
              <w:rPr>
                <w:sz w:val="18"/>
                <w:szCs w:val="18"/>
                <w:vertAlign w:val="superscript"/>
              </w:rPr>
              <w:t>2</w:t>
            </w:r>
          </w:p>
        </w:tc>
      </w:tr>
      <w:tr w:rsidR="008118DB" w:rsidRPr="00286EBE" w14:paraId="55A29951" w14:textId="77777777" w:rsidTr="00B2413A">
        <w:tc>
          <w:tcPr>
            <w:tcW w:w="1530" w:type="dxa"/>
            <w:tcBorders>
              <w:top w:val="single" w:sz="4" w:space="0" w:color="000000"/>
              <w:left w:val="single" w:sz="4" w:space="0" w:color="000000"/>
              <w:bottom w:val="single" w:sz="4" w:space="0" w:color="000000"/>
            </w:tcBorders>
            <w:vAlign w:val="center"/>
          </w:tcPr>
          <w:p w14:paraId="341BC565" w14:textId="77777777" w:rsidR="008118DB" w:rsidRPr="00286EBE" w:rsidRDefault="008118DB" w:rsidP="00B2413A">
            <w:pPr>
              <w:widowControl w:val="0"/>
              <w:snapToGrid w:val="0"/>
              <w:spacing w:line="360" w:lineRule="auto"/>
              <w:rPr>
                <w:i/>
                <w:sz w:val="18"/>
                <w:szCs w:val="18"/>
              </w:rPr>
            </w:pPr>
            <w:r w:rsidRPr="00286EBE">
              <w:rPr>
                <w:i/>
                <w:sz w:val="18"/>
                <w:szCs w:val="18"/>
              </w:rPr>
              <w:t>otec</w:t>
            </w:r>
          </w:p>
        </w:tc>
        <w:tc>
          <w:tcPr>
            <w:tcW w:w="1530" w:type="dxa"/>
            <w:tcBorders>
              <w:top w:val="single" w:sz="4" w:space="0" w:color="000000"/>
              <w:left w:val="single" w:sz="4" w:space="0" w:color="000000"/>
              <w:bottom w:val="single" w:sz="4" w:space="0" w:color="000000"/>
            </w:tcBorders>
            <w:vAlign w:val="center"/>
          </w:tcPr>
          <w:p w14:paraId="28709147" w14:textId="77777777" w:rsidR="008118DB" w:rsidRPr="00286EBE" w:rsidRDefault="008118DB" w:rsidP="00B2413A">
            <w:pPr>
              <w:widowControl w:val="0"/>
              <w:snapToGrid w:val="0"/>
              <w:spacing w:line="360" w:lineRule="auto"/>
              <w:jc w:val="right"/>
              <w:rPr>
                <w:sz w:val="18"/>
                <w:szCs w:val="18"/>
              </w:rPr>
            </w:pPr>
            <w:r w:rsidRPr="00286EBE">
              <w:rPr>
                <w:sz w:val="18"/>
                <w:szCs w:val="18"/>
              </w:rPr>
              <w:t>106 413</w:t>
            </w:r>
          </w:p>
        </w:tc>
        <w:tc>
          <w:tcPr>
            <w:tcW w:w="1530" w:type="dxa"/>
            <w:tcBorders>
              <w:top w:val="single" w:sz="4" w:space="0" w:color="000000"/>
              <w:left w:val="single" w:sz="4" w:space="0" w:color="000000"/>
              <w:bottom w:val="single" w:sz="4" w:space="0" w:color="000000"/>
              <w:right w:val="single" w:sz="4" w:space="0" w:color="000000"/>
            </w:tcBorders>
            <w:vAlign w:val="center"/>
          </w:tcPr>
          <w:p w14:paraId="0182259E" w14:textId="77777777" w:rsidR="008118DB" w:rsidRPr="00286EBE" w:rsidRDefault="008118DB" w:rsidP="00B2413A">
            <w:pPr>
              <w:widowControl w:val="0"/>
              <w:snapToGrid w:val="0"/>
              <w:spacing w:line="360" w:lineRule="auto"/>
              <w:jc w:val="right"/>
              <w:rPr>
                <w:sz w:val="18"/>
                <w:szCs w:val="18"/>
              </w:rPr>
            </w:pPr>
            <w:r w:rsidRPr="00286EBE">
              <w:rPr>
                <w:sz w:val="18"/>
                <w:szCs w:val="18"/>
              </w:rPr>
              <w:t>1</w:t>
            </w:r>
            <w:r>
              <w:rPr>
                <w:sz w:val="18"/>
                <w:szCs w:val="18"/>
              </w:rPr>
              <w:t>13,6</w:t>
            </w:r>
            <w:r w:rsidRPr="00286EBE">
              <w:rPr>
                <w:sz w:val="18"/>
                <w:szCs w:val="18"/>
              </w:rPr>
              <w:t xml:space="preserve"> %</w:t>
            </w:r>
          </w:p>
        </w:tc>
        <w:tc>
          <w:tcPr>
            <w:tcW w:w="1530" w:type="dxa"/>
            <w:tcBorders>
              <w:top w:val="single" w:sz="4" w:space="0" w:color="000000"/>
              <w:left w:val="single" w:sz="4" w:space="0" w:color="000000"/>
              <w:bottom w:val="single" w:sz="4" w:space="0" w:color="000000"/>
            </w:tcBorders>
          </w:tcPr>
          <w:p w14:paraId="78E9C32F" w14:textId="77777777" w:rsidR="008118DB" w:rsidRPr="00286EBE" w:rsidRDefault="008118DB" w:rsidP="00B2413A">
            <w:pPr>
              <w:widowControl w:val="0"/>
              <w:snapToGrid w:val="0"/>
              <w:spacing w:line="360" w:lineRule="auto"/>
              <w:rPr>
                <w:i/>
                <w:sz w:val="18"/>
                <w:szCs w:val="18"/>
              </w:rPr>
            </w:pPr>
            <w:r w:rsidRPr="00286EBE">
              <w:rPr>
                <w:i/>
                <w:sz w:val="18"/>
                <w:szCs w:val="18"/>
              </w:rPr>
              <w:t>matka</w:t>
            </w:r>
            <w:r w:rsidRPr="00286EBE">
              <w:rPr>
                <w:rStyle w:val="Znakapoznpodarou"/>
                <w:sz w:val="18"/>
                <w:szCs w:val="18"/>
              </w:rPr>
              <w:footnoteReference w:id="3"/>
            </w:r>
          </w:p>
        </w:tc>
        <w:tc>
          <w:tcPr>
            <w:tcW w:w="1530" w:type="dxa"/>
            <w:tcBorders>
              <w:top w:val="single" w:sz="4" w:space="0" w:color="000000"/>
              <w:left w:val="single" w:sz="4" w:space="0" w:color="000000"/>
              <w:bottom w:val="single" w:sz="4" w:space="0" w:color="000000"/>
            </w:tcBorders>
            <w:vAlign w:val="center"/>
          </w:tcPr>
          <w:p w14:paraId="3AF1E966" w14:textId="77777777" w:rsidR="008118DB" w:rsidRPr="00286EBE" w:rsidRDefault="008118DB" w:rsidP="00B2413A">
            <w:pPr>
              <w:widowControl w:val="0"/>
              <w:snapToGrid w:val="0"/>
              <w:spacing w:line="360" w:lineRule="auto"/>
              <w:jc w:val="right"/>
              <w:rPr>
                <w:sz w:val="18"/>
                <w:szCs w:val="18"/>
              </w:rPr>
            </w:pPr>
            <w:r w:rsidRPr="00286EBE">
              <w:rPr>
                <w:sz w:val="18"/>
                <w:szCs w:val="18"/>
              </w:rPr>
              <w:t>93 656</w:t>
            </w:r>
          </w:p>
        </w:tc>
        <w:tc>
          <w:tcPr>
            <w:tcW w:w="1530" w:type="dxa"/>
            <w:tcBorders>
              <w:top w:val="single" w:sz="4" w:space="0" w:color="000000"/>
              <w:left w:val="single" w:sz="4" w:space="0" w:color="000000"/>
              <w:bottom w:val="single" w:sz="4" w:space="0" w:color="000000"/>
              <w:right w:val="single" w:sz="4" w:space="0" w:color="000000"/>
            </w:tcBorders>
            <w:vAlign w:val="center"/>
          </w:tcPr>
          <w:p w14:paraId="6D93AEB7" w14:textId="77777777" w:rsidR="008118DB" w:rsidRPr="00286EBE" w:rsidRDefault="008118DB" w:rsidP="00B2413A">
            <w:pPr>
              <w:widowControl w:val="0"/>
              <w:snapToGrid w:val="0"/>
              <w:spacing w:line="360" w:lineRule="auto"/>
              <w:jc w:val="right"/>
              <w:rPr>
                <w:sz w:val="18"/>
                <w:szCs w:val="18"/>
              </w:rPr>
            </w:pPr>
            <w:r w:rsidRPr="00286EBE">
              <w:rPr>
                <w:sz w:val="18"/>
                <w:szCs w:val="18"/>
              </w:rPr>
              <w:t>88,2 %</w:t>
            </w:r>
          </w:p>
        </w:tc>
      </w:tr>
      <w:tr w:rsidR="008118DB" w:rsidRPr="00286EBE" w14:paraId="3E7D97AF" w14:textId="77777777" w:rsidTr="00B2413A">
        <w:tc>
          <w:tcPr>
            <w:tcW w:w="1530" w:type="dxa"/>
            <w:tcBorders>
              <w:top w:val="single" w:sz="4" w:space="0" w:color="000000"/>
              <w:left w:val="single" w:sz="4" w:space="0" w:color="000000"/>
              <w:bottom w:val="single" w:sz="4" w:space="0" w:color="000000"/>
            </w:tcBorders>
            <w:vAlign w:val="center"/>
          </w:tcPr>
          <w:p w14:paraId="59E0958F" w14:textId="77777777" w:rsidR="008118DB" w:rsidRPr="00286EBE" w:rsidRDefault="008118DB" w:rsidP="00B2413A">
            <w:pPr>
              <w:widowControl w:val="0"/>
              <w:snapToGrid w:val="0"/>
              <w:spacing w:line="360" w:lineRule="auto"/>
              <w:rPr>
                <w:i/>
                <w:sz w:val="18"/>
                <w:szCs w:val="18"/>
              </w:rPr>
            </w:pPr>
            <w:r w:rsidRPr="00286EBE">
              <w:rPr>
                <w:i/>
                <w:sz w:val="18"/>
                <w:szCs w:val="18"/>
              </w:rPr>
              <w:t>tatínek</w:t>
            </w:r>
          </w:p>
        </w:tc>
        <w:tc>
          <w:tcPr>
            <w:tcW w:w="1530" w:type="dxa"/>
            <w:tcBorders>
              <w:top w:val="single" w:sz="4" w:space="0" w:color="000000"/>
              <w:left w:val="single" w:sz="4" w:space="0" w:color="000000"/>
              <w:bottom w:val="single" w:sz="4" w:space="0" w:color="000000"/>
            </w:tcBorders>
            <w:vAlign w:val="center"/>
          </w:tcPr>
          <w:p w14:paraId="17D686B0" w14:textId="77777777" w:rsidR="008118DB" w:rsidRPr="00286EBE" w:rsidRDefault="008118DB" w:rsidP="00B2413A">
            <w:pPr>
              <w:widowControl w:val="0"/>
              <w:snapToGrid w:val="0"/>
              <w:spacing w:line="360" w:lineRule="auto"/>
              <w:jc w:val="right"/>
              <w:rPr>
                <w:sz w:val="18"/>
                <w:szCs w:val="18"/>
              </w:rPr>
            </w:pPr>
            <w:r w:rsidRPr="00286EBE">
              <w:rPr>
                <w:sz w:val="18"/>
                <w:szCs w:val="18"/>
              </w:rPr>
              <w:t>16 984</w:t>
            </w:r>
          </w:p>
        </w:tc>
        <w:tc>
          <w:tcPr>
            <w:tcW w:w="1530" w:type="dxa"/>
            <w:tcBorders>
              <w:top w:val="single" w:sz="4" w:space="0" w:color="000000"/>
              <w:left w:val="single" w:sz="4" w:space="0" w:color="000000"/>
              <w:bottom w:val="single" w:sz="4" w:space="0" w:color="000000"/>
              <w:right w:val="single" w:sz="4" w:space="0" w:color="000000"/>
            </w:tcBorders>
            <w:vAlign w:val="center"/>
          </w:tcPr>
          <w:p w14:paraId="1BF9CB75" w14:textId="77777777" w:rsidR="008118DB" w:rsidRPr="00286EBE" w:rsidRDefault="008118DB" w:rsidP="00B2413A">
            <w:pPr>
              <w:widowControl w:val="0"/>
              <w:snapToGrid w:val="0"/>
              <w:spacing w:line="360" w:lineRule="auto"/>
              <w:jc w:val="right"/>
              <w:rPr>
                <w:sz w:val="18"/>
                <w:szCs w:val="18"/>
              </w:rPr>
            </w:pPr>
            <w:r w:rsidRPr="00286EBE">
              <w:rPr>
                <w:sz w:val="18"/>
                <w:szCs w:val="18"/>
              </w:rPr>
              <w:t>1</w:t>
            </w:r>
            <w:r>
              <w:rPr>
                <w:sz w:val="18"/>
                <w:szCs w:val="18"/>
              </w:rPr>
              <w:t>36</w:t>
            </w:r>
            <w:r w:rsidRPr="00286EBE">
              <w:rPr>
                <w:sz w:val="18"/>
                <w:szCs w:val="18"/>
              </w:rPr>
              <w:t xml:space="preserve"> %</w:t>
            </w:r>
          </w:p>
        </w:tc>
        <w:tc>
          <w:tcPr>
            <w:tcW w:w="1530" w:type="dxa"/>
            <w:tcBorders>
              <w:top w:val="single" w:sz="4" w:space="0" w:color="000000"/>
              <w:left w:val="single" w:sz="4" w:space="0" w:color="000000"/>
              <w:bottom w:val="single" w:sz="4" w:space="0" w:color="000000"/>
            </w:tcBorders>
          </w:tcPr>
          <w:p w14:paraId="58FEFFD9" w14:textId="77777777" w:rsidR="008118DB" w:rsidRPr="00286EBE" w:rsidRDefault="008118DB" w:rsidP="00B2413A">
            <w:pPr>
              <w:widowControl w:val="0"/>
              <w:snapToGrid w:val="0"/>
              <w:spacing w:line="360" w:lineRule="auto"/>
              <w:rPr>
                <w:i/>
                <w:sz w:val="18"/>
                <w:szCs w:val="18"/>
              </w:rPr>
            </w:pPr>
            <w:r w:rsidRPr="00286EBE">
              <w:rPr>
                <w:i/>
                <w:sz w:val="18"/>
                <w:szCs w:val="18"/>
              </w:rPr>
              <w:t>maminka</w:t>
            </w:r>
          </w:p>
        </w:tc>
        <w:tc>
          <w:tcPr>
            <w:tcW w:w="1530" w:type="dxa"/>
            <w:tcBorders>
              <w:top w:val="single" w:sz="4" w:space="0" w:color="000000"/>
              <w:left w:val="single" w:sz="4" w:space="0" w:color="000000"/>
              <w:bottom w:val="single" w:sz="4" w:space="0" w:color="000000"/>
            </w:tcBorders>
            <w:vAlign w:val="center"/>
          </w:tcPr>
          <w:p w14:paraId="49AA1873" w14:textId="77777777" w:rsidR="008118DB" w:rsidRPr="00286EBE" w:rsidRDefault="008118DB" w:rsidP="00B2413A">
            <w:pPr>
              <w:widowControl w:val="0"/>
              <w:snapToGrid w:val="0"/>
              <w:spacing w:line="360" w:lineRule="auto"/>
              <w:jc w:val="right"/>
              <w:rPr>
                <w:sz w:val="18"/>
                <w:szCs w:val="18"/>
              </w:rPr>
            </w:pPr>
            <w:r w:rsidRPr="00286EBE">
              <w:rPr>
                <w:sz w:val="18"/>
                <w:szCs w:val="18"/>
              </w:rPr>
              <w:t>36 085</w:t>
            </w:r>
          </w:p>
        </w:tc>
        <w:tc>
          <w:tcPr>
            <w:tcW w:w="1530" w:type="dxa"/>
            <w:tcBorders>
              <w:top w:val="single" w:sz="4" w:space="0" w:color="000000"/>
              <w:left w:val="single" w:sz="4" w:space="0" w:color="000000"/>
              <w:bottom w:val="single" w:sz="4" w:space="0" w:color="000000"/>
              <w:right w:val="single" w:sz="4" w:space="0" w:color="000000"/>
            </w:tcBorders>
            <w:vAlign w:val="center"/>
          </w:tcPr>
          <w:p w14:paraId="1D78CDD8" w14:textId="77777777" w:rsidR="008118DB" w:rsidRPr="00286EBE" w:rsidRDefault="008118DB" w:rsidP="00B2413A">
            <w:pPr>
              <w:widowControl w:val="0"/>
              <w:snapToGrid w:val="0"/>
              <w:spacing w:line="360" w:lineRule="auto"/>
              <w:jc w:val="right"/>
              <w:rPr>
                <w:sz w:val="18"/>
                <w:szCs w:val="18"/>
              </w:rPr>
            </w:pPr>
            <w:r w:rsidRPr="00286EBE">
              <w:rPr>
                <w:sz w:val="18"/>
                <w:szCs w:val="18"/>
              </w:rPr>
              <w:t>212,5 %</w:t>
            </w:r>
          </w:p>
        </w:tc>
      </w:tr>
      <w:tr w:rsidR="008118DB" w:rsidRPr="00286EBE" w14:paraId="5226ED8E" w14:textId="77777777" w:rsidTr="00B2413A">
        <w:tc>
          <w:tcPr>
            <w:tcW w:w="1530" w:type="dxa"/>
            <w:tcBorders>
              <w:top w:val="single" w:sz="4" w:space="0" w:color="000000"/>
              <w:left w:val="single" w:sz="4" w:space="0" w:color="000000"/>
              <w:bottom w:val="single" w:sz="4" w:space="0" w:color="000000"/>
            </w:tcBorders>
            <w:vAlign w:val="center"/>
          </w:tcPr>
          <w:p w14:paraId="7330E199" w14:textId="77777777" w:rsidR="008118DB" w:rsidRPr="00286EBE" w:rsidRDefault="008118DB" w:rsidP="00B2413A">
            <w:pPr>
              <w:widowControl w:val="0"/>
              <w:snapToGrid w:val="0"/>
              <w:spacing w:line="360" w:lineRule="auto"/>
              <w:rPr>
                <w:i/>
                <w:sz w:val="18"/>
                <w:szCs w:val="18"/>
              </w:rPr>
            </w:pPr>
            <w:r w:rsidRPr="00286EBE">
              <w:rPr>
                <w:i/>
                <w:sz w:val="18"/>
                <w:szCs w:val="18"/>
              </w:rPr>
              <w:t>táta</w:t>
            </w:r>
            <w:r w:rsidRPr="00286EBE">
              <w:rPr>
                <w:rStyle w:val="Znakapoznpodarou"/>
                <w:sz w:val="18"/>
                <w:szCs w:val="18"/>
              </w:rPr>
              <w:footnoteReference w:id="4"/>
            </w:r>
          </w:p>
        </w:tc>
        <w:tc>
          <w:tcPr>
            <w:tcW w:w="1530" w:type="dxa"/>
            <w:tcBorders>
              <w:top w:val="single" w:sz="4" w:space="0" w:color="000000"/>
              <w:left w:val="single" w:sz="4" w:space="0" w:color="000000"/>
              <w:bottom w:val="single" w:sz="4" w:space="0" w:color="000000"/>
            </w:tcBorders>
            <w:vAlign w:val="center"/>
          </w:tcPr>
          <w:p w14:paraId="354BA04C" w14:textId="77777777" w:rsidR="008118DB" w:rsidRPr="00286EBE" w:rsidRDefault="008118DB" w:rsidP="00B2413A">
            <w:pPr>
              <w:widowControl w:val="0"/>
              <w:snapToGrid w:val="0"/>
              <w:spacing w:line="360" w:lineRule="auto"/>
              <w:jc w:val="right"/>
              <w:rPr>
                <w:sz w:val="18"/>
                <w:szCs w:val="18"/>
                <w:vertAlign w:val="superscript"/>
              </w:rPr>
            </w:pPr>
            <w:r w:rsidRPr="00286EBE">
              <w:rPr>
                <w:sz w:val="18"/>
                <w:szCs w:val="18"/>
              </w:rPr>
              <w:t>16 554</w:t>
            </w:r>
          </w:p>
        </w:tc>
        <w:tc>
          <w:tcPr>
            <w:tcW w:w="1530" w:type="dxa"/>
            <w:tcBorders>
              <w:top w:val="single" w:sz="4" w:space="0" w:color="000000"/>
              <w:left w:val="single" w:sz="4" w:space="0" w:color="000000"/>
              <w:bottom w:val="single" w:sz="4" w:space="0" w:color="000000"/>
              <w:right w:val="single" w:sz="4" w:space="0" w:color="000000"/>
            </w:tcBorders>
            <w:vAlign w:val="center"/>
          </w:tcPr>
          <w:p w14:paraId="315144E0" w14:textId="77777777" w:rsidR="008118DB" w:rsidRPr="00286EBE" w:rsidRDefault="008118DB" w:rsidP="00B2413A">
            <w:pPr>
              <w:widowControl w:val="0"/>
              <w:snapToGrid w:val="0"/>
              <w:spacing w:line="360" w:lineRule="auto"/>
              <w:jc w:val="right"/>
              <w:rPr>
                <w:sz w:val="18"/>
                <w:szCs w:val="18"/>
              </w:rPr>
            </w:pPr>
            <w:r>
              <w:rPr>
                <w:sz w:val="18"/>
                <w:szCs w:val="18"/>
              </w:rPr>
              <w:t>47</w:t>
            </w:r>
            <w:r w:rsidRPr="00286EBE">
              <w:rPr>
                <w:sz w:val="18"/>
                <w:szCs w:val="18"/>
              </w:rPr>
              <w:t xml:space="preserve"> %</w:t>
            </w:r>
          </w:p>
        </w:tc>
        <w:tc>
          <w:tcPr>
            <w:tcW w:w="1530" w:type="dxa"/>
            <w:tcBorders>
              <w:top w:val="single" w:sz="4" w:space="0" w:color="000000"/>
              <w:left w:val="single" w:sz="4" w:space="0" w:color="000000"/>
              <w:bottom w:val="single" w:sz="4" w:space="0" w:color="000000"/>
            </w:tcBorders>
          </w:tcPr>
          <w:p w14:paraId="15CC00DF" w14:textId="77777777" w:rsidR="008118DB" w:rsidRPr="00286EBE" w:rsidRDefault="008118DB" w:rsidP="00B2413A">
            <w:pPr>
              <w:widowControl w:val="0"/>
              <w:snapToGrid w:val="0"/>
              <w:spacing w:line="360" w:lineRule="auto"/>
              <w:rPr>
                <w:i/>
                <w:sz w:val="18"/>
                <w:szCs w:val="18"/>
              </w:rPr>
            </w:pPr>
            <w:r w:rsidRPr="00286EBE">
              <w:rPr>
                <w:i/>
                <w:sz w:val="18"/>
                <w:szCs w:val="18"/>
              </w:rPr>
              <w:t>máma</w:t>
            </w:r>
          </w:p>
        </w:tc>
        <w:tc>
          <w:tcPr>
            <w:tcW w:w="1530" w:type="dxa"/>
            <w:tcBorders>
              <w:top w:val="single" w:sz="4" w:space="0" w:color="000000"/>
              <w:left w:val="single" w:sz="4" w:space="0" w:color="000000"/>
              <w:bottom w:val="single" w:sz="4" w:space="0" w:color="000000"/>
            </w:tcBorders>
            <w:vAlign w:val="center"/>
          </w:tcPr>
          <w:p w14:paraId="4E4A2707" w14:textId="77777777" w:rsidR="008118DB" w:rsidRPr="00286EBE" w:rsidRDefault="008118DB" w:rsidP="00B2413A">
            <w:pPr>
              <w:widowControl w:val="0"/>
              <w:snapToGrid w:val="0"/>
              <w:spacing w:line="360" w:lineRule="auto"/>
              <w:jc w:val="right"/>
              <w:rPr>
                <w:sz w:val="18"/>
                <w:szCs w:val="18"/>
                <w:vertAlign w:val="superscript"/>
              </w:rPr>
            </w:pPr>
            <w:r w:rsidRPr="00286EBE">
              <w:rPr>
                <w:sz w:val="18"/>
                <w:szCs w:val="18"/>
              </w:rPr>
              <w:t>12 175</w:t>
            </w:r>
          </w:p>
        </w:tc>
        <w:tc>
          <w:tcPr>
            <w:tcW w:w="1530" w:type="dxa"/>
            <w:tcBorders>
              <w:top w:val="single" w:sz="4" w:space="0" w:color="000000"/>
              <w:left w:val="single" w:sz="4" w:space="0" w:color="000000"/>
              <w:bottom w:val="single" w:sz="4" w:space="0" w:color="000000"/>
              <w:right w:val="single" w:sz="4" w:space="0" w:color="000000"/>
            </w:tcBorders>
            <w:vAlign w:val="center"/>
          </w:tcPr>
          <w:p w14:paraId="0DC82458" w14:textId="77777777" w:rsidR="008118DB" w:rsidRPr="00286EBE" w:rsidRDefault="008118DB" w:rsidP="00B2413A">
            <w:pPr>
              <w:widowControl w:val="0"/>
              <w:snapToGrid w:val="0"/>
              <w:spacing w:line="360" w:lineRule="auto"/>
              <w:jc w:val="right"/>
              <w:rPr>
                <w:sz w:val="18"/>
                <w:szCs w:val="18"/>
              </w:rPr>
            </w:pPr>
            <w:r w:rsidRPr="00286EBE">
              <w:rPr>
                <w:sz w:val="18"/>
                <w:szCs w:val="18"/>
              </w:rPr>
              <w:t>78,2 %</w:t>
            </w:r>
          </w:p>
        </w:tc>
      </w:tr>
      <w:tr w:rsidR="008118DB" w:rsidRPr="00286EBE" w14:paraId="52AFE7CC" w14:textId="77777777" w:rsidTr="00B2413A">
        <w:tc>
          <w:tcPr>
            <w:tcW w:w="1530" w:type="dxa"/>
            <w:tcBorders>
              <w:top w:val="single" w:sz="4" w:space="0" w:color="000000"/>
              <w:left w:val="single" w:sz="4" w:space="0" w:color="000000"/>
              <w:bottom w:val="single" w:sz="4" w:space="0" w:color="000000"/>
            </w:tcBorders>
            <w:vAlign w:val="center"/>
          </w:tcPr>
          <w:p w14:paraId="3A743328" w14:textId="77777777" w:rsidR="008118DB" w:rsidRPr="00286EBE" w:rsidRDefault="008118DB" w:rsidP="00B2413A">
            <w:pPr>
              <w:widowControl w:val="0"/>
              <w:snapToGrid w:val="0"/>
              <w:spacing w:line="360" w:lineRule="auto"/>
              <w:rPr>
                <w:i/>
                <w:sz w:val="18"/>
                <w:szCs w:val="18"/>
              </w:rPr>
            </w:pPr>
            <w:r w:rsidRPr="00286EBE">
              <w:rPr>
                <w:i/>
                <w:sz w:val="18"/>
                <w:szCs w:val="18"/>
              </w:rPr>
              <w:t>taťka</w:t>
            </w:r>
          </w:p>
        </w:tc>
        <w:tc>
          <w:tcPr>
            <w:tcW w:w="1530" w:type="dxa"/>
            <w:tcBorders>
              <w:top w:val="single" w:sz="4" w:space="0" w:color="000000"/>
              <w:left w:val="single" w:sz="4" w:space="0" w:color="000000"/>
              <w:bottom w:val="single" w:sz="4" w:space="0" w:color="000000"/>
            </w:tcBorders>
            <w:vAlign w:val="center"/>
          </w:tcPr>
          <w:p w14:paraId="16DB65D1" w14:textId="77777777" w:rsidR="008118DB" w:rsidRPr="00286EBE" w:rsidRDefault="008118DB" w:rsidP="00B2413A">
            <w:pPr>
              <w:widowControl w:val="0"/>
              <w:snapToGrid w:val="0"/>
              <w:spacing w:line="360" w:lineRule="auto"/>
              <w:jc w:val="right"/>
              <w:rPr>
                <w:sz w:val="18"/>
                <w:szCs w:val="18"/>
              </w:rPr>
            </w:pPr>
            <w:r w:rsidRPr="00286EBE">
              <w:rPr>
                <w:sz w:val="18"/>
                <w:szCs w:val="18"/>
              </w:rPr>
              <w:t>1 535</w:t>
            </w:r>
          </w:p>
        </w:tc>
        <w:tc>
          <w:tcPr>
            <w:tcW w:w="1530" w:type="dxa"/>
            <w:tcBorders>
              <w:top w:val="single" w:sz="4" w:space="0" w:color="000000"/>
              <w:left w:val="single" w:sz="4" w:space="0" w:color="000000"/>
              <w:bottom w:val="single" w:sz="4" w:space="0" w:color="000000"/>
              <w:right w:val="single" w:sz="4" w:space="0" w:color="000000"/>
            </w:tcBorders>
            <w:vAlign w:val="center"/>
          </w:tcPr>
          <w:p w14:paraId="79DDC60F" w14:textId="77777777" w:rsidR="008118DB" w:rsidRPr="00286EBE" w:rsidRDefault="008118DB" w:rsidP="00B2413A">
            <w:pPr>
              <w:widowControl w:val="0"/>
              <w:snapToGrid w:val="0"/>
              <w:spacing w:line="360" w:lineRule="auto"/>
              <w:jc w:val="right"/>
              <w:rPr>
                <w:sz w:val="18"/>
                <w:szCs w:val="18"/>
              </w:rPr>
            </w:pPr>
            <w:r w:rsidRPr="00286EBE">
              <w:rPr>
                <w:sz w:val="18"/>
                <w:szCs w:val="18"/>
              </w:rPr>
              <w:t>1</w:t>
            </w:r>
            <w:r>
              <w:rPr>
                <w:sz w:val="18"/>
                <w:szCs w:val="18"/>
              </w:rPr>
              <w:t>23,6</w:t>
            </w:r>
            <w:r w:rsidRPr="00286EBE">
              <w:rPr>
                <w:sz w:val="18"/>
                <w:szCs w:val="18"/>
              </w:rPr>
              <w:t xml:space="preserve"> %</w:t>
            </w:r>
          </w:p>
        </w:tc>
        <w:tc>
          <w:tcPr>
            <w:tcW w:w="1530" w:type="dxa"/>
            <w:tcBorders>
              <w:top w:val="single" w:sz="4" w:space="0" w:color="000000"/>
              <w:left w:val="single" w:sz="4" w:space="0" w:color="000000"/>
              <w:bottom w:val="single" w:sz="4" w:space="0" w:color="000000"/>
            </w:tcBorders>
          </w:tcPr>
          <w:p w14:paraId="4C04240F" w14:textId="77777777" w:rsidR="008118DB" w:rsidRPr="00286EBE" w:rsidRDefault="008118DB" w:rsidP="00B2413A">
            <w:pPr>
              <w:widowControl w:val="0"/>
              <w:snapToGrid w:val="0"/>
              <w:spacing w:line="360" w:lineRule="auto"/>
              <w:rPr>
                <w:i/>
                <w:sz w:val="18"/>
                <w:szCs w:val="18"/>
              </w:rPr>
            </w:pPr>
            <w:r w:rsidRPr="00286EBE">
              <w:rPr>
                <w:i/>
                <w:sz w:val="18"/>
                <w:szCs w:val="18"/>
              </w:rPr>
              <w:t>mamka</w:t>
            </w:r>
          </w:p>
        </w:tc>
        <w:tc>
          <w:tcPr>
            <w:tcW w:w="1530" w:type="dxa"/>
            <w:tcBorders>
              <w:top w:val="single" w:sz="4" w:space="0" w:color="000000"/>
              <w:left w:val="single" w:sz="4" w:space="0" w:color="000000"/>
              <w:bottom w:val="single" w:sz="4" w:space="0" w:color="000000"/>
            </w:tcBorders>
            <w:vAlign w:val="center"/>
          </w:tcPr>
          <w:p w14:paraId="55E841F8" w14:textId="77777777" w:rsidR="008118DB" w:rsidRPr="00286EBE" w:rsidRDefault="008118DB" w:rsidP="00B2413A">
            <w:pPr>
              <w:widowControl w:val="0"/>
              <w:snapToGrid w:val="0"/>
              <w:spacing w:line="360" w:lineRule="auto"/>
              <w:jc w:val="right"/>
              <w:rPr>
                <w:sz w:val="18"/>
                <w:szCs w:val="18"/>
              </w:rPr>
            </w:pPr>
            <w:r w:rsidRPr="00286EBE">
              <w:rPr>
                <w:sz w:val="18"/>
                <w:szCs w:val="18"/>
              </w:rPr>
              <w:t>1 242</w:t>
            </w:r>
          </w:p>
        </w:tc>
        <w:tc>
          <w:tcPr>
            <w:tcW w:w="1530" w:type="dxa"/>
            <w:tcBorders>
              <w:top w:val="single" w:sz="4" w:space="0" w:color="000000"/>
              <w:left w:val="single" w:sz="4" w:space="0" w:color="000000"/>
              <w:bottom w:val="single" w:sz="4" w:space="0" w:color="000000"/>
              <w:right w:val="single" w:sz="4" w:space="0" w:color="000000"/>
            </w:tcBorders>
            <w:vAlign w:val="center"/>
          </w:tcPr>
          <w:p w14:paraId="4A379DDC" w14:textId="77777777" w:rsidR="008118DB" w:rsidRPr="00286EBE" w:rsidRDefault="008118DB" w:rsidP="00B2413A">
            <w:pPr>
              <w:widowControl w:val="0"/>
              <w:snapToGrid w:val="0"/>
              <w:spacing w:line="360" w:lineRule="auto"/>
              <w:jc w:val="right"/>
              <w:rPr>
                <w:sz w:val="18"/>
                <w:szCs w:val="18"/>
              </w:rPr>
            </w:pPr>
            <w:r w:rsidRPr="00286EBE">
              <w:rPr>
                <w:sz w:val="18"/>
                <w:szCs w:val="18"/>
              </w:rPr>
              <w:t>80,9 %</w:t>
            </w:r>
          </w:p>
        </w:tc>
      </w:tr>
      <w:tr w:rsidR="008118DB" w:rsidRPr="00286EBE" w14:paraId="0806D51A" w14:textId="77777777" w:rsidTr="00B2413A">
        <w:tc>
          <w:tcPr>
            <w:tcW w:w="1530" w:type="dxa"/>
            <w:tcBorders>
              <w:top w:val="single" w:sz="4" w:space="0" w:color="000000"/>
              <w:left w:val="single" w:sz="4" w:space="0" w:color="000000"/>
              <w:bottom w:val="single" w:sz="4" w:space="0" w:color="000000"/>
            </w:tcBorders>
            <w:vAlign w:val="center"/>
          </w:tcPr>
          <w:p w14:paraId="415C6602" w14:textId="77777777" w:rsidR="008118DB" w:rsidRPr="00286EBE" w:rsidRDefault="008118DB" w:rsidP="00B2413A">
            <w:pPr>
              <w:widowControl w:val="0"/>
              <w:snapToGrid w:val="0"/>
              <w:spacing w:line="360" w:lineRule="auto"/>
              <w:rPr>
                <w:i/>
                <w:sz w:val="18"/>
                <w:szCs w:val="18"/>
              </w:rPr>
            </w:pPr>
            <w:r w:rsidRPr="00286EBE">
              <w:rPr>
                <w:i/>
                <w:sz w:val="18"/>
                <w:szCs w:val="18"/>
              </w:rPr>
              <w:t>tatíček</w:t>
            </w:r>
          </w:p>
        </w:tc>
        <w:tc>
          <w:tcPr>
            <w:tcW w:w="1530" w:type="dxa"/>
            <w:tcBorders>
              <w:top w:val="single" w:sz="4" w:space="0" w:color="000000"/>
              <w:left w:val="single" w:sz="4" w:space="0" w:color="000000"/>
              <w:bottom w:val="single" w:sz="4" w:space="0" w:color="000000"/>
            </w:tcBorders>
            <w:vAlign w:val="center"/>
          </w:tcPr>
          <w:p w14:paraId="10C23FF5" w14:textId="77777777" w:rsidR="008118DB" w:rsidRPr="00286EBE" w:rsidRDefault="008118DB" w:rsidP="00B2413A">
            <w:pPr>
              <w:widowControl w:val="0"/>
              <w:snapToGrid w:val="0"/>
              <w:spacing w:line="360" w:lineRule="auto"/>
              <w:jc w:val="right"/>
              <w:rPr>
                <w:sz w:val="18"/>
                <w:szCs w:val="18"/>
              </w:rPr>
            </w:pPr>
            <w:r w:rsidRPr="00286EBE">
              <w:rPr>
                <w:sz w:val="18"/>
                <w:szCs w:val="18"/>
              </w:rPr>
              <w:t>701</w:t>
            </w:r>
          </w:p>
        </w:tc>
        <w:tc>
          <w:tcPr>
            <w:tcW w:w="1530" w:type="dxa"/>
            <w:tcBorders>
              <w:top w:val="single" w:sz="4" w:space="0" w:color="000000"/>
              <w:left w:val="single" w:sz="4" w:space="0" w:color="000000"/>
              <w:bottom w:val="single" w:sz="4" w:space="0" w:color="000000"/>
              <w:right w:val="single" w:sz="4" w:space="0" w:color="000000"/>
            </w:tcBorders>
            <w:vAlign w:val="center"/>
          </w:tcPr>
          <w:p w14:paraId="071C5CB2" w14:textId="77777777" w:rsidR="008118DB" w:rsidRPr="00286EBE" w:rsidRDefault="008118DB" w:rsidP="00B2413A">
            <w:pPr>
              <w:widowControl w:val="0"/>
              <w:snapToGrid w:val="0"/>
              <w:spacing w:line="360" w:lineRule="auto"/>
              <w:jc w:val="right"/>
              <w:rPr>
                <w:sz w:val="18"/>
                <w:szCs w:val="18"/>
              </w:rPr>
            </w:pPr>
            <w:r>
              <w:rPr>
                <w:sz w:val="18"/>
                <w:szCs w:val="18"/>
              </w:rPr>
              <w:t>570</w:t>
            </w:r>
            <w:r w:rsidRPr="00286EBE">
              <w:rPr>
                <w:sz w:val="18"/>
                <w:szCs w:val="18"/>
              </w:rPr>
              <w:t xml:space="preserve"> %</w:t>
            </w:r>
          </w:p>
        </w:tc>
        <w:tc>
          <w:tcPr>
            <w:tcW w:w="1530" w:type="dxa"/>
            <w:tcBorders>
              <w:top w:val="single" w:sz="4" w:space="0" w:color="000000"/>
              <w:left w:val="single" w:sz="4" w:space="0" w:color="000000"/>
              <w:bottom w:val="single" w:sz="4" w:space="0" w:color="000000"/>
            </w:tcBorders>
          </w:tcPr>
          <w:p w14:paraId="661CBF1A" w14:textId="77777777" w:rsidR="008118DB" w:rsidRPr="00286EBE" w:rsidRDefault="008118DB" w:rsidP="00B2413A">
            <w:pPr>
              <w:widowControl w:val="0"/>
              <w:snapToGrid w:val="0"/>
              <w:spacing w:line="360" w:lineRule="auto"/>
              <w:rPr>
                <w:i/>
                <w:sz w:val="18"/>
                <w:szCs w:val="18"/>
              </w:rPr>
            </w:pPr>
            <w:r w:rsidRPr="00286EBE">
              <w:rPr>
                <w:i/>
                <w:sz w:val="18"/>
                <w:szCs w:val="18"/>
              </w:rPr>
              <w:t>mamička</w:t>
            </w:r>
          </w:p>
        </w:tc>
        <w:tc>
          <w:tcPr>
            <w:tcW w:w="1530" w:type="dxa"/>
            <w:tcBorders>
              <w:top w:val="single" w:sz="4" w:space="0" w:color="000000"/>
              <w:left w:val="single" w:sz="4" w:space="0" w:color="000000"/>
              <w:bottom w:val="single" w:sz="4" w:space="0" w:color="000000"/>
            </w:tcBorders>
            <w:vAlign w:val="center"/>
          </w:tcPr>
          <w:p w14:paraId="77DC2940" w14:textId="77777777" w:rsidR="008118DB" w:rsidRPr="00286EBE" w:rsidRDefault="008118DB" w:rsidP="00B2413A">
            <w:pPr>
              <w:widowControl w:val="0"/>
              <w:snapToGrid w:val="0"/>
              <w:spacing w:line="360" w:lineRule="auto"/>
              <w:jc w:val="right"/>
              <w:rPr>
                <w:sz w:val="18"/>
                <w:szCs w:val="18"/>
              </w:rPr>
            </w:pPr>
            <w:r w:rsidRPr="00286EBE">
              <w:rPr>
                <w:sz w:val="18"/>
                <w:szCs w:val="18"/>
              </w:rPr>
              <w:t>123</w:t>
            </w:r>
          </w:p>
        </w:tc>
        <w:tc>
          <w:tcPr>
            <w:tcW w:w="1530" w:type="dxa"/>
            <w:tcBorders>
              <w:top w:val="single" w:sz="4" w:space="0" w:color="000000"/>
              <w:left w:val="single" w:sz="4" w:space="0" w:color="000000"/>
              <w:bottom w:val="single" w:sz="4" w:space="0" w:color="000000"/>
              <w:right w:val="single" w:sz="4" w:space="0" w:color="000000"/>
            </w:tcBorders>
            <w:vAlign w:val="center"/>
          </w:tcPr>
          <w:p w14:paraId="5427702A" w14:textId="77777777" w:rsidR="008118DB" w:rsidRPr="00286EBE" w:rsidRDefault="008118DB" w:rsidP="00B2413A">
            <w:pPr>
              <w:widowControl w:val="0"/>
              <w:snapToGrid w:val="0"/>
              <w:spacing w:line="360" w:lineRule="auto"/>
              <w:jc w:val="right"/>
              <w:rPr>
                <w:sz w:val="18"/>
                <w:szCs w:val="18"/>
              </w:rPr>
            </w:pPr>
            <w:r w:rsidRPr="00286EBE">
              <w:rPr>
                <w:sz w:val="18"/>
                <w:szCs w:val="18"/>
              </w:rPr>
              <w:t>17,5 %</w:t>
            </w:r>
          </w:p>
        </w:tc>
      </w:tr>
      <w:tr w:rsidR="008118DB" w:rsidRPr="00286EBE" w14:paraId="2BC81F33" w14:textId="77777777" w:rsidTr="00B2413A">
        <w:tc>
          <w:tcPr>
            <w:tcW w:w="1530" w:type="dxa"/>
            <w:tcBorders>
              <w:top w:val="single" w:sz="4" w:space="0" w:color="000000"/>
              <w:left w:val="single" w:sz="4" w:space="0" w:color="000000"/>
              <w:bottom w:val="single" w:sz="4" w:space="0" w:color="000000"/>
            </w:tcBorders>
            <w:vAlign w:val="center"/>
          </w:tcPr>
          <w:p w14:paraId="0929F1C2" w14:textId="77777777" w:rsidR="008118DB" w:rsidRPr="00286EBE" w:rsidRDefault="008118DB" w:rsidP="00B2413A">
            <w:pPr>
              <w:widowControl w:val="0"/>
              <w:snapToGrid w:val="0"/>
              <w:spacing w:line="360" w:lineRule="auto"/>
              <w:rPr>
                <w:i/>
                <w:sz w:val="18"/>
                <w:szCs w:val="18"/>
              </w:rPr>
            </w:pPr>
            <w:r w:rsidRPr="00286EBE">
              <w:rPr>
                <w:i/>
                <w:sz w:val="18"/>
                <w:szCs w:val="18"/>
              </w:rPr>
              <w:t>tatík</w:t>
            </w:r>
          </w:p>
        </w:tc>
        <w:tc>
          <w:tcPr>
            <w:tcW w:w="1530" w:type="dxa"/>
            <w:tcBorders>
              <w:top w:val="single" w:sz="4" w:space="0" w:color="000000"/>
              <w:left w:val="single" w:sz="4" w:space="0" w:color="000000"/>
              <w:bottom w:val="single" w:sz="4" w:space="0" w:color="000000"/>
            </w:tcBorders>
            <w:vAlign w:val="center"/>
          </w:tcPr>
          <w:p w14:paraId="292C5281" w14:textId="77777777" w:rsidR="008118DB" w:rsidRPr="00286EBE" w:rsidRDefault="008118DB" w:rsidP="00B2413A">
            <w:pPr>
              <w:widowControl w:val="0"/>
              <w:snapToGrid w:val="0"/>
              <w:spacing w:line="360" w:lineRule="auto"/>
              <w:jc w:val="right"/>
              <w:rPr>
                <w:sz w:val="18"/>
                <w:szCs w:val="18"/>
              </w:rPr>
            </w:pPr>
            <w:r w:rsidRPr="00286EBE">
              <w:rPr>
                <w:sz w:val="18"/>
                <w:szCs w:val="18"/>
              </w:rPr>
              <w:t>606</w:t>
            </w:r>
          </w:p>
        </w:tc>
        <w:tc>
          <w:tcPr>
            <w:tcW w:w="1530" w:type="dxa"/>
            <w:tcBorders>
              <w:top w:val="single" w:sz="4" w:space="0" w:color="000000"/>
              <w:left w:val="single" w:sz="4" w:space="0" w:color="000000"/>
              <w:bottom w:val="single" w:sz="4" w:space="0" w:color="000000"/>
              <w:right w:val="single" w:sz="4" w:space="0" w:color="000000"/>
            </w:tcBorders>
            <w:vAlign w:val="center"/>
          </w:tcPr>
          <w:p w14:paraId="2465ED17" w14:textId="77777777" w:rsidR="008118DB" w:rsidRPr="00286EBE" w:rsidRDefault="008118DB" w:rsidP="00B2413A">
            <w:pPr>
              <w:widowControl w:val="0"/>
              <w:snapToGrid w:val="0"/>
              <w:spacing w:line="360" w:lineRule="auto"/>
              <w:jc w:val="right"/>
              <w:rPr>
                <w:sz w:val="18"/>
                <w:szCs w:val="18"/>
              </w:rPr>
            </w:pPr>
            <w:r>
              <w:rPr>
                <w:sz w:val="18"/>
                <w:szCs w:val="18"/>
              </w:rPr>
              <w:t>233</w:t>
            </w:r>
            <w:r w:rsidRPr="00286EBE">
              <w:rPr>
                <w:sz w:val="18"/>
                <w:szCs w:val="18"/>
              </w:rPr>
              <w:t xml:space="preserve"> %</w:t>
            </w:r>
          </w:p>
        </w:tc>
        <w:tc>
          <w:tcPr>
            <w:tcW w:w="1530" w:type="dxa"/>
            <w:tcBorders>
              <w:top w:val="single" w:sz="4" w:space="0" w:color="000000"/>
              <w:left w:val="single" w:sz="4" w:space="0" w:color="000000"/>
              <w:bottom w:val="single" w:sz="4" w:space="0" w:color="000000"/>
            </w:tcBorders>
          </w:tcPr>
          <w:p w14:paraId="7545571B" w14:textId="77777777" w:rsidR="008118DB" w:rsidRPr="00286EBE" w:rsidRDefault="008118DB" w:rsidP="00B2413A">
            <w:pPr>
              <w:widowControl w:val="0"/>
              <w:snapToGrid w:val="0"/>
              <w:spacing w:line="360" w:lineRule="auto"/>
              <w:rPr>
                <w:i/>
                <w:sz w:val="18"/>
                <w:szCs w:val="18"/>
              </w:rPr>
            </w:pPr>
            <w:r w:rsidRPr="00286EBE">
              <w:rPr>
                <w:i/>
                <w:sz w:val="18"/>
                <w:szCs w:val="18"/>
              </w:rPr>
              <w:t>mamina</w:t>
            </w:r>
          </w:p>
        </w:tc>
        <w:tc>
          <w:tcPr>
            <w:tcW w:w="1530" w:type="dxa"/>
            <w:tcBorders>
              <w:top w:val="single" w:sz="4" w:space="0" w:color="000000"/>
              <w:left w:val="single" w:sz="4" w:space="0" w:color="000000"/>
              <w:bottom w:val="single" w:sz="4" w:space="0" w:color="000000"/>
            </w:tcBorders>
            <w:vAlign w:val="center"/>
          </w:tcPr>
          <w:p w14:paraId="002B9927" w14:textId="77777777" w:rsidR="008118DB" w:rsidRPr="00286EBE" w:rsidRDefault="008118DB" w:rsidP="00B2413A">
            <w:pPr>
              <w:widowControl w:val="0"/>
              <w:snapToGrid w:val="0"/>
              <w:spacing w:line="360" w:lineRule="auto"/>
              <w:jc w:val="right"/>
              <w:rPr>
                <w:sz w:val="18"/>
                <w:szCs w:val="18"/>
              </w:rPr>
            </w:pPr>
            <w:r w:rsidRPr="00286EBE">
              <w:rPr>
                <w:sz w:val="18"/>
                <w:szCs w:val="18"/>
              </w:rPr>
              <w:t>260</w:t>
            </w:r>
          </w:p>
        </w:tc>
        <w:tc>
          <w:tcPr>
            <w:tcW w:w="1530" w:type="dxa"/>
            <w:tcBorders>
              <w:top w:val="single" w:sz="4" w:space="0" w:color="000000"/>
              <w:left w:val="single" w:sz="4" w:space="0" w:color="000000"/>
              <w:bottom w:val="single" w:sz="4" w:space="0" w:color="000000"/>
              <w:right w:val="single" w:sz="4" w:space="0" w:color="000000"/>
            </w:tcBorders>
            <w:vAlign w:val="center"/>
          </w:tcPr>
          <w:p w14:paraId="239F27D7" w14:textId="77777777" w:rsidR="008118DB" w:rsidRPr="00286EBE" w:rsidRDefault="008118DB" w:rsidP="00B2413A">
            <w:pPr>
              <w:widowControl w:val="0"/>
              <w:snapToGrid w:val="0"/>
              <w:spacing w:line="360" w:lineRule="auto"/>
              <w:jc w:val="right"/>
              <w:rPr>
                <w:sz w:val="18"/>
                <w:szCs w:val="18"/>
              </w:rPr>
            </w:pPr>
            <w:r w:rsidRPr="00286EBE">
              <w:rPr>
                <w:sz w:val="18"/>
                <w:szCs w:val="18"/>
              </w:rPr>
              <w:t>42,9 %</w:t>
            </w:r>
          </w:p>
        </w:tc>
      </w:tr>
      <w:tr w:rsidR="008118DB" w:rsidRPr="00286EBE" w14:paraId="5F6CCE71" w14:textId="77777777" w:rsidTr="00B2413A">
        <w:tc>
          <w:tcPr>
            <w:tcW w:w="1530" w:type="dxa"/>
            <w:tcBorders>
              <w:top w:val="single" w:sz="4" w:space="0" w:color="000000"/>
              <w:left w:val="single" w:sz="4" w:space="0" w:color="000000"/>
              <w:bottom w:val="single" w:sz="4" w:space="0" w:color="000000"/>
            </w:tcBorders>
            <w:vAlign w:val="center"/>
          </w:tcPr>
          <w:p w14:paraId="3761C351" w14:textId="77777777" w:rsidR="008118DB" w:rsidRPr="00286EBE" w:rsidRDefault="008118DB" w:rsidP="00B2413A">
            <w:pPr>
              <w:widowControl w:val="0"/>
              <w:snapToGrid w:val="0"/>
              <w:spacing w:line="360" w:lineRule="auto"/>
              <w:rPr>
                <w:i/>
                <w:sz w:val="18"/>
                <w:szCs w:val="18"/>
              </w:rPr>
            </w:pPr>
            <w:r w:rsidRPr="00286EBE">
              <w:rPr>
                <w:i/>
                <w:sz w:val="18"/>
                <w:szCs w:val="18"/>
              </w:rPr>
              <w:t>papá</w:t>
            </w:r>
            <w:r w:rsidRPr="00286EBE">
              <w:rPr>
                <w:rStyle w:val="Znakypropoznmkupodarou"/>
                <w:sz w:val="18"/>
                <w:szCs w:val="18"/>
              </w:rPr>
              <w:footnoteReference w:id="5"/>
            </w:r>
          </w:p>
        </w:tc>
        <w:tc>
          <w:tcPr>
            <w:tcW w:w="1530" w:type="dxa"/>
            <w:tcBorders>
              <w:top w:val="single" w:sz="4" w:space="0" w:color="000000"/>
              <w:left w:val="single" w:sz="4" w:space="0" w:color="000000"/>
              <w:bottom w:val="single" w:sz="4" w:space="0" w:color="000000"/>
            </w:tcBorders>
            <w:vAlign w:val="center"/>
          </w:tcPr>
          <w:p w14:paraId="3C8EC175" w14:textId="77777777" w:rsidR="008118DB" w:rsidRPr="00286EBE" w:rsidRDefault="008118DB" w:rsidP="00B2413A">
            <w:pPr>
              <w:widowControl w:val="0"/>
              <w:snapToGrid w:val="0"/>
              <w:spacing w:line="360" w:lineRule="auto"/>
              <w:jc w:val="right"/>
              <w:rPr>
                <w:sz w:val="18"/>
                <w:szCs w:val="18"/>
              </w:rPr>
            </w:pPr>
            <w:r w:rsidRPr="00286EBE">
              <w:rPr>
                <w:sz w:val="18"/>
                <w:szCs w:val="18"/>
              </w:rPr>
              <w:t>224</w:t>
            </w:r>
          </w:p>
        </w:tc>
        <w:tc>
          <w:tcPr>
            <w:tcW w:w="1530" w:type="dxa"/>
            <w:tcBorders>
              <w:top w:val="single" w:sz="4" w:space="0" w:color="000000"/>
              <w:left w:val="single" w:sz="4" w:space="0" w:color="000000"/>
              <w:bottom w:val="single" w:sz="4" w:space="0" w:color="000000"/>
              <w:right w:val="single" w:sz="4" w:space="0" w:color="000000"/>
            </w:tcBorders>
            <w:vAlign w:val="center"/>
          </w:tcPr>
          <w:p w14:paraId="4BA086D6" w14:textId="77777777" w:rsidR="008118DB" w:rsidRPr="00286EBE" w:rsidRDefault="008118DB" w:rsidP="00B2413A">
            <w:pPr>
              <w:widowControl w:val="0"/>
              <w:snapToGrid w:val="0"/>
              <w:spacing w:line="360" w:lineRule="auto"/>
              <w:jc w:val="right"/>
              <w:rPr>
                <w:sz w:val="18"/>
                <w:szCs w:val="18"/>
              </w:rPr>
            </w:pPr>
            <w:r>
              <w:rPr>
                <w:sz w:val="18"/>
                <w:szCs w:val="18"/>
              </w:rPr>
              <w:t>145,5</w:t>
            </w:r>
            <w:r w:rsidRPr="00286EBE">
              <w:rPr>
                <w:sz w:val="18"/>
                <w:szCs w:val="18"/>
              </w:rPr>
              <w:t xml:space="preserve"> %</w:t>
            </w:r>
          </w:p>
        </w:tc>
        <w:tc>
          <w:tcPr>
            <w:tcW w:w="1530" w:type="dxa"/>
            <w:tcBorders>
              <w:top w:val="single" w:sz="4" w:space="0" w:color="000000"/>
              <w:left w:val="single" w:sz="4" w:space="0" w:color="000000"/>
              <w:bottom w:val="single" w:sz="4" w:space="0" w:color="000000"/>
            </w:tcBorders>
          </w:tcPr>
          <w:p w14:paraId="686197B5" w14:textId="77777777" w:rsidR="008118DB" w:rsidRPr="00286EBE" w:rsidRDefault="008118DB" w:rsidP="00B2413A">
            <w:pPr>
              <w:widowControl w:val="0"/>
              <w:snapToGrid w:val="0"/>
              <w:spacing w:line="360" w:lineRule="auto"/>
              <w:rPr>
                <w:i/>
                <w:sz w:val="18"/>
                <w:szCs w:val="18"/>
              </w:rPr>
            </w:pPr>
            <w:r w:rsidRPr="00286EBE">
              <w:rPr>
                <w:i/>
                <w:sz w:val="18"/>
                <w:szCs w:val="18"/>
              </w:rPr>
              <w:t>mamá</w:t>
            </w:r>
          </w:p>
        </w:tc>
        <w:tc>
          <w:tcPr>
            <w:tcW w:w="1530" w:type="dxa"/>
            <w:tcBorders>
              <w:top w:val="single" w:sz="4" w:space="0" w:color="000000"/>
              <w:left w:val="single" w:sz="4" w:space="0" w:color="000000"/>
              <w:bottom w:val="single" w:sz="4" w:space="0" w:color="000000"/>
            </w:tcBorders>
            <w:vAlign w:val="center"/>
          </w:tcPr>
          <w:p w14:paraId="0305DE0A" w14:textId="77777777" w:rsidR="008118DB" w:rsidRPr="00286EBE" w:rsidRDefault="008118DB" w:rsidP="00B2413A">
            <w:pPr>
              <w:widowControl w:val="0"/>
              <w:snapToGrid w:val="0"/>
              <w:spacing w:line="360" w:lineRule="auto"/>
              <w:jc w:val="right"/>
              <w:rPr>
                <w:sz w:val="18"/>
                <w:szCs w:val="18"/>
              </w:rPr>
            </w:pPr>
            <w:r w:rsidRPr="00286EBE">
              <w:rPr>
                <w:sz w:val="18"/>
                <w:szCs w:val="18"/>
              </w:rPr>
              <w:t>154</w:t>
            </w:r>
          </w:p>
        </w:tc>
        <w:tc>
          <w:tcPr>
            <w:tcW w:w="1530" w:type="dxa"/>
            <w:tcBorders>
              <w:top w:val="single" w:sz="4" w:space="0" w:color="000000"/>
              <w:left w:val="single" w:sz="4" w:space="0" w:color="000000"/>
              <w:bottom w:val="single" w:sz="4" w:space="0" w:color="000000"/>
              <w:right w:val="single" w:sz="4" w:space="0" w:color="000000"/>
            </w:tcBorders>
            <w:vAlign w:val="center"/>
          </w:tcPr>
          <w:p w14:paraId="1323CC99" w14:textId="77777777" w:rsidR="008118DB" w:rsidRPr="00286EBE" w:rsidRDefault="008118DB" w:rsidP="00B2413A">
            <w:pPr>
              <w:widowControl w:val="0"/>
              <w:snapToGrid w:val="0"/>
              <w:spacing w:line="360" w:lineRule="auto"/>
              <w:jc w:val="right"/>
              <w:rPr>
                <w:sz w:val="18"/>
                <w:szCs w:val="18"/>
              </w:rPr>
            </w:pPr>
            <w:r w:rsidRPr="00286EBE">
              <w:rPr>
                <w:sz w:val="18"/>
                <w:szCs w:val="18"/>
              </w:rPr>
              <w:t>68,8 %</w:t>
            </w:r>
          </w:p>
        </w:tc>
      </w:tr>
      <w:tr w:rsidR="008118DB" w:rsidRPr="00286EBE" w14:paraId="4ACA7637" w14:textId="77777777" w:rsidTr="00B2413A">
        <w:tc>
          <w:tcPr>
            <w:tcW w:w="1530" w:type="dxa"/>
            <w:tcBorders>
              <w:top w:val="single" w:sz="4" w:space="0" w:color="000000"/>
              <w:left w:val="single" w:sz="4" w:space="0" w:color="000000"/>
              <w:bottom w:val="single" w:sz="4" w:space="0" w:color="000000"/>
            </w:tcBorders>
            <w:vAlign w:val="center"/>
          </w:tcPr>
          <w:p w14:paraId="6C38B31E" w14:textId="77777777" w:rsidR="008118DB" w:rsidRPr="00286EBE" w:rsidRDefault="008118DB" w:rsidP="00B2413A">
            <w:pPr>
              <w:widowControl w:val="0"/>
              <w:snapToGrid w:val="0"/>
              <w:spacing w:line="360" w:lineRule="auto"/>
              <w:rPr>
                <w:i/>
                <w:sz w:val="18"/>
                <w:szCs w:val="18"/>
              </w:rPr>
            </w:pPr>
            <w:r w:rsidRPr="00286EBE">
              <w:rPr>
                <w:i/>
                <w:sz w:val="18"/>
                <w:szCs w:val="18"/>
              </w:rPr>
              <w:t>fotr</w:t>
            </w:r>
          </w:p>
        </w:tc>
        <w:tc>
          <w:tcPr>
            <w:tcW w:w="1530" w:type="dxa"/>
            <w:tcBorders>
              <w:top w:val="single" w:sz="4" w:space="0" w:color="000000"/>
              <w:left w:val="single" w:sz="4" w:space="0" w:color="000000"/>
              <w:bottom w:val="single" w:sz="4" w:space="0" w:color="000000"/>
            </w:tcBorders>
            <w:vAlign w:val="center"/>
          </w:tcPr>
          <w:p w14:paraId="563C7F95" w14:textId="77777777" w:rsidR="008118DB" w:rsidRPr="00286EBE" w:rsidRDefault="008118DB" w:rsidP="00B2413A">
            <w:pPr>
              <w:widowControl w:val="0"/>
              <w:snapToGrid w:val="0"/>
              <w:spacing w:line="360" w:lineRule="auto"/>
              <w:jc w:val="right"/>
              <w:rPr>
                <w:sz w:val="18"/>
                <w:szCs w:val="18"/>
              </w:rPr>
            </w:pPr>
            <w:r w:rsidRPr="00286EBE">
              <w:rPr>
                <w:sz w:val="18"/>
                <w:szCs w:val="18"/>
              </w:rPr>
              <w:t>709</w:t>
            </w:r>
          </w:p>
        </w:tc>
        <w:tc>
          <w:tcPr>
            <w:tcW w:w="1530" w:type="dxa"/>
            <w:tcBorders>
              <w:top w:val="single" w:sz="4" w:space="0" w:color="000000"/>
              <w:left w:val="single" w:sz="4" w:space="0" w:color="000000"/>
              <w:bottom w:val="single" w:sz="4" w:space="0" w:color="000000"/>
              <w:right w:val="single" w:sz="4" w:space="0" w:color="000000"/>
            </w:tcBorders>
            <w:vAlign w:val="center"/>
          </w:tcPr>
          <w:p w14:paraId="69F7505E" w14:textId="77777777" w:rsidR="008118DB" w:rsidRPr="00286EBE" w:rsidRDefault="008118DB" w:rsidP="00B2413A">
            <w:pPr>
              <w:widowControl w:val="0"/>
              <w:snapToGrid w:val="0"/>
              <w:spacing w:line="360" w:lineRule="auto"/>
              <w:jc w:val="right"/>
              <w:rPr>
                <w:sz w:val="18"/>
                <w:szCs w:val="18"/>
              </w:rPr>
            </w:pPr>
            <w:r>
              <w:rPr>
                <w:sz w:val="18"/>
                <w:szCs w:val="18"/>
              </w:rPr>
              <w:t>5064</w:t>
            </w:r>
            <w:r w:rsidRPr="00286EBE">
              <w:rPr>
                <w:sz w:val="18"/>
                <w:szCs w:val="18"/>
              </w:rPr>
              <w:t xml:space="preserve"> %</w:t>
            </w:r>
          </w:p>
        </w:tc>
        <w:tc>
          <w:tcPr>
            <w:tcW w:w="1530" w:type="dxa"/>
            <w:tcBorders>
              <w:top w:val="single" w:sz="4" w:space="0" w:color="000000"/>
              <w:left w:val="single" w:sz="4" w:space="0" w:color="000000"/>
              <w:bottom w:val="single" w:sz="4" w:space="0" w:color="000000"/>
            </w:tcBorders>
          </w:tcPr>
          <w:p w14:paraId="4FD30CCD" w14:textId="77777777" w:rsidR="008118DB" w:rsidRPr="00286EBE" w:rsidRDefault="008118DB" w:rsidP="00B2413A">
            <w:pPr>
              <w:widowControl w:val="0"/>
              <w:snapToGrid w:val="0"/>
              <w:spacing w:line="360" w:lineRule="auto"/>
              <w:rPr>
                <w:sz w:val="18"/>
                <w:szCs w:val="18"/>
              </w:rPr>
            </w:pPr>
            <w:r w:rsidRPr="00286EBE">
              <w:rPr>
                <w:i/>
                <w:sz w:val="18"/>
                <w:szCs w:val="18"/>
              </w:rPr>
              <w:t>mutr</w:t>
            </w:r>
            <w:r w:rsidRPr="00286EBE">
              <w:rPr>
                <w:rStyle w:val="Znakapoznpodarou"/>
                <w:i/>
                <w:sz w:val="18"/>
                <w:szCs w:val="18"/>
              </w:rPr>
              <w:footnoteReference w:id="6"/>
            </w:r>
          </w:p>
        </w:tc>
        <w:tc>
          <w:tcPr>
            <w:tcW w:w="1530" w:type="dxa"/>
            <w:tcBorders>
              <w:top w:val="single" w:sz="4" w:space="0" w:color="000000"/>
              <w:left w:val="single" w:sz="4" w:space="0" w:color="000000"/>
              <w:bottom w:val="single" w:sz="4" w:space="0" w:color="000000"/>
            </w:tcBorders>
            <w:vAlign w:val="center"/>
          </w:tcPr>
          <w:p w14:paraId="6E9EE877" w14:textId="77777777" w:rsidR="008118DB" w:rsidRPr="00286EBE" w:rsidRDefault="008118DB" w:rsidP="00B2413A">
            <w:pPr>
              <w:widowControl w:val="0"/>
              <w:snapToGrid w:val="0"/>
              <w:spacing w:line="360" w:lineRule="auto"/>
              <w:jc w:val="right"/>
              <w:rPr>
                <w:sz w:val="18"/>
                <w:szCs w:val="18"/>
              </w:rPr>
            </w:pPr>
            <w:r w:rsidRPr="00286EBE">
              <w:rPr>
                <w:sz w:val="18"/>
                <w:szCs w:val="18"/>
              </w:rPr>
              <w:t>14</w:t>
            </w:r>
          </w:p>
        </w:tc>
        <w:tc>
          <w:tcPr>
            <w:tcW w:w="1530" w:type="dxa"/>
            <w:tcBorders>
              <w:top w:val="single" w:sz="4" w:space="0" w:color="000000"/>
              <w:left w:val="single" w:sz="4" w:space="0" w:color="000000"/>
              <w:bottom w:val="single" w:sz="4" w:space="0" w:color="000000"/>
              <w:right w:val="single" w:sz="4" w:space="0" w:color="000000"/>
            </w:tcBorders>
            <w:vAlign w:val="center"/>
          </w:tcPr>
          <w:p w14:paraId="61490ED2" w14:textId="77777777" w:rsidR="008118DB" w:rsidRPr="00286EBE" w:rsidRDefault="008118DB" w:rsidP="00B2413A">
            <w:pPr>
              <w:widowControl w:val="0"/>
              <w:snapToGrid w:val="0"/>
              <w:spacing w:line="360" w:lineRule="auto"/>
              <w:jc w:val="right"/>
              <w:rPr>
                <w:sz w:val="18"/>
                <w:szCs w:val="18"/>
              </w:rPr>
            </w:pPr>
            <w:r w:rsidRPr="00286EBE">
              <w:rPr>
                <w:sz w:val="18"/>
                <w:szCs w:val="18"/>
              </w:rPr>
              <w:t>2 %</w:t>
            </w:r>
          </w:p>
        </w:tc>
      </w:tr>
      <w:tr w:rsidR="008118DB" w:rsidRPr="00286EBE" w14:paraId="6BAFE4A7" w14:textId="77777777" w:rsidTr="00B2413A">
        <w:tc>
          <w:tcPr>
            <w:tcW w:w="1530" w:type="dxa"/>
            <w:tcBorders>
              <w:top w:val="single" w:sz="4" w:space="0" w:color="000000"/>
              <w:left w:val="single" w:sz="4" w:space="0" w:color="000000"/>
              <w:bottom w:val="single" w:sz="4" w:space="0" w:color="000000"/>
            </w:tcBorders>
            <w:vAlign w:val="center"/>
          </w:tcPr>
          <w:p w14:paraId="5425F359" w14:textId="77777777" w:rsidR="008118DB" w:rsidRPr="00286EBE" w:rsidRDefault="008118DB" w:rsidP="00B2413A">
            <w:pPr>
              <w:widowControl w:val="0"/>
              <w:snapToGrid w:val="0"/>
              <w:spacing w:line="360" w:lineRule="auto"/>
              <w:rPr>
                <w:i/>
                <w:sz w:val="18"/>
                <w:szCs w:val="18"/>
              </w:rPr>
            </w:pPr>
            <w:proofErr w:type="spellStart"/>
            <w:r w:rsidRPr="00286EBE">
              <w:rPr>
                <w:i/>
                <w:sz w:val="18"/>
                <w:szCs w:val="18"/>
              </w:rPr>
              <w:t>taťulda</w:t>
            </w:r>
            <w:proofErr w:type="spellEnd"/>
          </w:p>
        </w:tc>
        <w:tc>
          <w:tcPr>
            <w:tcW w:w="1530" w:type="dxa"/>
            <w:tcBorders>
              <w:top w:val="single" w:sz="4" w:space="0" w:color="000000"/>
              <w:left w:val="single" w:sz="4" w:space="0" w:color="000000"/>
              <w:bottom w:val="single" w:sz="4" w:space="0" w:color="000000"/>
            </w:tcBorders>
            <w:vAlign w:val="center"/>
          </w:tcPr>
          <w:p w14:paraId="4EF56F3A" w14:textId="77777777" w:rsidR="008118DB" w:rsidRPr="00286EBE" w:rsidRDefault="008118DB" w:rsidP="00B2413A">
            <w:pPr>
              <w:widowControl w:val="0"/>
              <w:snapToGrid w:val="0"/>
              <w:spacing w:line="360" w:lineRule="auto"/>
              <w:jc w:val="right"/>
              <w:rPr>
                <w:sz w:val="18"/>
                <w:szCs w:val="18"/>
              </w:rPr>
            </w:pPr>
            <w:r w:rsidRPr="00286EBE">
              <w:rPr>
                <w:sz w:val="18"/>
                <w:szCs w:val="18"/>
              </w:rPr>
              <w:t>54</w:t>
            </w:r>
          </w:p>
        </w:tc>
        <w:tc>
          <w:tcPr>
            <w:tcW w:w="1530" w:type="dxa"/>
            <w:tcBorders>
              <w:top w:val="single" w:sz="4" w:space="0" w:color="000000"/>
              <w:left w:val="single" w:sz="4" w:space="0" w:color="000000"/>
              <w:bottom w:val="single" w:sz="4" w:space="0" w:color="000000"/>
              <w:right w:val="single" w:sz="4" w:space="0" w:color="000000"/>
            </w:tcBorders>
            <w:vAlign w:val="center"/>
          </w:tcPr>
          <w:p w14:paraId="38B8F25E" w14:textId="77777777" w:rsidR="008118DB" w:rsidRPr="00286EBE" w:rsidRDefault="008118DB" w:rsidP="00B2413A">
            <w:pPr>
              <w:widowControl w:val="0"/>
              <w:snapToGrid w:val="0"/>
              <w:spacing w:line="360" w:lineRule="auto"/>
              <w:jc w:val="right"/>
              <w:rPr>
                <w:sz w:val="18"/>
                <w:szCs w:val="18"/>
              </w:rPr>
            </w:pPr>
            <w:r>
              <w:rPr>
                <w:sz w:val="18"/>
                <w:szCs w:val="18"/>
              </w:rPr>
              <w:t>75</w:t>
            </w:r>
            <w:r w:rsidRPr="00286EBE">
              <w:rPr>
                <w:sz w:val="18"/>
                <w:szCs w:val="18"/>
              </w:rPr>
              <w:t xml:space="preserve"> %</w:t>
            </w:r>
          </w:p>
        </w:tc>
        <w:tc>
          <w:tcPr>
            <w:tcW w:w="1530" w:type="dxa"/>
            <w:tcBorders>
              <w:top w:val="single" w:sz="4" w:space="0" w:color="000000"/>
              <w:left w:val="single" w:sz="4" w:space="0" w:color="000000"/>
              <w:bottom w:val="single" w:sz="4" w:space="0" w:color="000000"/>
            </w:tcBorders>
          </w:tcPr>
          <w:p w14:paraId="2A36C203" w14:textId="77777777" w:rsidR="008118DB" w:rsidRPr="00286EBE" w:rsidRDefault="008118DB" w:rsidP="00B2413A">
            <w:pPr>
              <w:widowControl w:val="0"/>
              <w:snapToGrid w:val="0"/>
              <w:spacing w:line="360" w:lineRule="auto"/>
              <w:rPr>
                <w:i/>
                <w:sz w:val="18"/>
                <w:szCs w:val="18"/>
              </w:rPr>
            </w:pPr>
            <w:r w:rsidRPr="00286EBE">
              <w:rPr>
                <w:i/>
                <w:sz w:val="18"/>
                <w:szCs w:val="18"/>
              </w:rPr>
              <w:t>mamča</w:t>
            </w:r>
          </w:p>
        </w:tc>
        <w:tc>
          <w:tcPr>
            <w:tcW w:w="1530" w:type="dxa"/>
            <w:tcBorders>
              <w:top w:val="single" w:sz="4" w:space="0" w:color="000000"/>
              <w:left w:val="single" w:sz="4" w:space="0" w:color="000000"/>
              <w:bottom w:val="single" w:sz="4" w:space="0" w:color="000000"/>
            </w:tcBorders>
            <w:vAlign w:val="center"/>
          </w:tcPr>
          <w:p w14:paraId="11BDB9F8" w14:textId="77777777" w:rsidR="008118DB" w:rsidRPr="00286EBE" w:rsidRDefault="008118DB" w:rsidP="00B2413A">
            <w:pPr>
              <w:widowControl w:val="0"/>
              <w:snapToGrid w:val="0"/>
              <w:spacing w:line="360" w:lineRule="auto"/>
              <w:jc w:val="right"/>
              <w:rPr>
                <w:sz w:val="18"/>
                <w:szCs w:val="18"/>
              </w:rPr>
            </w:pPr>
            <w:r w:rsidRPr="00286EBE">
              <w:rPr>
                <w:sz w:val="18"/>
                <w:szCs w:val="18"/>
              </w:rPr>
              <w:t>72</w:t>
            </w:r>
          </w:p>
        </w:tc>
        <w:tc>
          <w:tcPr>
            <w:tcW w:w="1530" w:type="dxa"/>
            <w:tcBorders>
              <w:top w:val="single" w:sz="4" w:space="0" w:color="000000"/>
              <w:left w:val="single" w:sz="4" w:space="0" w:color="000000"/>
              <w:bottom w:val="single" w:sz="4" w:space="0" w:color="000000"/>
              <w:right w:val="single" w:sz="4" w:space="0" w:color="000000"/>
            </w:tcBorders>
            <w:vAlign w:val="center"/>
          </w:tcPr>
          <w:p w14:paraId="36942082" w14:textId="77777777" w:rsidR="008118DB" w:rsidRPr="00286EBE" w:rsidRDefault="008118DB" w:rsidP="00B2413A">
            <w:pPr>
              <w:widowControl w:val="0"/>
              <w:snapToGrid w:val="0"/>
              <w:spacing w:line="360" w:lineRule="auto"/>
              <w:jc w:val="right"/>
              <w:rPr>
                <w:sz w:val="18"/>
                <w:szCs w:val="18"/>
              </w:rPr>
            </w:pPr>
            <w:r w:rsidRPr="00286EBE">
              <w:rPr>
                <w:sz w:val="18"/>
                <w:szCs w:val="18"/>
              </w:rPr>
              <w:t>133,3 %</w:t>
            </w:r>
          </w:p>
        </w:tc>
      </w:tr>
      <w:tr w:rsidR="008118DB" w:rsidRPr="00286EBE" w14:paraId="4F7CDB8C" w14:textId="77777777" w:rsidTr="00B2413A">
        <w:tc>
          <w:tcPr>
            <w:tcW w:w="1530" w:type="dxa"/>
            <w:tcBorders>
              <w:top w:val="single" w:sz="4" w:space="0" w:color="000000"/>
              <w:left w:val="single" w:sz="4" w:space="0" w:color="000000"/>
              <w:bottom w:val="single" w:sz="4" w:space="0" w:color="000000"/>
            </w:tcBorders>
            <w:vAlign w:val="center"/>
          </w:tcPr>
          <w:p w14:paraId="55E3DB2B" w14:textId="77777777" w:rsidR="008118DB" w:rsidRPr="00286EBE" w:rsidRDefault="008118DB" w:rsidP="00B2413A">
            <w:pPr>
              <w:widowControl w:val="0"/>
              <w:snapToGrid w:val="0"/>
              <w:spacing w:line="360" w:lineRule="auto"/>
              <w:rPr>
                <w:i/>
                <w:sz w:val="18"/>
                <w:szCs w:val="18"/>
              </w:rPr>
            </w:pPr>
            <w:r w:rsidRPr="00286EBE">
              <w:rPr>
                <w:i/>
                <w:sz w:val="18"/>
                <w:szCs w:val="18"/>
              </w:rPr>
              <w:t>–</w:t>
            </w:r>
          </w:p>
        </w:tc>
        <w:tc>
          <w:tcPr>
            <w:tcW w:w="1530" w:type="dxa"/>
            <w:tcBorders>
              <w:top w:val="single" w:sz="4" w:space="0" w:color="000000"/>
              <w:left w:val="single" w:sz="4" w:space="0" w:color="000000"/>
              <w:bottom w:val="single" w:sz="4" w:space="0" w:color="000000"/>
            </w:tcBorders>
            <w:vAlign w:val="center"/>
          </w:tcPr>
          <w:p w14:paraId="215BEE3E" w14:textId="77777777" w:rsidR="008118DB" w:rsidRPr="00286EBE" w:rsidRDefault="008118DB" w:rsidP="00B2413A">
            <w:pPr>
              <w:widowControl w:val="0"/>
              <w:snapToGrid w:val="0"/>
              <w:spacing w:line="360" w:lineRule="auto"/>
              <w:jc w:val="right"/>
              <w:rPr>
                <w:sz w:val="18"/>
                <w:szCs w:val="18"/>
              </w:rPr>
            </w:pPr>
            <w:r w:rsidRPr="00286EBE">
              <w:rPr>
                <w:sz w:val="18"/>
                <w:szCs w:val="18"/>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5ECF9065" w14:textId="77777777" w:rsidR="008118DB" w:rsidRPr="00286EBE" w:rsidRDefault="008118DB" w:rsidP="00B2413A">
            <w:pPr>
              <w:widowControl w:val="0"/>
              <w:snapToGrid w:val="0"/>
              <w:spacing w:line="360" w:lineRule="auto"/>
              <w:jc w:val="right"/>
              <w:rPr>
                <w:sz w:val="18"/>
                <w:szCs w:val="18"/>
              </w:rPr>
            </w:pPr>
            <w:r w:rsidRPr="00286EBE">
              <w:rPr>
                <w:sz w:val="18"/>
                <w:szCs w:val="18"/>
              </w:rPr>
              <w:t>–</w:t>
            </w:r>
          </w:p>
        </w:tc>
        <w:tc>
          <w:tcPr>
            <w:tcW w:w="1530" w:type="dxa"/>
            <w:tcBorders>
              <w:top w:val="single" w:sz="4" w:space="0" w:color="000000"/>
              <w:left w:val="single" w:sz="4" w:space="0" w:color="000000"/>
              <w:bottom w:val="single" w:sz="4" w:space="0" w:color="000000"/>
            </w:tcBorders>
          </w:tcPr>
          <w:p w14:paraId="5BE364A8" w14:textId="77777777" w:rsidR="008118DB" w:rsidRPr="00286EBE" w:rsidRDefault="008118DB" w:rsidP="00B2413A">
            <w:pPr>
              <w:widowControl w:val="0"/>
              <w:snapToGrid w:val="0"/>
              <w:spacing w:line="360" w:lineRule="auto"/>
              <w:rPr>
                <w:i/>
                <w:sz w:val="18"/>
                <w:szCs w:val="18"/>
              </w:rPr>
            </w:pPr>
            <w:r w:rsidRPr="00286EBE">
              <w:rPr>
                <w:i/>
                <w:sz w:val="18"/>
                <w:szCs w:val="18"/>
              </w:rPr>
              <w:t>máti</w:t>
            </w:r>
          </w:p>
        </w:tc>
        <w:tc>
          <w:tcPr>
            <w:tcW w:w="1530" w:type="dxa"/>
            <w:tcBorders>
              <w:top w:val="single" w:sz="4" w:space="0" w:color="000000"/>
              <w:left w:val="single" w:sz="4" w:space="0" w:color="000000"/>
              <w:bottom w:val="single" w:sz="4" w:space="0" w:color="000000"/>
            </w:tcBorders>
            <w:vAlign w:val="center"/>
          </w:tcPr>
          <w:p w14:paraId="3D996570" w14:textId="77777777" w:rsidR="008118DB" w:rsidRPr="00286EBE" w:rsidRDefault="008118DB" w:rsidP="00B2413A">
            <w:pPr>
              <w:widowControl w:val="0"/>
              <w:snapToGrid w:val="0"/>
              <w:spacing w:line="360" w:lineRule="auto"/>
              <w:jc w:val="right"/>
              <w:rPr>
                <w:sz w:val="18"/>
                <w:szCs w:val="18"/>
              </w:rPr>
            </w:pPr>
            <w:r w:rsidRPr="00286EBE">
              <w:rPr>
                <w:sz w:val="18"/>
                <w:szCs w:val="18"/>
              </w:rPr>
              <w:t>890</w:t>
            </w:r>
          </w:p>
        </w:tc>
        <w:tc>
          <w:tcPr>
            <w:tcW w:w="1530" w:type="dxa"/>
            <w:tcBorders>
              <w:top w:val="single" w:sz="4" w:space="0" w:color="000000"/>
              <w:left w:val="single" w:sz="4" w:space="0" w:color="000000"/>
              <w:bottom w:val="single" w:sz="4" w:space="0" w:color="000000"/>
              <w:right w:val="single" w:sz="4" w:space="0" w:color="000000"/>
            </w:tcBorders>
            <w:vAlign w:val="center"/>
          </w:tcPr>
          <w:p w14:paraId="40D53C73" w14:textId="77777777" w:rsidR="008118DB" w:rsidRPr="00286EBE" w:rsidRDefault="008118DB" w:rsidP="00B2413A">
            <w:pPr>
              <w:widowControl w:val="0"/>
              <w:snapToGrid w:val="0"/>
              <w:spacing w:line="360" w:lineRule="auto"/>
              <w:jc w:val="right"/>
              <w:rPr>
                <w:sz w:val="18"/>
                <w:szCs w:val="18"/>
              </w:rPr>
            </w:pPr>
            <w:r w:rsidRPr="00286EBE">
              <w:rPr>
                <w:sz w:val="18"/>
                <w:szCs w:val="18"/>
              </w:rPr>
              <w:t>–</w:t>
            </w:r>
          </w:p>
        </w:tc>
      </w:tr>
      <w:tr w:rsidR="008118DB" w:rsidRPr="00286EBE" w14:paraId="492ACA8A" w14:textId="77777777" w:rsidTr="00B2413A">
        <w:tc>
          <w:tcPr>
            <w:tcW w:w="1530" w:type="dxa"/>
            <w:tcBorders>
              <w:top w:val="single" w:sz="4" w:space="0" w:color="000000"/>
              <w:left w:val="single" w:sz="4" w:space="0" w:color="000000"/>
              <w:bottom w:val="single" w:sz="4" w:space="0" w:color="000000"/>
            </w:tcBorders>
            <w:vAlign w:val="center"/>
          </w:tcPr>
          <w:p w14:paraId="03FF668D" w14:textId="77777777" w:rsidR="008118DB" w:rsidRPr="00286EBE" w:rsidRDefault="008118DB" w:rsidP="00B2413A">
            <w:pPr>
              <w:widowControl w:val="0"/>
              <w:snapToGrid w:val="0"/>
              <w:spacing w:line="360" w:lineRule="auto"/>
              <w:rPr>
                <w:i/>
                <w:sz w:val="18"/>
                <w:szCs w:val="18"/>
              </w:rPr>
            </w:pPr>
            <w:r w:rsidRPr="00286EBE">
              <w:rPr>
                <w:i/>
                <w:sz w:val="18"/>
                <w:szCs w:val="18"/>
              </w:rPr>
              <w:t>–</w:t>
            </w:r>
          </w:p>
        </w:tc>
        <w:tc>
          <w:tcPr>
            <w:tcW w:w="1530" w:type="dxa"/>
            <w:tcBorders>
              <w:top w:val="single" w:sz="4" w:space="0" w:color="000000"/>
              <w:left w:val="single" w:sz="4" w:space="0" w:color="000000"/>
              <w:bottom w:val="single" w:sz="4" w:space="0" w:color="000000"/>
            </w:tcBorders>
            <w:vAlign w:val="center"/>
          </w:tcPr>
          <w:p w14:paraId="780DD6C8" w14:textId="77777777" w:rsidR="008118DB" w:rsidRPr="00286EBE" w:rsidRDefault="008118DB" w:rsidP="00B2413A">
            <w:pPr>
              <w:widowControl w:val="0"/>
              <w:snapToGrid w:val="0"/>
              <w:spacing w:line="360" w:lineRule="auto"/>
              <w:jc w:val="right"/>
              <w:rPr>
                <w:sz w:val="18"/>
                <w:szCs w:val="18"/>
              </w:rPr>
            </w:pPr>
            <w:r w:rsidRPr="00286EBE">
              <w:rPr>
                <w:sz w:val="18"/>
                <w:szCs w:val="18"/>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45F5B343" w14:textId="77777777" w:rsidR="008118DB" w:rsidRPr="00286EBE" w:rsidRDefault="008118DB" w:rsidP="00B2413A">
            <w:pPr>
              <w:widowControl w:val="0"/>
              <w:snapToGrid w:val="0"/>
              <w:spacing w:line="360" w:lineRule="auto"/>
              <w:jc w:val="right"/>
              <w:rPr>
                <w:sz w:val="18"/>
                <w:szCs w:val="18"/>
              </w:rPr>
            </w:pPr>
            <w:r w:rsidRPr="00286EBE">
              <w:rPr>
                <w:sz w:val="18"/>
                <w:szCs w:val="18"/>
              </w:rPr>
              <w:t>–</w:t>
            </w:r>
          </w:p>
        </w:tc>
        <w:tc>
          <w:tcPr>
            <w:tcW w:w="1530" w:type="dxa"/>
            <w:tcBorders>
              <w:top w:val="single" w:sz="4" w:space="0" w:color="000000"/>
              <w:left w:val="single" w:sz="4" w:space="0" w:color="000000"/>
              <w:bottom w:val="single" w:sz="4" w:space="0" w:color="000000"/>
            </w:tcBorders>
          </w:tcPr>
          <w:p w14:paraId="7DEAEDDF" w14:textId="77777777" w:rsidR="008118DB" w:rsidRPr="00286EBE" w:rsidRDefault="008118DB" w:rsidP="00B2413A">
            <w:pPr>
              <w:widowControl w:val="0"/>
              <w:snapToGrid w:val="0"/>
              <w:spacing w:line="360" w:lineRule="auto"/>
              <w:rPr>
                <w:i/>
                <w:sz w:val="18"/>
                <w:szCs w:val="18"/>
              </w:rPr>
            </w:pPr>
            <w:r w:rsidRPr="00286EBE">
              <w:rPr>
                <w:i/>
                <w:sz w:val="18"/>
                <w:szCs w:val="18"/>
              </w:rPr>
              <w:t>matička</w:t>
            </w:r>
          </w:p>
        </w:tc>
        <w:tc>
          <w:tcPr>
            <w:tcW w:w="1530" w:type="dxa"/>
            <w:tcBorders>
              <w:top w:val="single" w:sz="4" w:space="0" w:color="000000"/>
              <w:left w:val="single" w:sz="4" w:space="0" w:color="000000"/>
              <w:bottom w:val="single" w:sz="4" w:space="0" w:color="000000"/>
            </w:tcBorders>
            <w:vAlign w:val="center"/>
          </w:tcPr>
          <w:p w14:paraId="38B490BA" w14:textId="77777777" w:rsidR="008118DB" w:rsidRPr="00286EBE" w:rsidRDefault="008118DB" w:rsidP="00B2413A">
            <w:pPr>
              <w:widowControl w:val="0"/>
              <w:snapToGrid w:val="0"/>
              <w:spacing w:line="360" w:lineRule="auto"/>
              <w:jc w:val="right"/>
              <w:rPr>
                <w:sz w:val="18"/>
                <w:szCs w:val="18"/>
              </w:rPr>
            </w:pPr>
            <w:r w:rsidRPr="00286EBE">
              <w:rPr>
                <w:sz w:val="18"/>
                <w:szCs w:val="18"/>
              </w:rPr>
              <w:t>846</w:t>
            </w:r>
          </w:p>
        </w:tc>
        <w:tc>
          <w:tcPr>
            <w:tcW w:w="1530" w:type="dxa"/>
            <w:tcBorders>
              <w:top w:val="single" w:sz="4" w:space="0" w:color="000000"/>
              <w:left w:val="single" w:sz="4" w:space="0" w:color="000000"/>
              <w:bottom w:val="single" w:sz="4" w:space="0" w:color="000000"/>
              <w:right w:val="single" w:sz="4" w:space="0" w:color="000000"/>
            </w:tcBorders>
            <w:vAlign w:val="center"/>
          </w:tcPr>
          <w:p w14:paraId="02210E35" w14:textId="77777777" w:rsidR="008118DB" w:rsidRPr="00286EBE" w:rsidRDefault="008118DB" w:rsidP="00B2413A">
            <w:pPr>
              <w:widowControl w:val="0"/>
              <w:snapToGrid w:val="0"/>
              <w:spacing w:line="360" w:lineRule="auto"/>
              <w:jc w:val="right"/>
              <w:rPr>
                <w:sz w:val="18"/>
                <w:szCs w:val="18"/>
              </w:rPr>
            </w:pPr>
            <w:r w:rsidRPr="00286EBE">
              <w:rPr>
                <w:sz w:val="18"/>
                <w:szCs w:val="18"/>
              </w:rPr>
              <w:t>–</w:t>
            </w:r>
          </w:p>
        </w:tc>
      </w:tr>
      <w:tr w:rsidR="008118DB" w:rsidRPr="00286EBE" w14:paraId="0B1EF6CE" w14:textId="77777777" w:rsidTr="00B2413A">
        <w:tc>
          <w:tcPr>
            <w:tcW w:w="1530" w:type="dxa"/>
            <w:tcBorders>
              <w:top w:val="single" w:sz="4" w:space="0" w:color="000000"/>
              <w:left w:val="single" w:sz="4" w:space="0" w:color="000000"/>
              <w:bottom w:val="single" w:sz="4" w:space="0" w:color="000000"/>
            </w:tcBorders>
            <w:vAlign w:val="center"/>
          </w:tcPr>
          <w:p w14:paraId="09A8EE53" w14:textId="77777777" w:rsidR="008118DB" w:rsidRPr="00286EBE" w:rsidRDefault="008118DB" w:rsidP="00B2413A">
            <w:pPr>
              <w:widowControl w:val="0"/>
              <w:snapToGrid w:val="0"/>
              <w:spacing w:line="360" w:lineRule="auto"/>
              <w:rPr>
                <w:i/>
                <w:sz w:val="18"/>
                <w:szCs w:val="18"/>
              </w:rPr>
            </w:pPr>
            <w:r w:rsidRPr="00286EBE">
              <w:rPr>
                <w:i/>
                <w:sz w:val="18"/>
                <w:szCs w:val="18"/>
              </w:rPr>
              <w:t>–</w:t>
            </w:r>
          </w:p>
        </w:tc>
        <w:tc>
          <w:tcPr>
            <w:tcW w:w="1530" w:type="dxa"/>
            <w:tcBorders>
              <w:top w:val="single" w:sz="4" w:space="0" w:color="000000"/>
              <w:left w:val="single" w:sz="4" w:space="0" w:color="000000"/>
              <w:bottom w:val="single" w:sz="4" w:space="0" w:color="000000"/>
            </w:tcBorders>
            <w:vAlign w:val="center"/>
          </w:tcPr>
          <w:p w14:paraId="30CB96A2" w14:textId="77777777" w:rsidR="008118DB" w:rsidRPr="00286EBE" w:rsidRDefault="008118DB" w:rsidP="00B2413A">
            <w:pPr>
              <w:widowControl w:val="0"/>
              <w:snapToGrid w:val="0"/>
              <w:spacing w:line="360" w:lineRule="auto"/>
              <w:jc w:val="right"/>
              <w:rPr>
                <w:sz w:val="18"/>
                <w:szCs w:val="18"/>
              </w:rPr>
            </w:pPr>
            <w:r w:rsidRPr="00286EBE">
              <w:rPr>
                <w:sz w:val="18"/>
                <w:szCs w:val="18"/>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0D5E8C56" w14:textId="77777777" w:rsidR="008118DB" w:rsidRPr="00286EBE" w:rsidRDefault="008118DB" w:rsidP="00B2413A">
            <w:pPr>
              <w:widowControl w:val="0"/>
              <w:snapToGrid w:val="0"/>
              <w:spacing w:line="360" w:lineRule="auto"/>
              <w:jc w:val="right"/>
              <w:rPr>
                <w:sz w:val="18"/>
                <w:szCs w:val="18"/>
              </w:rPr>
            </w:pPr>
            <w:r w:rsidRPr="00286EBE">
              <w:rPr>
                <w:sz w:val="18"/>
                <w:szCs w:val="18"/>
              </w:rPr>
              <w:t>–</w:t>
            </w:r>
          </w:p>
        </w:tc>
        <w:tc>
          <w:tcPr>
            <w:tcW w:w="1530" w:type="dxa"/>
            <w:tcBorders>
              <w:top w:val="single" w:sz="4" w:space="0" w:color="000000"/>
              <w:left w:val="single" w:sz="4" w:space="0" w:color="000000"/>
              <w:bottom w:val="single" w:sz="4" w:space="0" w:color="000000"/>
            </w:tcBorders>
          </w:tcPr>
          <w:p w14:paraId="7F3A7DA7" w14:textId="77777777" w:rsidR="008118DB" w:rsidRPr="00286EBE" w:rsidRDefault="008118DB" w:rsidP="00B2413A">
            <w:pPr>
              <w:widowControl w:val="0"/>
              <w:snapToGrid w:val="0"/>
              <w:spacing w:line="360" w:lineRule="auto"/>
              <w:rPr>
                <w:i/>
                <w:sz w:val="18"/>
                <w:szCs w:val="18"/>
              </w:rPr>
            </w:pPr>
            <w:proofErr w:type="spellStart"/>
            <w:r w:rsidRPr="00286EBE">
              <w:rPr>
                <w:i/>
                <w:sz w:val="18"/>
                <w:szCs w:val="18"/>
              </w:rPr>
              <w:t>matinka</w:t>
            </w:r>
            <w:proofErr w:type="spellEnd"/>
          </w:p>
        </w:tc>
        <w:tc>
          <w:tcPr>
            <w:tcW w:w="1530" w:type="dxa"/>
            <w:tcBorders>
              <w:top w:val="single" w:sz="4" w:space="0" w:color="000000"/>
              <w:left w:val="single" w:sz="4" w:space="0" w:color="000000"/>
              <w:bottom w:val="single" w:sz="4" w:space="0" w:color="000000"/>
            </w:tcBorders>
            <w:vAlign w:val="center"/>
          </w:tcPr>
          <w:p w14:paraId="01F37BA3" w14:textId="77777777" w:rsidR="008118DB" w:rsidRPr="00286EBE" w:rsidRDefault="008118DB" w:rsidP="00B2413A">
            <w:pPr>
              <w:widowControl w:val="0"/>
              <w:snapToGrid w:val="0"/>
              <w:spacing w:line="360" w:lineRule="auto"/>
              <w:jc w:val="right"/>
              <w:rPr>
                <w:sz w:val="18"/>
                <w:szCs w:val="18"/>
              </w:rPr>
            </w:pPr>
            <w:r w:rsidRPr="00286EBE">
              <w:rPr>
                <w:sz w:val="18"/>
                <w:szCs w:val="18"/>
              </w:rPr>
              <w:t>201</w:t>
            </w:r>
          </w:p>
        </w:tc>
        <w:tc>
          <w:tcPr>
            <w:tcW w:w="1530" w:type="dxa"/>
            <w:tcBorders>
              <w:top w:val="single" w:sz="4" w:space="0" w:color="000000"/>
              <w:left w:val="single" w:sz="4" w:space="0" w:color="000000"/>
              <w:bottom w:val="single" w:sz="4" w:space="0" w:color="000000"/>
              <w:right w:val="single" w:sz="4" w:space="0" w:color="000000"/>
            </w:tcBorders>
            <w:vAlign w:val="center"/>
          </w:tcPr>
          <w:p w14:paraId="74DADB60" w14:textId="77777777" w:rsidR="008118DB" w:rsidRPr="00286EBE" w:rsidRDefault="008118DB" w:rsidP="00B2413A">
            <w:pPr>
              <w:widowControl w:val="0"/>
              <w:snapToGrid w:val="0"/>
              <w:spacing w:line="360" w:lineRule="auto"/>
              <w:jc w:val="right"/>
              <w:rPr>
                <w:sz w:val="18"/>
                <w:szCs w:val="18"/>
              </w:rPr>
            </w:pPr>
            <w:r w:rsidRPr="00286EBE">
              <w:rPr>
                <w:sz w:val="18"/>
                <w:szCs w:val="18"/>
              </w:rPr>
              <w:t>–</w:t>
            </w:r>
          </w:p>
        </w:tc>
      </w:tr>
      <w:tr w:rsidR="008118DB" w:rsidRPr="00116A48" w14:paraId="1C03D2A6" w14:textId="77777777" w:rsidTr="00B2413A">
        <w:tc>
          <w:tcPr>
            <w:tcW w:w="1530" w:type="dxa"/>
            <w:tcBorders>
              <w:top w:val="single" w:sz="4" w:space="0" w:color="000000"/>
              <w:left w:val="single" w:sz="4" w:space="0" w:color="000000"/>
              <w:bottom w:val="single" w:sz="4" w:space="0" w:color="000000"/>
            </w:tcBorders>
            <w:vAlign w:val="center"/>
          </w:tcPr>
          <w:p w14:paraId="3DEEE9DE" w14:textId="77777777" w:rsidR="008118DB" w:rsidRPr="00116A48" w:rsidRDefault="008118DB" w:rsidP="00B2413A">
            <w:pPr>
              <w:widowControl w:val="0"/>
              <w:snapToGrid w:val="0"/>
              <w:spacing w:line="360" w:lineRule="auto"/>
              <w:rPr>
                <w:sz w:val="18"/>
                <w:szCs w:val="18"/>
              </w:rPr>
            </w:pPr>
            <w:r w:rsidRPr="00116A48">
              <w:rPr>
                <w:sz w:val="18"/>
                <w:szCs w:val="18"/>
              </w:rPr>
              <w:t>Celkem</w:t>
            </w:r>
          </w:p>
        </w:tc>
        <w:tc>
          <w:tcPr>
            <w:tcW w:w="1530" w:type="dxa"/>
            <w:tcBorders>
              <w:top w:val="single" w:sz="4" w:space="0" w:color="000000"/>
              <w:left w:val="single" w:sz="4" w:space="0" w:color="000000"/>
              <w:bottom w:val="single" w:sz="4" w:space="0" w:color="000000"/>
            </w:tcBorders>
            <w:vAlign w:val="center"/>
          </w:tcPr>
          <w:p w14:paraId="118EC9DC" w14:textId="77777777" w:rsidR="008118DB" w:rsidRPr="00116A48" w:rsidRDefault="008118DB" w:rsidP="00B2413A">
            <w:pPr>
              <w:widowControl w:val="0"/>
              <w:snapToGrid w:val="0"/>
              <w:spacing w:line="360" w:lineRule="auto"/>
              <w:jc w:val="right"/>
              <w:rPr>
                <w:sz w:val="18"/>
                <w:szCs w:val="18"/>
              </w:rPr>
            </w:pPr>
            <w:r w:rsidRPr="00116A48">
              <w:rPr>
                <w:sz w:val="18"/>
                <w:szCs w:val="18"/>
              </w:rPr>
              <w:t>143 780</w:t>
            </w:r>
          </w:p>
        </w:tc>
        <w:tc>
          <w:tcPr>
            <w:tcW w:w="1530" w:type="dxa"/>
            <w:tcBorders>
              <w:top w:val="single" w:sz="4" w:space="0" w:color="000000"/>
              <w:left w:val="single" w:sz="4" w:space="0" w:color="000000"/>
              <w:bottom w:val="single" w:sz="4" w:space="0" w:color="000000"/>
              <w:right w:val="single" w:sz="4" w:space="0" w:color="000000"/>
            </w:tcBorders>
            <w:vAlign w:val="center"/>
          </w:tcPr>
          <w:p w14:paraId="2DE2B917" w14:textId="77777777" w:rsidR="008118DB" w:rsidRPr="00116A48" w:rsidRDefault="008118DB" w:rsidP="00B2413A">
            <w:pPr>
              <w:widowControl w:val="0"/>
              <w:snapToGrid w:val="0"/>
              <w:spacing w:line="360" w:lineRule="auto"/>
              <w:jc w:val="right"/>
              <w:rPr>
                <w:sz w:val="18"/>
                <w:szCs w:val="18"/>
              </w:rPr>
            </w:pPr>
            <w:r w:rsidRPr="00116A48">
              <w:rPr>
                <w:sz w:val="18"/>
                <w:szCs w:val="18"/>
              </w:rPr>
              <w:t>98,7 %</w:t>
            </w:r>
          </w:p>
        </w:tc>
        <w:tc>
          <w:tcPr>
            <w:tcW w:w="1530" w:type="dxa"/>
            <w:tcBorders>
              <w:top w:val="single" w:sz="4" w:space="0" w:color="000000"/>
              <w:left w:val="single" w:sz="4" w:space="0" w:color="000000"/>
              <w:bottom w:val="single" w:sz="4" w:space="0" w:color="000000"/>
            </w:tcBorders>
          </w:tcPr>
          <w:p w14:paraId="6DE37BB9" w14:textId="77777777" w:rsidR="008118DB" w:rsidRPr="00116A48" w:rsidRDefault="008118DB" w:rsidP="00B2413A">
            <w:pPr>
              <w:widowControl w:val="0"/>
              <w:snapToGrid w:val="0"/>
              <w:spacing w:line="360" w:lineRule="auto"/>
              <w:rPr>
                <w:sz w:val="18"/>
                <w:szCs w:val="18"/>
              </w:rPr>
            </w:pPr>
            <w:r w:rsidRPr="00116A48">
              <w:rPr>
                <w:sz w:val="18"/>
                <w:szCs w:val="18"/>
              </w:rPr>
              <w:t>Celkem</w:t>
            </w:r>
          </w:p>
        </w:tc>
        <w:tc>
          <w:tcPr>
            <w:tcW w:w="1530" w:type="dxa"/>
            <w:tcBorders>
              <w:top w:val="single" w:sz="4" w:space="0" w:color="000000"/>
              <w:left w:val="single" w:sz="4" w:space="0" w:color="000000"/>
              <w:bottom w:val="single" w:sz="4" w:space="0" w:color="000000"/>
            </w:tcBorders>
            <w:vAlign w:val="center"/>
          </w:tcPr>
          <w:p w14:paraId="4B0E5647" w14:textId="77777777" w:rsidR="008118DB" w:rsidRPr="00116A48" w:rsidRDefault="008118DB" w:rsidP="00B2413A">
            <w:pPr>
              <w:widowControl w:val="0"/>
              <w:snapToGrid w:val="0"/>
              <w:spacing w:line="360" w:lineRule="auto"/>
              <w:jc w:val="right"/>
              <w:rPr>
                <w:sz w:val="18"/>
                <w:szCs w:val="18"/>
              </w:rPr>
            </w:pPr>
            <w:r w:rsidRPr="00116A48">
              <w:rPr>
                <w:sz w:val="18"/>
                <w:szCs w:val="18"/>
              </w:rPr>
              <w:t>145 718</w:t>
            </w:r>
          </w:p>
        </w:tc>
        <w:tc>
          <w:tcPr>
            <w:tcW w:w="1530" w:type="dxa"/>
            <w:tcBorders>
              <w:top w:val="single" w:sz="4" w:space="0" w:color="000000"/>
              <w:left w:val="single" w:sz="4" w:space="0" w:color="000000"/>
              <w:bottom w:val="single" w:sz="4" w:space="0" w:color="000000"/>
              <w:right w:val="single" w:sz="4" w:space="0" w:color="000000"/>
            </w:tcBorders>
            <w:vAlign w:val="center"/>
          </w:tcPr>
          <w:p w14:paraId="0010B531" w14:textId="77777777" w:rsidR="008118DB" w:rsidRPr="00116A48" w:rsidRDefault="008118DB" w:rsidP="00B2413A">
            <w:pPr>
              <w:widowControl w:val="0"/>
              <w:snapToGrid w:val="0"/>
              <w:spacing w:line="360" w:lineRule="auto"/>
              <w:jc w:val="right"/>
              <w:rPr>
                <w:sz w:val="18"/>
                <w:szCs w:val="18"/>
              </w:rPr>
            </w:pPr>
            <w:r w:rsidRPr="00116A48">
              <w:rPr>
                <w:sz w:val="18"/>
                <w:szCs w:val="18"/>
              </w:rPr>
              <w:t>101,3 %</w:t>
            </w:r>
          </w:p>
        </w:tc>
      </w:tr>
    </w:tbl>
    <w:p w14:paraId="59B4E679" w14:textId="77777777" w:rsidR="008118DB" w:rsidRPr="00602D4A" w:rsidRDefault="008118DB" w:rsidP="008118DB">
      <w:pPr>
        <w:widowControl w:val="0"/>
        <w:spacing w:line="360" w:lineRule="auto"/>
        <w:rPr>
          <w:sz w:val="16"/>
          <w:szCs w:val="16"/>
        </w:rPr>
      </w:pPr>
    </w:p>
    <w:p w14:paraId="0BFA91F7" w14:textId="77777777" w:rsidR="008118DB" w:rsidRDefault="008118DB" w:rsidP="008118DB">
      <w:pPr>
        <w:widowControl w:val="0"/>
        <w:spacing w:line="360" w:lineRule="auto"/>
        <w:ind w:firstLine="708"/>
      </w:pPr>
      <w:r>
        <w:t xml:space="preserve">Z prostých frekvenčních údajů lze soudit, že mluvčí (včetně těch fiktivních, literárních) tematizují otce a matku víceméně stejně často. Je ovšem také zřejmé, že pro mužskou část rodičovského páru volí spíše formální nebo emočně méně příznakové lexikální a slovotvorné varianty. Tato skutečnost je dobře ilustrována frekvencí členů opozitní dvojice </w:t>
      </w:r>
      <w:r>
        <w:rPr>
          <w:i/>
        </w:rPr>
        <w:t>maminka, tatínek</w:t>
      </w:r>
      <w:r>
        <w:t>.</w:t>
      </w:r>
      <w:r>
        <w:rPr>
          <w:i/>
        </w:rPr>
        <w:t xml:space="preserve"> </w:t>
      </w:r>
      <w:r>
        <w:t xml:space="preserve">Zhrubělé pojmenování </w:t>
      </w:r>
      <w:r>
        <w:rPr>
          <w:i/>
        </w:rPr>
        <w:t>fotr</w:t>
      </w:r>
      <w:r>
        <w:t xml:space="preserve">, téměř postrádající pragmaticky symetrický femininní </w:t>
      </w:r>
      <w:r>
        <w:lastRenderedPageBreak/>
        <w:t xml:space="preserve">protějšek, je logickým vyústěním toho, že pro otce bývá při pojmenování obou rodičů nezřídka voleno označení formálně implikující méně příznivé hodnocení: </w:t>
      </w:r>
    </w:p>
    <w:p w14:paraId="26BE7AB0" w14:textId="77777777" w:rsidR="008118DB" w:rsidRDefault="008118DB" w:rsidP="008118DB">
      <w:pPr>
        <w:widowControl w:val="0"/>
        <w:spacing w:line="360" w:lineRule="auto"/>
        <w:rPr>
          <w:sz w:val="22"/>
          <w:szCs w:val="22"/>
        </w:rPr>
      </w:pPr>
      <w:r>
        <w:rPr>
          <w:i/>
          <w:sz w:val="22"/>
          <w:szCs w:val="22"/>
        </w:rPr>
        <w:t xml:space="preserve">Jednou před </w:t>
      </w:r>
      <w:proofErr w:type="gramStart"/>
      <w:r>
        <w:rPr>
          <w:i/>
          <w:sz w:val="22"/>
          <w:szCs w:val="22"/>
        </w:rPr>
        <w:t>vánocemi</w:t>
      </w:r>
      <w:proofErr w:type="gramEnd"/>
      <w:r>
        <w:rPr>
          <w:i/>
          <w:sz w:val="22"/>
          <w:szCs w:val="22"/>
        </w:rPr>
        <w:t xml:space="preserve"> </w:t>
      </w:r>
      <w:r>
        <w:rPr>
          <w:b/>
          <w:i/>
          <w:sz w:val="22"/>
          <w:szCs w:val="22"/>
        </w:rPr>
        <w:t>maminka a taťka</w:t>
      </w:r>
      <w:r>
        <w:rPr>
          <w:i/>
          <w:sz w:val="22"/>
          <w:szCs w:val="22"/>
        </w:rPr>
        <w:t xml:space="preserve"> rozhodli, že si koupíme kapra a pak ho pustíme do Vltavy </w:t>
      </w:r>
      <w:r>
        <w:rPr>
          <w:sz w:val="22"/>
          <w:szCs w:val="22"/>
        </w:rPr>
        <w:t xml:space="preserve">(SYN2006PUB). </w:t>
      </w:r>
      <w:r>
        <w:rPr>
          <w:i/>
          <w:sz w:val="22"/>
          <w:szCs w:val="22"/>
        </w:rPr>
        <w:t xml:space="preserve">– </w:t>
      </w:r>
      <w:r>
        <w:rPr>
          <w:b/>
          <w:i/>
          <w:sz w:val="22"/>
          <w:szCs w:val="22"/>
        </w:rPr>
        <w:t>Maminka tátovi</w:t>
      </w:r>
      <w:r>
        <w:rPr>
          <w:i/>
          <w:sz w:val="22"/>
          <w:szCs w:val="22"/>
        </w:rPr>
        <w:t xml:space="preserve"> ustavičně radí. </w:t>
      </w:r>
      <w:r>
        <w:rPr>
          <w:sz w:val="22"/>
          <w:szCs w:val="22"/>
        </w:rPr>
        <w:t>(SYN2006PUB).</w:t>
      </w:r>
    </w:p>
    <w:p w14:paraId="74757020" w14:textId="77777777" w:rsidR="008118DB" w:rsidRPr="00956652" w:rsidRDefault="008118DB" w:rsidP="008118DB">
      <w:pPr>
        <w:widowControl w:val="0"/>
        <w:spacing w:line="360" w:lineRule="auto"/>
        <w:rPr>
          <w:sz w:val="12"/>
          <w:szCs w:val="12"/>
        </w:rPr>
      </w:pPr>
    </w:p>
    <w:p w14:paraId="585B72AF" w14:textId="77777777" w:rsidR="008118DB" w:rsidRDefault="008118DB" w:rsidP="008118DB">
      <w:pPr>
        <w:widowControl w:val="0"/>
        <w:spacing w:line="360" w:lineRule="auto"/>
        <w:ind w:firstLine="708"/>
        <w:rPr>
          <w:b/>
          <w:i/>
        </w:rPr>
      </w:pPr>
      <w:r>
        <w:rPr>
          <w:b/>
        </w:rPr>
        <w:t xml:space="preserve">Vokativy </w:t>
      </w:r>
      <w:proofErr w:type="gramStart"/>
      <w:r>
        <w:rPr>
          <w:b/>
          <w:i/>
        </w:rPr>
        <w:t>mami :</w:t>
      </w:r>
      <w:proofErr w:type="gramEnd"/>
      <w:r>
        <w:rPr>
          <w:b/>
          <w:i/>
        </w:rPr>
        <w:t xml:space="preserve"> tati, mámo : táto</w:t>
      </w:r>
    </w:p>
    <w:p w14:paraId="474B958A" w14:textId="77777777" w:rsidR="008118DB" w:rsidRDefault="008118DB" w:rsidP="008118DB">
      <w:pPr>
        <w:widowControl w:val="0"/>
        <w:spacing w:line="360" w:lineRule="auto"/>
        <w:ind w:firstLine="708"/>
      </w:pPr>
      <w:r>
        <w:t xml:space="preserve">Hypokoristické vokativní tvary </w:t>
      </w:r>
      <w:r>
        <w:rPr>
          <w:i/>
        </w:rPr>
        <w:t>tati, mami</w:t>
      </w:r>
      <w:r>
        <w:rPr>
          <w:rStyle w:val="Znakypropoznmkupodarou"/>
        </w:rPr>
        <w:footnoteReference w:id="7"/>
      </w:r>
      <w:r>
        <w:rPr>
          <w:i/>
        </w:rPr>
        <w:t xml:space="preserve"> </w:t>
      </w:r>
      <w:r>
        <w:rPr>
          <w:sz w:val="26"/>
        </w:rPr>
        <w:t>(a vokativy</w:t>
      </w:r>
      <w:r>
        <w:rPr>
          <w:i/>
        </w:rPr>
        <w:t xml:space="preserve"> táto, mámo</w:t>
      </w:r>
      <w:r>
        <w:t>)</w:t>
      </w:r>
      <w:r>
        <w:rPr>
          <w:i/>
        </w:rPr>
        <w:t xml:space="preserve"> </w:t>
      </w:r>
      <w:r>
        <w:t>jsem pro jejich výjimečný komunikační význam vyčlenil do tabulky 2. Jakožto kontaktové prostředky s mocnou apelativní funkcí mohou svou pragmatickou složkou poukázat k povaze vztahů komunikačních partnerů.</w:t>
      </w:r>
    </w:p>
    <w:p w14:paraId="39B4B38A" w14:textId="77777777" w:rsidR="008118DB" w:rsidRPr="00602D4A" w:rsidRDefault="008118DB" w:rsidP="008118DB">
      <w:pPr>
        <w:widowControl w:val="0"/>
        <w:spacing w:line="360" w:lineRule="auto"/>
        <w:ind w:firstLine="708"/>
        <w:rPr>
          <w:sz w:val="12"/>
          <w:szCs w:val="12"/>
        </w:rPr>
      </w:pPr>
    </w:p>
    <w:p w14:paraId="645877E4" w14:textId="77777777" w:rsidR="008118DB" w:rsidRPr="00311D3D" w:rsidRDefault="008118DB" w:rsidP="008118DB">
      <w:pPr>
        <w:widowControl w:val="0"/>
        <w:spacing w:line="360" w:lineRule="auto"/>
        <w:rPr>
          <w:sz w:val="20"/>
          <w:szCs w:val="20"/>
        </w:rPr>
      </w:pPr>
      <w:r w:rsidRPr="00311D3D">
        <w:rPr>
          <w:sz w:val="20"/>
          <w:szCs w:val="20"/>
        </w:rPr>
        <w:t xml:space="preserve">Tab. 2 – Frekvenční poměr vokativních tvarů </w:t>
      </w:r>
      <w:proofErr w:type="gramStart"/>
      <w:r w:rsidRPr="00311D3D">
        <w:rPr>
          <w:sz w:val="20"/>
          <w:szCs w:val="20"/>
        </w:rPr>
        <w:t>tati :</w:t>
      </w:r>
      <w:proofErr w:type="gramEnd"/>
      <w:r w:rsidRPr="00311D3D">
        <w:rPr>
          <w:sz w:val="20"/>
          <w:szCs w:val="20"/>
        </w:rPr>
        <w:t xml:space="preserve"> mami, táto : mámo (korpus SYN)</w:t>
      </w:r>
    </w:p>
    <w:tbl>
      <w:tblPr>
        <w:tblW w:w="0" w:type="auto"/>
        <w:tblInd w:w="108" w:type="dxa"/>
        <w:tblLayout w:type="fixed"/>
        <w:tblLook w:val="0000" w:firstRow="0" w:lastRow="0" w:firstColumn="0" w:lastColumn="0" w:noHBand="0" w:noVBand="0"/>
      </w:tblPr>
      <w:tblGrid>
        <w:gridCol w:w="1530"/>
        <w:gridCol w:w="1530"/>
        <w:gridCol w:w="1530"/>
        <w:gridCol w:w="1530"/>
        <w:gridCol w:w="1530"/>
        <w:gridCol w:w="1530"/>
      </w:tblGrid>
      <w:tr w:rsidR="008118DB" w:rsidRPr="00602D4A" w14:paraId="77F6B283" w14:textId="77777777" w:rsidTr="00B2413A">
        <w:tc>
          <w:tcPr>
            <w:tcW w:w="1530" w:type="dxa"/>
            <w:tcBorders>
              <w:top w:val="single" w:sz="4" w:space="0" w:color="000000"/>
              <w:left w:val="single" w:sz="4" w:space="0" w:color="000000"/>
              <w:bottom w:val="single" w:sz="4" w:space="0" w:color="000000"/>
            </w:tcBorders>
            <w:vAlign w:val="center"/>
          </w:tcPr>
          <w:p w14:paraId="30FC5FF6" w14:textId="77777777" w:rsidR="008118DB" w:rsidRPr="00602D4A" w:rsidRDefault="008118DB" w:rsidP="00B2413A">
            <w:pPr>
              <w:widowControl w:val="0"/>
              <w:snapToGrid w:val="0"/>
              <w:rPr>
                <w:sz w:val="18"/>
                <w:szCs w:val="18"/>
              </w:rPr>
            </w:pPr>
            <w:r w:rsidRPr="00602D4A">
              <w:rPr>
                <w:sz w:val="18"/>
                <w:szCs w:val="18"/>
              </w:rPr>
              <w:t>Vokativ</w:t>
            </w:r>
          </w:p>
        </w:tc>
        <w:tc>
          <w:tcPr>
            <w:tcW w:w="1530" w:type="dxa"/>
            <w:tcBorders>
              <w:top w:val="single" w:sz="4" w:space="0" w:color="000000"/>
              <w:left w:val="single" w:sz="4" w:space="0" w:color="000000"/>
              <w:bottom w:val="single" w:sz="4" w:space="0" w:color="000000"/>
            </w:tcBorders>
            <w:vAlign w:val="center"/>
          </w:tcPr>
          <w:p w14:paraId="5CFA3D0D" w14:textId="77777777" w:rsidR="008118DB" w:rsidRPr="00602D4A" w:rsidRDefault="008118DB" w:rsidP="00B2413A">
            <w:pPr>
              <w:widowControl w:val="0"/>
              <w:snapToGrid w:val="0"/>
              <w:rPr>
                <w:sz w:val="18"/>
                <w:szCs w:val="18"/>
              </w:rPr>
            </w:pPr>
            <w:r w:rsidRPr="00602D4A">
              <w:rPr>
                <w:sz w:val="18"/>
                <w:szCs w:val="18"/>
              </w:rPr>
              <w:t>Počet dokladů</w:t>
            </w:r>
          </w:p>
        </w:tc>
        <w:tc>
          <w:tcPr>
            <w:tcW w:w="1530" w:type="dxa"/>
            <w:tcBorders>
              <w:top w:val="single" w:sz="4" w:space="0" w:color="000000"/>
              <w:left w:val="single" w:sz="4" w:space="0" w:color="000000"/>
              <w:bottom w:val="single" w:sz="4" w:space="0" w:color="000000"/>
            </w:tcBorders>
            <w:vAlign w:val="center"/>
          </w:tcPr>
          <w:p w14:paraId="07051004" w14:textId="77777777" w:rsidR="008118DB" w:rsidRPr="00602D4A" w:rsidRDefault="008118DB" w:rsidP="00B2413A">
            <w:pPr>
              <w:widowControl w:val="0"/>
              <w:snapToGrid w:val="0"/>
              <w:rPr>
                <w:sz w:val="18"/>
                <w:szCs w:val="18"/>
              </w:rPr>
            </w:pPr>
            <w:r w:rsidRPr="00602D4A">
              <w:rPr>
                <w:sz w:val="18"/>
                <w:szCs w:val="18"/>
              </w:rPr>
              <w:t>Procentuální vyjádření</w:t>
            </w:r>
            <w:r w:rsidRPr="00602D4A">
              <w:rPr>
                <w:rStyle w:val="Znakapoznpodarou"/>
                <w:sz w:val="18"/>
                <w:szCs w:val="18"/>
              </w:rPr>
              <w:footnoteReference w:id="8"/>
            </w:r>
          </w:p>
        </w:tc>
        <w:tc>
          <w:tcPr>
            <w:tcW w:w="1530" w:type="dxa"/>
            <w:tcBorders>
              <w:top w:val="single" w:sz="4" w:space="0" w:color="000000"/>
              <w:left w:val="single" w:sz="4" w:space="0" w:color="000000"/>
              <w:bottom w:val="single" w:sz="4" w:space="0" w:color="000000"/>
            </w:tcBorders>
            <w:vAlign w:val="center"/>
          </w:tcPr>
          <w:p w14:paraId="68441955" w14:textId="77777777" w:rsidR="008118DB" w:rsidRPr="008118DB" w:rsidRDefault="008118DB" w:rsidP="008118DB">
            <w:pPr>
              <w:widowControl w:val="0"/>
              <w:pBdr>
                <w:top w:val="single" w:sz="4" w:space="6" w:color="EB008C"/>
                <w:left w:val="single" w:sz="4" w:space="4" w:color="EB008C"/>
                <w:bottom w:val="single" w:sz="4" w:space="6" w:color="EB008C"/>
                <w:right w:val="single" w:sz="4" w:space="4" w:color="EB008C"/>
              </w:pBdr>
              <w:snapToGrid w:val="0"/>
              <w:rPr>
                <w:sz w:val="18"/>
                <w:szCs w:val="18"/>
              </w:rPr>
            </w:pPr>
            <w:r w:rsidRPr="008118DB">
              <w:rPr>
                <w:sz w:val="18"/>
                <w:szCs w:val="18"/>
              </w:rPr>
              <w:t>Vokativ</w:t>
            </w:r>
          </w:p>
        </w:tc>
        <w:tc>
          <w:tcPr>
            <w:tcW w:w="1530" w:type="dxa"/>
            <w:tcBorders>
              <w:top w:val="single" w:sz="4" w:space="0" w:color="000000"/>
              <w:left w:val="single" w:sz="4" w:space="0" w:color="000000"/>
              <w:bottom w:val="single" w:sz="4" w:space="0" w:color="000000"/>
            </w:tcBorders>
            <w:vAlign w:val="center"/>
          </w:tcPr>
          <w:p w14:paraId="178CAE58" w14:textId="77777777" w:rsidR="008118DB" w:rsidRPr="00602D4A" w:rsidRDefault="008118DB" w:rsidP="00B2413A">
            <w:pPr>
              <w:widowControl w:val="0"/>
              <w:snapToGrid w:val="0"/>
              <w:rPr>
                <w:sz w:val="18"/>
                <w:szCs w:val="18"/>
              </w:rPr>
            </w:pPr>
            <w:r w:rsidRPr="00602D4A">
              <w:rPr>
                <w:sz w:val="18"/>
                <w:szCs w:val="18"/>
              </w:rPr>
              <w:t>Počet dokladů</w:t>
            </w:r>
          </w:p>
        </w:tc>
        <w:tc>
          <w:tcPr>
            <w:tcW w:w="1530" w:type="dxa"/>
            <w:tcBorders>
              <w:top w:val="single" w:sz="4" w:space="0" w:color="000000"/>
              <w:left w:val="single" w:sz="4" w:space="0" w:color="000000"/>
              <w:bottom w:val="single" w:sz="4" w:space="0" w:color="000000"/>
              <w:right w:val="single" w:sz="4" w:space="0" w:color="000000"/>
            </w:tcBorders>
            <w:vAlign w:val="center"/>
          </w:tcPr>
          <w:p w14:paraId="0B091EFE" w14:textId="77777777" w:rsidR="008118DB" w:rsidRPr="00602D4A" w:rsidRDefault="008118DB" w:rsidP="00B2413A">
            <w:pPr>
              <w:widowControl w:val="0"/>
              <w:snapToGrid w:val="0"/>
              <w:rPr>
                <w:sz w:val="18"/>
                <w:szCs w:val="18"/>
                <w:vertAlign w:val="superscript"/>
              </w:rPr>
            </w:pPr>
            <w:r w:rsidRPr="00602D4A">
              <w:rPr>
                <w:sz w:val="18"/>
                <w:szCs w:val="18"/>
              </w:rPr>
              <w:t>Procentuální vyjádření</w:t>
            </w:r>
            <w:r w:rsidRPr="00602D4A">
              <w:rPr>
                <w:sz w:val="18"/>
                <w:szCs w:val="18"/>
                <w:vertAlign w:val="superscript"/>
              </w:rPr>
              <w:t>9</w:t>
            </w:r>
          </w:p>
        </w:tc>
      </w:tr>
      <w:tr w:rsidR="008118DB" w:rsidRPr="00286EBE" w14:paraId="0CB74579" w14:textId="77777777" w:rsidTr="00B2413A">
        <w:tc>
          <w:tcPr>
            <w:tcW w:w="1530" w:type="dxa"/>
            <w:tcBorders>
              <w:top w:val="single" w:sz="4" w:space="0" w:color="000000"/>
              <w:left w:val="single" w:sz="4" w:space="0" w:color="000000"/>
              <w:bottom w:val="single" w:sz="4" w:space="0" w:color="000000"/>
            </w:tcBorders>
            <w:vAlign w:val="center"/>
          </w:tcPr>
          <w:p w14:paraId="4E2B4D4A" w14:textId="77777777" w:rsidR="008118DB" w:rsidRPr="00286EBE" w:rsidRDefault="008118DB" w:rsidP="00B2413A">
            <w:pPr>
              <w:widowControl w:val="0"/>
              <w:snapToGrid w:val="0"/>
              <w:spacing w:line="360" w:lineRule="auto"/>
              <w:rPr>
                <w:i/>
                <w:sz w:val="18"/>
                <w:szCs w:val="18"/>
              </w:rPr>
            </w:pPr>
            <w:r w:rsidRPr="00286EBE">
              <w:rPr>
                <w:i/>
                <w:sz w:val="18"/>
                <w:szCs w:val="18"/>
              </w:rPr>
              <w:t>tati</w:t>
            </w:r>
          </w:p>
        </w:tc>
        <w:tc>
          <w:tcPr>
            <w:tcW w:w="1530" w:type="dxa"/>
            <w:tcBorders>
              <w:top w:val="single" w:sz="4" w:space="0" w:color="000000"/>
              <w:left w:val="single" w:sz="4" w:space="0" w:color="000000"/>
              <w:bottom w:val="single" w:sz="4" w:space="0" w:color="000000"/>
            </w:tcBorders>
            <w:vAlign w:val="center"/>
          </w:tcPr>
          <w:p w14:paraId="6E40F9E7" w14:textId="77777777" w:rsidR="008118DB" w:rsidRPr="00286EBE" w:rsidRDefault="008118DB" w:rsidP="00B2413A">
            <w:pPr>
              <w:widowControl w:val="0"/>
              <w:snapToGrid w:val="0"/>
              <w:spacing w:line="360" w:lineRule="auto"/>
              <w:jc w:val="right"/>
              <w:rPr>
                <w:sz w:val="18"/>
                <w:szCs w:val="18"/>
              </w:rPr>
            </w:pPr>
            <w:r w:rsidRPr="00286EBE">
              <w:rPr>
                <w:sz w:val="18"/>
                <w:szCs w:val="18"/>
              </w:rPr>
              <w:t>1304</w:t>
            </w:r>
          </w:p>
        </w:tc>
        <w:tc>
          <w:tcPr>
            <w:tcW w:w="1530" w:type="dxa"/>
            <w:tcBorders>
              <w:top w:val="single" w:sz="4" w:space="0" w:color="000000"/>
              <w:left w:val="single" w:sz="4" w:space="0" w:color="000000"/>
              <w:bottom w:val="single" w:sz="4" w:space="0" w:color="000000"/>
            </w:tcBorders>
            <w:vAlign w:val="center"/>
          </w:tcPr>
          <w:p w14:paraId="4DC013F2" w14:textId="77777777" w:rsidR="008118DB" w:rsidRPr="00286EBE" w:rsidRDefault="008118DB" w:rsidP="00B2413A">
            <w:pPr>
              <w:widowControl w:val="0"/>
              <w:snapToGrid w:val="0"/>
              <w:spacing w:line="360" w:lineRule="auto"/>
              <w:jc w:val="right"/>
              <w:rPr>
                <w:sz w:val="18"/>
                <w:szCs w:val="18"/>
              </w:rPr>
            </w:pPr>
            <w:r>
              <w:rPr>
                <w:sz w:val="18"/>
                <w:szCs w:val="18"/>
              </w:rPr>
              <w:t>70,3</w:t>
            </w:r>
            <w:r w:rsidRPr="00286EBE">
              <w:rPr>
                <w:sz w:val="18"/>
                <w:szCs w:val="18"/>
              </w:rPr>
              <w:t xml:space="preserve"> %</w:t>
            </w:r>
          </w:p>
        </w:tc>
        <w:tc>
          <w:tcPr>
            <w:tcW w:w="1530" w:type="dxa"/>
            <w:tcBorders>
              <w:top w:val="single" w:sz="4" w:space="0" w:color="000000"/>
              <w:left w:val="single" w:sz="4" w:space="0" w:color="000000"/>
              <w:bottom w:val="single" w:sz="4" w:space="0" w:color="000000"/>
            </w:tcBorders>
          </w:tcPr>
          <w:p w14:paraId="5CC9FCA9" w14:textId="77777777" w:rsidR="008118DB" w:rsidRPr="00286EBE" w:rsidRDefault="008118DB" w:rsidP="00B2413A">
            <w:pPr>
              <w:widowControl w:val="0"/>
              <w:snapToGrid w:val="0"/>
              <w:spacing w:line="360" w:lineRule="auto"/>
              <w:rPr>
                <w:i/>
                <w:sz w:val="18"/>
                <w:szCs w:val="18"/>
              </w:rPr>
            </w:pPr>
            <w:r w:rsidRPr="00286EBE">
              <w:rPr>
                <w:i/>
                <w:sz w:val="18"/>
                <w:szCs w:val="18"/>
              </w:rPr>
              <w:t>mami</w:t>
            </w:r>
          </w:p>
        </w:tc>
        <w:tc>
          <w:tcPr>
            <w:tcW w:w="1530" w:type="dxa"/>
            <w:tcBorders>
              <w:top w:val="single" w:sz="4" w:space="0" w:color="000000"/>
              <w:left w:val="single" w:sz="4" w:space="0" w:color="000000"/>
              <w:bottom w:val="single" w:sz="4" w:space="0" w:color="000000"/>
            </w:tcBorders>
            <w:vAlign w:val="center"/>
          </w:tcPr>
          <w:p w14:paraId="4BEEBFC0" w14:textId="77777777" w:rsidR="008118DB" w:rsidRPr="00286EBE" w:rsidRDefault="008118DB" w:rsidP="00B2413A">
            <w:pPr>
              <w:widowControl w:val="0"/>
              <w:snapToGrid w:val="0"/>
              <w:spacing w:line="360" w:lineRule="auto"/>
              <w:jc w:val="right"/>
              <w:rPr>
                <w:sz w:val="18"/>
                <w:szCs w:val="18"/>
              </w:rPr>
            </w:pPr>
            <w:r w:rsidRPr="00286EBE">
              <w:rPr>
                <w:sz w:val="18"/>
                <w:szCs w:val="18"/>
              </w:rPr>
              <w:t>1855</w:t>
            </w:r>
          </w:p>
        </w:tc>
        <w:tc>
          <w:tcPr>
            <w:tcW w:w="1530" w:type="dxa"/>
            <w:tcBorders>
              <w:top w:val="single" w:sz="4" w:space="0" w:color="000000"/>
              <w:left w:val="single" w:sz="4" w:space="0" w:color="000000"/>
              <w:bottom w:val="single" w:sz="4" w:space="0" w:color="000000"/>
              <w:right w:val="single" w:sz="4" w:space="0" w:color="000000"/>
            </w:tcBorders>
            <w:vAlign w:val="center"/>
          </w:tcPr>
          <w:p w14:paraId="213F1938" w14:textId="77777777" w:rsidR="008118DB" w:rsidRPr="00286EBE" w:rsidRDefault="008118DB" w:rsidP="00B2413A">
            <w:pPr>
              <w:widowControl w:val="0"/>
              <w:snapToGrid w:val="0"/>
              <w:spacing w:line="360" w:lineRule="auto"/>
              <w:jc w:val="right"/>
              <w:rPr>
                <w:sz w:val="18"/>
                <w:szCs w:val="18"/>
              </w:rPr>
            </w:pPr>
            <w:r w:rsidRPr="00286EBE">
              <w:rPr>
                <w:sz w:val="18"/>
                <w:szCs w:val="18"/>
              </w:rPr>
              <w:t>142,3 %</w:t>
            </w:r>
          </w:p>
        </w:tc>
      </w:tr>
      <w:tr w:rsidR="008118DB" w:rsidRPr="00286EBE" w14:paraId="7B3572F0" w14:textId="77777777" w:rsidTr="00B2413A">
        <w:tc>
          <w:tcPr>
            <w:tcW w:w="1530" w:type="dxa"/>
            <w:tcBorders>
              <w:top w:val="single" w:sz="4" w:space="0" w:color="000000"/>
              <w:left w:val="single" w:sz="4" w:space="0" w:color="000000"/>
              <w:bottom w:val="single" w:sz="4" w:space="0" w:color="000000"/>
            </w:tcBorders>
            <w:vAlign w:val="center"/>
          </w:tcPr>
          <w:p w14:paraId="6DF0FB69" w14:textId="77777777" w:rsidR="008118DB" w:rsidRPr="00286EBE" w:rsidRDefault="008118DB" w:rsidP="00B2413A">
            <w:pPr>
              <w:widowControl w:val="0"/>
              <w:snapToGrid w:val="0"/>
              <w:spacing w:line="360" w:lineRule="auto"/>
              <w:rPr>
                <w:i/>
                <w:sz w:val="18"/>
                <w:szCs w:val="18"/>
              </w:rPr>
            </w:pPr>
            <w:r w:rsidRPr="00286EBE">
              <w:rPr>
                <w:i/>
                <w:sz w:val="18"/>
                <w:szCs w:val="18"/>
              </w:rPr>
              <w:t>táto</w:t>
            </w:r>
          </w:p>
        </w:tc>
        <w:tc>
          <w:tcPr>
            <w:tcW w:w="1530" w:type="dxa"/>
            <w:tcBorders>
              <w:top w:val="single" w:sz="4" w:space="0" w:color="000000"/>
              <w:left w:val="single" w:sz="4" w:space="0" w:color="000000"/>
              <w:bottom w:val="single" w:sz="4" w:space="0" w:color="000000"/>
            </w:tcBorders>
            <w:vAlign w:val="center"/>
          </w:tcPr>
          <w:p w14:paraId="50E9DDC9" w14:textId="77777777" w:rsidR="008118DB" w:rsidRPr="00286EBE" w:rsidRDefault="008118DB" w:rsidP="00B2413A">
            <w:pPr>
              <w:widowControl w:val="0"/>
              <w:snapToGrid w:val="0"/>
              <w:spacing w:line="360" w:lineRule="auto"/>
              <w:jc w:val="right"/>
              <w:rPr>
                <w:sz w:val="18"/>
                <w:szCs w:val="18"/>
              </w:rPr>
            </w:pPr>
            <w:r w:rsidRPr="00286EBE">
              <w:rPr>
                <w:sz w:val="18"/>
                <w:szCs w:val="18"/>
              </w:rPr>
              <w:t>425</w:t>
            </w:r>
          </w:p>
        </w:tc>
        <w:tc>
          <w:tcPr>
            <w:tcW w:w="1530" w:type="dxa"/>
            <w:tcBorders>
              <w:top w:val="single" w:sz="4" w:space="0" w:color="000000"/>
              <w:left w:val="single" w:sz="4" w:space="0" w:color="000000"/>
              <w:bottom w:val="single" w:sz="4" w:space="0" w:color="000000"/>
            </w:tcBorders>
            <w:vAlign w:val="center"/>
          </w:tcPr>
          <w:p w14:paraId="36EE3E90" w14:textId="77777777" w:rsidR="008118DB" w:rsidRPr="00286EBE" w:rsidRDefault="008118DB" w:rsidP="00B2413A">
            <w:pPr>
              <w:widowControl w:val="0"/>
              <w:snapToGrid w:val="0"/>
              <w:spacing w:line="360" w:lineRule="auto"/>
              <w:jc w:val="right"/>
              <w:rPr>
                <w:sz w:val="18"/>
                <w:szCs w:val="18"/>
              </w:rPr>
            </w:pPr>
            <w:r>
              <w:rPr>
                <w:sz w:val="18"/>
                <w:szCs w:val="18"/>
              </w:rPr>
              <w:t>159,8</w:t>
            </w:r>
            <w:r w:rsidRPr="00286EBE">
              <w:rPr>
                <w:sz w:val="18"/>
                <w:szCs w:val="18"/>
              </w:rPr>
              <w:t xml:space="preserve"> %</w:t>
            </w:r>
          </w:p>
        </w:tc>
        <w:tc>
          <w:tcPr>
            <w:tcW w:w="1530" w:type="dxa"/>
            <w:tcBorders>
              <w:top w:val="single" w:sz="4" w:space="0" w:color="000000"/>
              <w:left w:val="single" w:sz="4" w:space="0" w:color="000000"/>
              <w:bottom w:val="single" w:sz="4" w:space="0" w:color="000000"/>
            </w:tcBorders>
          </w:tcPr>
          <w:p w14:paraId="6CE2EC48" w14:textId="77777777" w:rsidR="008118DB" w:rsidRPr="00286EBE" w:rsidRDefault="008118DB" w:rsidP="00B2413A">
            <w:pPr>
              <w:widowControl w:val="0"/>
              <w:snapToGrid w:val="0"/>
              <w:spacing w:line="360" w:lineRule="auto"/>
              <w:rPr>
                <w:i/>
                <w:sz w:val="18"/>
                <w:szCs w:val="18"/>
              </w:rPr>
            </w:pPr>
            <w:r w:rsidRPr="00286EBE">
              <w:rPr>
                <w:i/>
                <w:sz w:val="18"/>
                <w:szCs w:val="18"/>
              </w:rPr>
              <w:t>mámo</w:t>
            </w:r>
          </w:p>
        </w:tc>
        <w:tc>
          <w:tcPr>
            <w:tcW w:w="1530" w:type="dxa"/>
            <w:tcBorders>
              <w:top w:val="single" w:sz="4" w:space="0" w:color="000000"/>
              <w:left w:val="single" w:sz="4" w:space="0" w:color="000000"/>
              <w:bottom w:val="single" w:sz="4" w:space="0" w:color="000000"/>
            </w:tcBorders>
            <w:vAlign w:val="center"/>
          </w:tcPr>
          <w:p w14:paraId="588F7B6B" w14:textId="77777777" w:rsidR="008118DB" w:rsidRPr="00286EBE" w:rsidRDefault="008118DB" w:rsidP="00B2413A">
            <w:pPr>
              <w:widowControl w:val="0"/>
              <w:snapToGrid w:val="0"/>
              <w:spacing w:line="360" w:lineRule="auto"/>
              <w:jc w:val="right"/>
              <w:rPr>
                <w:sz w:val="18"/>
                <w:szCs w:val="18"/>
              </w:rPr>
            </w:pPr>
            <w:r w:rsidRPr="00286EBE">
              <w:rPr>
                <w:sz w:val="18"/>
                <w:szCs w:val="18"/>
              </w:rPr>
              <w:t>266</w:t>
            </w:r>
          </w:p>
        </w:tc>
        <w:tc>
          <w:tcPr>
            <w:tcW w:w="1530" w:type="dxa"/>
            <w:tcBorders>
              <w:top w:val="single" w:sz="4" w:space="0" w:color="000000"/>
              <w:left w:val="single" w:sz="4" w:space="0" w:color="000000"/>
              <w:bottom w:val="single" w:sz="4" w:space="0" w:color="000000"/>
              <w:right w:val="single" w:sz="4" w:space="0" w:color="000000"/>
            </w:tcBorders>
            <w:vAlign w:val="center"/>
          </w:tcPr>
          <w:p w14:paraId="137E9C0E" w14:textId="77777777" w:rsidR="008118DB" w:rsidRPr="00286EBE" w:rsidRDefault="008118DB" w:rsidP="00B2413A">
            <w:pPr>
              <w:widowControl w:val="0"/>
              <w:snapToGrid w:val="0"/>
              <w:spacing w:line="360" w:lineRule="auto"/>
              <w:jc w:val="right"/>
              <w:rPr>
                <w:sz w:val="18"/>
                <w:szCs w:val="18"/>
              </w:rPr>
            </w:pPr>
            <w:r w:rsidRPr="00286EBE">
              <w:rPr>
                <w:sz w:val="18"/>
                <w:szCs w:val="18"/>
              </w:rPr>
              <w:t>62,6 %</w:t>
            </w:r>
          </w:p>
        </w:tc>
      </w:tr>
      <w:tr w:rsidR="008118DB" w:rsidRPr="00602D4A" w14:paraId="378E991C" w14:textId="77777777" w:rsidTr="00B2413A">
        <w:tc>
          <w:tcPr>
            <w:tcW w:w="1530" w:type="dxa"/>
            <w:tcBorders>
              <w:top w:val="single" w:sz="4" w:space="0" w:color="000000"/>
              <w:left w:val="single" w:sz="4" w:space="0" w:color="000000"/>
              <w:bottom w:val="single" w:sz="4" w:space="0" w:color="000000"/>
            </w:tcBorders>
            <w:vAlign w:val="center"/>
          </w:tcPr>
          <w:p w14:paraId="4C8767AF" w14:textId="77777777" w:rsidR="008118DB" w:rsidRPr="00602D4A" w:rsidRDefault="008118DB" w:rsidP="00B2413A">
            <w:pPr>
              <w:widowControl w:val="0"/>
              <w:snapToGrid w:val="0"/>
              <w:spacing w:line="360" w:lineRule="auto"/>
              <w:rPr>
                <w:sz w:val="18"/>
                <w:szCs w:val="18"/>
              </w:rPr>
            </w:pPr>
            <w:r w:rsidRPr="00602D4A">
              <w:rPr>
                <w:sz w:val="18"/>
                <w:szCs w:val="18"/>
              </w:rPr>
              <w:t>Celkem</w:t>
            </w:r>
          </w:p>
        </w:tc>
        <w:tc>
          <w:tcPr>
            <w:tcW w:w="1530" w:type="dxa"/>
            <w:tcBorders>
              <w:top w:val="single" w:sz="4" w:space="0" w:color="000000"/>
              <w:left w:val="single" w:sz="4" w:space="0" w:color="000000"/>
              <w:bottom w:val="single" w:sz="4" w:space="0" w:color="000000"/>
            </w:tcBorders>
            <w:vAlign w:val="center"/>
          </w:tcPr>
          <w:p w14:paraId="01A18037" w14:textId="77777777" w:rsidR="008118DB" w:rsidRPr="00602D4A" w:rsidRDefault="008118DB" w:rsidP="00B2413A">
            <w:pPr>
              <w:widowControl w:val="0"/>
              <w:snapToGrid w:val="0"/>
              <w:spacing w:line="360" w:lineRule="auto"/>
              <w:jc w:val="right"/>
              <w:rPr>
                <w:sz w:val="18"/>
                <w:szCs w:val="18"/>
              </w:rPr>
            </w:pPr>
            <w:r w:rsidRPr="00602D4A">
              <w:rPr>
                <w:sz w:val="18"/>
                <w:szCs w:val="18"/>
              </w:rPr>
              <w:t>1 730</w:t>
            </w:r>
          </w:p>
        </w:tc>
        <w:tc>
          <w:tcPr>
            <w:tcW w:w="1530" w:type="dxa"/>
            <w:tcBorders>
              <w:top w:val="single" w:sz="4" w:space="0" w:color="000000"/>
              <w:left w:val="single" w:sz="4" w:space="0" w:color="000000"/>
              <w:bottom w:val="single" w:sz="4" w:space="0" w:color="000000"/>
            </w:tcBorders>
            <w:vAlign w:val="center"/>
          </w:tcPr>
          <w:p w14:paraId="2BC07714" w14:textId="77777777" w:rsidR="008118DB" w:rsidRPr="00602D4A" w:rsidRDefault="008118DB" w:rsidP="00B2413A">
            <w:pPr>
              <w:widowControl w:val="0"/>
              <w:snapToGrid w:val="0"/>
              <w:spacing w:line="360" w:lineRule="auto"/>
              <w:jc w:val="right"/>
              <w:rPr>
                <w:sz w:val="18"/>
                <w:szCs w:val="18"/>
              </w:rPr>
            </w:pPr>
            <w:r w:rsidRPr="00602D4A">
              <w:rPr>
                <w:sz w:val="18"/>
                <w:szCs w:val="18"/>
              </w:rPr>
              <w:t>81,5 %</w:t>
            </w:r>
          </w:p>
        </w:tc>
        <w:tc>
          <w:tcPr>
            <w:tcW w:w="1530" w:type="dxa"/>
            <w:tcBorders>
              <w:top w:val="single" w:sz="4" w:space="0" w:color="000000"/>
              <w:left w:val="single" w:sz="4" w:space="0" w:color="000000"/>
              <w:bottom w:val="single" w:sz="4" w:space="0" w:color="000000"/>
            </w:tcBorders>
          </w:tcPr>
          <w:p w14:paraId="11A4FD7B" w14:textId="77777777" w:rsidR="008118DB" w:rsidRPr="00602D4A" w:rsidRDefault="008118DB" w:rsidP="00B2413A">
            <w:pPr>
              <w:widowControl w:val="0"/>
              <w:snapToGrid w:val="0"/>
              <w:spacing w:line="360" w:lineRule="auto"/>
              <w:rPr>
                <w:sz w:val="18"/>
                <w:szCs w:val="18"/>
              </w:rPr>
            </w:pPr>
            <w:r w:rsidRPr="00602D4A">
              <w:rPr>
                <w:sz w:val="18"/>
                <w:szCs w:val="18"/>
              </w:rPr>
              <w:t>Celkem</w:t>
            </w:r>
          </w:p>
        </w:tc>
        <w:tc>
          <w:tcPr>
            <w:tcW w:w="1530" w:type="dxa"/>
            <w:tcBorders>
              <w:top w:val="single" w:sz="4" w:space="0" w:color="000000"/>
              <w:left w:val="single" w:sz="4" w:space="0" w:color="000000"/>
              <w:bottom w:val="single" w:sz="4" w:space="0" w:color="000000"/>
            </w:tcBorders>
            <w:vAlign w:val="center"/>
          </w:tcPr>
          <w:p w14:paraId="019D140B" w14:textId="77777777" w:rsidR="008118DB" w:rsidRPr="00602D4A" w:rsidRDefault="008118DB" w:rsidP="00B2413A">
            <w:pPr>
              <w:widowControl w:val="0"/>
              <w:snapToGrid w:val="0"/>
              <w:spacing w:line="360" w:lineRule="auto"/>
              <w:jc w:val="right"/>
              <w:rPr>
                <w:sz w:val="18"/>
                <w:szCs w:val="18"/>
              </w:rPr>
            </w:pPr>
            <w:r w:rsidRPr="00602D4A">
              <w:rPr>
                <w:sz w:val="18"/>
                <w:szCs w:val="18"/>
              </w:rPr>
              <w:t>2 124</w:t>
            </w:r>
          </w:p>
        </w:tc>
        <w:tc>
          <w:tcPr>
            <w:tcW w:w="1530" w:type="dxa"/>
            <w:tcBorders>
              <w:top w:val="single" w:sz="4" w:space="0" w:color="000000"/>
              <w:left w:val="single" w:sz="4" w:space="0" w:color="000000"/>
              <w:bottom w:val="single" w:sz="4" w:space="0" w:color="000000"/>
              <w:right w:val="single" w:sz="4" w:space="0" w:color="000000"/>
            </w:tcBorders>
            <w:vAlign w:val="center"/>
          </w:tcPr>
          <w:p w14:paraId="0216963F" w14:textId="77777777" w:rsidR="008118DB" w:rsidRPr="00602D4A" w:rsidRDefault="008118DB" w:rsidP="00B2413A">
            <w:pPr>
              <w:widowControl w:val="0"/>
              <w:snapToGrid w:val="0"/>
              <w:spacing w:line="360" w:lineRule="auto"/>
              <w:jc w:val="right"/>
              <w:rPr>
                <w:sz w:val="18"/>
                <w:szCs w:val="18"/>
              </w:rPr>
            </w:pPr>
            <w:r w:rsidRPr="00602D4A">
              <w:rPr>
                <w:sz w:val="18"/>
                <w:szCs w:val="18"/>
              </w:rPr>
              <w:t>122,8 %</w:t>
            </w:r>
          </w:p>
        </w:tc>
      </w:tr>
    </w:tbl>
    <w:p w14:paraId="7494A6ED" w14:textId="77777777" w:rsidR="008118DB" w:rsidRPr="004F0AAA" w:rsidRDefault="008118DB" w:rsidP="008118DB">
      <w:pPr>
        <w:widowControl w:val="0"/>
        <w:spacing w:line="360" w:lineRule="auto"/>
        <w:ind w:firstLine="708"/>
        <w:rPr>
          <w:sz w:val="16"/>
          <w:szCs w:val="16"/>
        </w:rPr>
      </w:pPr>
    </w:p>
    <w:p w14:paraId="05D4C08C" w14:textId="77777777" w:rsidR="008118DB" w:rsidRDefault="008118DB" w:rsidP="008118DB">
      <w:pPr>
        <w:widowControl w:val="0"/>
        <w:spacing w:line="360" w:lineRule="auto"/>
        <w:ind w:firstLine="708"/>
      </w:pPr>
      <w:r w:rsidRPr="004F0AAA">
        <w:t xml:space="preserve">Různá míra a charakter emocí explicitně vyjadřovaných při oslovení matky a otce je zřejmá i z frekvence hypokoristických vokativních tvarů: forma </w:t>
      </w:r>
      <w:r w:rsidRPr="004F0AAA">
        <w:rPr>
          <w:i/>
        </w:rPr>
        <w:t xml:space="preserve">tati </w:t>
      </w:r>
      <w:r w:rsidRPr="004F0AAA">
        <w:t>ve srovnání</w:t>
      </w:r>
      <w:r>
        <w:t xml:space="preserve"> s femininní formou stejné hodnoty dosahuje jen 70% zastoupení (v absolutním vyjádření činí rozdíl 553 dokladů v neprospěch maskulina), forma </w:t>
      </w:r>
      <w:r>
        <w:rPr>
          <w:i/>
        </w:rPr>
        <w:t xml:space="preserve">táto </w:t>
      </w:r>
      <w:r>
        <w:t>je doložena ve srovnání s pragmaticky symetrickým femininním protějškem 160 % dokladů (v absolutním počtu převažují maskulina o 159 nálezů). Není bez zajímavosti, že podle korpusů mluveného jazyka jde také o pojmenování nejčastěji užité mluvčími – muži.</w:t>
      </w:r>
    </w:p>
    <w:p w14:paraId="4DEB6472" w14:textId="77777777" w:rsidR="008118DB" w:rsidRPr="00956652" w:rsidRDefault="008118DB" w:rsidP="008118DB">
      <w:pPr>
        <w:widowControl w:val="0"/>
        <w:spacing w:line="360" w:lineRule="auto"/>
        <w:ind w:firstLine="708"/>
        <w:rPr>
          <w:sz w:val="12"/>
          <w:szCs w:val="12"/>
        </w:rPr>
      </w:pPr>
    </w:p>
    <w:p w14:paraId="5A793BFC" w14:textId="77777777" w:rsidR="008118DB" w:rsidRDefault="008118DB" w:rsidP="008118DB">
      <w:pPr>
        <w:widowControl w:val="0"/>
        <w:spacing w:line="360" w:lineRule="auto"/>
      </w:pPr>
      <w:r>
        <w:tab/>
        <w:t xml:space="preserve">V různých typech psaných textů nejsou obě sémantická pole ani substantivní reprezentanty každého z nich zastoupeny rovnoměrně. Výpovědní hodnotu v následující tabulce má zejména údaj o preferenci konkrétních lexémů v určitém typu textů (vodorovná osa tabulky). (Nepoměr údajů na svislé ose tabulky plyne z nerovnoměrného zastoupení různých typů textu v korpusu – zde SYN). </w:t>
      </w:r>
    </w:p>
    <w:p w14:paraId="77FF12D4" w14:textId="77777777" w:rsidR="008118DB" w:rsidRPr="00311D3D" w:rsidRDefault="008118DB" w:rsidP="008118DB">
      <w:pPr>
        <w:widowControl w:val="0"/>
        <w:spacing w:line="360" w:lineRule="auto"/>
        <w:rPr>
          <w:sz w:val="12"/>
          <w:szCs w:val="12"/>
        </w:rPr>
      </w:pPr>
    </w:p>
    <w:p w14:paraId="0F823885" w14:textId="77777777" w:rsidR="008118DB" w:rsidRPr="00311D3D" w:rsidRDefault="008118DB" w:rsidP="008118DB">
      <w:pPr>
        <w:widowControl w:val="0"/>
        <w:spacing w:line="360" w:lineRule="auto"/>
        <w:rPr>
          <w:sz w:val="20"/>
          <w:szCs w:val="20"/>
        </w:rPr>
      </w:pPr>
      <w:r w:rsidRPr="00311D3D">
        <w:rPr>
          <w:sz w:val="20"/>
          <w:szCs w:val="20"/>
        </w:rPr>
        <w:lastRenderedPageBreak/>
        <w:t xml:space="preserve">Tab. 3 – Vazba substantiv sémantických </w:t>
      </w:r>
      <w:proofErr w:type="gramStart"/>
      <w:r w:rsidRPr="00311D3D">
        <w:rPr>
          <w:sz w:val="20"/>
          <w:szCs w:val="20"/>
        </w:rPr>
        <w:t>polí ,otec</w:t>
      </w:r>
      <w:proofErr w:type="gramEnd"/>
      <w:r w:rsidRPr="00311D3D">
        <w:rPr>
          <w:sz w:val="20"/>
          <w:szCs w:val="20"/>
        </w:rPr>
        <w:t>‘, ,matka‘ na různé typy textů (korpus SYN)</w:t>
      </w:r>
      <w:r w:rsidRPr="00311D3D">
        <w:rPr>
          <w:rStyle w:val="Znakypropoznmkupodarou"/>
          <w:bCs/>
          <w:sz w:val="20"/>
          <w:szCs w:val="20"/>
        </w:rPr>
        <w:footnoteReference w:id="9"/>
      </w:r>
    </w:p>
    <w:tbl>
      <w:tblPr>
        <w:tblW w:w="9648" w:type="dxa"/>
        <w:tblLayout w:type="fixed"/>
        <w:tblLook w:val="0000" w:firstRow="0" w:lastRow="0" w:firstColumn="0" w:lastColumn="0" w:noHBand="0" w:noVBand="0"/>
      </w:tblPr>
      <w:tblGrid>
        <w:gridCol w:w="1260"/>
        <w:gridCol w:w="1008"/>
        <w:gridCol w:w="738"/>
        <w:gridCol w:w="738"/>
        <w:gridCol w:w="738"/>
        <w:gridCol w:w="738"/>
        <w:gridCol w:w="738"/>
        <w:gridCol w:w="738"/>
        <w:gridCol w:w="738"/>
        <w:gridCol w:w="738"/>
        <w:gridCol w:w="738"/>
        <w:gridCol w:w="738"/>
      </w:tblGrid>
      <w:tr w:rsidR="008118DB" w:rsidRPr="00311D3D" w14:paraId="6F6565D2" w14:textId="77777777" w:rsidTr="00B2413A">
        <w:trPr>
          <w:trHeight w:val="334"/>
        </w:trPr>
        <w:tc>
          <w:tcPr>
            <w:tcW w:w="2268" w:type="dxa"/>
            <w:gridSpan w:val="2"/>
            <w:tcBorders>
              <w:top w:val="single" w:sz="8" w:space="0" w:color="auto"/>
              <w:left w:val="single" w:sz="8" w:space="0" w:color="auto"/>
              <w:bottom w:val="single" w:sz="8" w:space="0" w:color="auto"/>
              <w:right w:val="single" w:sz="8" w:space="0" w:color="auto"/>
            </w:tcBorders>
            <w:vAlign w:val="center"/>
          </w:tcPr>
          <w:p w14:paraId="11BEF034" w14:textId="77777777" w:rsidR="008118DB" w:rsidRPr="00311D3D" w:rsidRDefault="008118DB" w:rsidP="00B2413A">
            <w:pPr>
              <w:widowControl w:val="0"/>
              <w:jc w:val="right"/>
              <w:rPr>
                <w:sz w:val="14"/>
                <w:szCs w:val="16"/>
              </w:rPr>
            </w:pPr>
            <w:r w:rsidRPr="00311D3D">
              <w:rPr>
                <w:sz w:val="14"/>
                <w:szCs w:val="16"/>
              </w:rPr>
              <w:t>Typ textu                      / Lexém</w:t>
            </w:r>
          </w:p>
        </w:tc>
        <w:tc>
          <w:tcPr>
            <w:tcW w:w="738" w:type="dxa"/>
            <w:tcBorders>
              <w:top w:val="single" w:sz="8" w:space="0" w:color="auto"/>
              <w:left w:val="single" w:sz="8" w:space="0" w:color="auto"/>
              <w:bottom w:val="single" w:sz="8" w:space="0" w:color="auto"/>
              <w:right w:val="single" w:sz="8" w:space="0" w:color="auto"/>
            </w:tcBorders>
            <w:vAlign w:val="center"/>
          </w:tcPr>
          <w:p w14:paraId="6511C2F8" w14:textId="77777777" w:rsidR="008118DB" w:rsidRPr="00311D3D" w:rsidRDefault="008118DB" w:rsidP="00B2413A">
            <w:pPr>
              <w:widowControl w:val="0"/>
              <w:snapToGrid w:val="0"/>
              <w:jc w:val="right"/>
              <w:rPr>
                <w:i/>
                <w:sz w:val="14"/>
                <w:szCs w:val="16"/>
              </w:rPr>
            </w:pPr>
            <w:r w:rsidRPr="00311D3D">
              <w:rPr>
                <w:i/>
                <w:sz w:val="14"/>
                <w:szCs w:val="16"/>
              </w:rPr>
              <w:t>otec</w:t>
            </w:r>
          </w:p>
        </w:tc>
        <w:tc>
          <w:tcPr>
            <w:tcW w:w="738" w:type="dxa"/>
            <w:tcBorders>
              <w:top w:val="single" w:sz="8" w:space="0" w:color="auto"/>
              <w:left w:val="single" w:sz="8" w:space="0" w:color="auto"/>
              <w:bottom w:val="single" w:sz="8" w:space="0" w:color="auto"/>
              <w:right w:val="single" w:sz="4" w:space="0" w:color="auto"/>
            </w:tcBorders>
            <w:vAlign w:val="center"/>
          </w:tcPr>
          <w:p w14:paraId="75719A41" w14:textId="77777777" w:rsidR="008118DB" w:rsidRPr="00311D3D" w:rsidRDefault="008118DB" w:rsidP="00B2413A">
            <w:pPr>
              <w:widowControl w:val="0"/>
              <w:snapToGrid w:val="0"/>
              <w:jc w:val="right"/>
              <w:rPr>
                <w:i/>
                <w:sz w:val="14"/>
                <w:szCs w:val="16"/>
              </w:rPr>
            </w:pPr>
            <w:r w:rsidRPr="00311D3D">
              <w:rPr>
                <w:i/>
                <w:sz w:val="14"/>
                <w:szCs w:val="16"/>
              </w:rPr>
              <w:t>matka</w:t>
            </w:r>
          </w:p>
        </w:tc>
        <w:tc>
          <w:tcPr>
            <w:tcW w:w="738" w:type="dxa"/>
            <w:tcBorders>
              <w:top w:val="single" w:sz="8" w:space="0" w:color="auto"/>
              <w:left w:val="single" w:sz="4" w:space="0" w:color="auto"/>
              <w:bottom w:val="single" w:sz="8" w:space="0" w:color="auto"/>
              <w:right w:val="single" w:sz="4" w:space="0" w:color="auto"/>
            </w:tcBorders>
            <w:vAlign w:val="center"/>
          </w:tcPr>
          <w:p w14:paraId="22379A9D" w14:textId="77777777" w:rsidR="008118DB" w:rsidRPr="00311D3D" w:rsidRDefault="008118DB" w:rsidP="00B2413A">
            <w:pPr>
              <w:widowControl w:val="0"/>
              <w:snapToGrid w:val="0"/>
              <w:jc w:val="right"/>
              <w:rPr>
                <w:i/>
                <w:color w:val="000000"/>
                <w:sz w:val="14"/>
                <w:szCs w:val="16"/>
              </w:rPr>
            </w:pPr>
            <w:r w:rsidRPr="00311D3D">
              <w:rPr>
                <w:i/>
                <w:color w:val="000000"/>
                <w:sz w:val="14"/>
                <w:szCs w:val="16"/>
              </w:rPr>
              <w:t>tatínek</w:t>
            </w:r>
          </w:p>
        </w:tc>
        <w:tc>
          <w:tcPr>
            <w:tcW w:w="738" w:type="dxa"/>
            <w:tcBorders>
              <w:top w:val="single" w:sz="8" w:space="0" w:color="auto"/>
              <w:left w:val="single" w:sz="4" w:space="0" w:color="auto"/>
              <w:bottom w:val="single" w:sz="8" w:space="0" w:color="auto"/>
              <w:right w:val="single" w:sz="4" w:space="0" w:color="auto"/>
            </w:tcBorders>
            <w:vAlign w:val="center"/>
          </w:tcPr>
          <w:p w14:paraId="4A333B32" w14:textId="77777777" w:rsidR="008118DB" w:rsidRPr="00311D3D" w:rsidRDefault="008118DB" w:rsidP="00B2413A">
            <w:pPr>
              <w:widowControl w:val="0"/>
              <w:snapToGrid w:val="0"/>
              <w:jc w:val="right"/>
              <w:rPr>
                <w:i/>
                <w:sz w:val="14"/>
                <w:szCs w:val="16"/>
              </w:rPr>
            </w:pPr>
            <w:r w:rsidRPr="00311D3D">
              <w:rPr>
                <w:i/>
                <w:color w:val="000000"/>
                <w:sz w:val="14"/>
                <w:szCs w:val="16"/>
              </w:rPr>
              <w:t>maminka</w:t>
            </w:r>
          </w:p>
        </w:tc>
        <w:tc>
          <w:tcPr>
            <w:tcW w:w="738" w:type="dxa"/>
            <w:tcBorders>
              <w:top w:val="single" w:sz="8" w:space="0" w:color="auto"/>
              <w:left w:val="single" w:sz="4" w:space="0" w:color="auto"/>
              <w:bottom w:val="single" w:sz="8" w:space="0" w:color="auto"/>
              <w:right w:val="single" w:sz="4" w:space="0" w:color="auto"/>
            </w:tcBorders>
            <w:vAlign w:val="center"/>
          </w:tcPr>
          <w:p w14:paraId="2A72D5EA" w14:textId="77777777" w:rsidR="008118DB" w:rsidRPr="00311D3D" w:rsidRDefault="008118DB" w:rsidP="00B2413A">
            <w:pPr>
              <w:widowControl w:val="0"/>
              <w:snapToGrid w:val="0"/>
              <w:jc w:val="right"/>
              <w:rPr>
                <w:i/>
                <w:sz w:val="14"/>
                <w:szCs w:val="16"/>
              </w:rPr>
            </w:pPr>
            <w:r w:rsidRPr="00311D3D">
              <w:rPr>
                <w:i/>
                <w:sz w:val="14"/>
                <w:szCs w:val="16"/>
              </w:rPr>
              <w:t>táta</w:t>
            </w:r>
          </w:p>
        </w:tc>
        <w:tc>
          <w:tcPr>
            <w:tcW w:w="738" w:type="dxa"/>
            <w:tcBorders>
              <w:top w:val="single" w:sz="8" w:space="0" w:color="auto"/>
              <w:left w:val="single" w:sz="4" w:space="0" w:color="auto"/>
              <w:bottom w:val="single" w:sz="8" w:space="0" w:color="auto"/>
              <w:right w:val="single" w:sz="4" w:space="0" w:color="auto"/>
            </w:tcBorders>
            <w:vAlign w:val="center"/>
          </w:tcPr>
          <w:p w14:paraId="1285494D" w14:textId="77777777" w:rsidR="008118DB" w:rsidRPr="00311D3D" w:rsidRDefault="008118DB" w:rsidP="00B2413A">
            <w:pPr>
              <w:widowControl w:val="0"/>
              <w:snapToGrid w:val="0"/>
              <w:jc w:val="right"/>
              <w:rPr>
                <w:i/>
                <w:sz w:val="14"/>
                <w:szCs w:val="16"/>
              </w:rPr>
            </w:pPr>
            <w:r w:rsidRPr="00311D3D">
              <w:rPr>
                <w:i/>
                <w:sz w:val="14"/>
                <w:szCs w:val="16"/>
              </w:rPr>
              <w:t>máma</w:t>
            </w:r>
          </w:p>
        </w:tc>
        <w:tc>
          <w:tcPr>
            <w:tcW w:w="738" w:type="dxa"/>
            <w:tcBorders>
              <w:top w:val="single" w:sz="8" w:space="0" w:color="auto"/>
              <w:left w:val="single" w:sz="4" w:space="0" w:color="auto"/>
              <w:bottom w:val="single" w:sz="8" w:space="0" w:color="auto"/>
              <w:right w:val="single" w:sz="4" w:space="0" w:color="auto"/>
            </w:tcBorders>
            <w:vAlign w:val="center"/>
          </w:tcPr>
          <w:p w14:paraId="1E59D9E7" w14:textId="77777777" w:rsidR="008118DB" w:rsidRPr="00311D3D" w:rsidRDefault="008118DB" w:rsidP="00B2413A">
            <w:pPr>
              <w:widowControl w:val="0"/>
              <w:snapToGrid w:val="0"/>
              <w:jc w:val="right"/>
              <w:rPr>
                <w:i/>
                <w:sz w:val="14"/>
                <w:szCs w:val="16"/>
              </w:rPr>
            </w:pPr>
            <w:r w:rsidRPr="00311D3D">
              <w:rPr>
                <w:i/>
                <w:sz w:val="14"/>
                <w:szCs w:val="16"/>
              </w:rPr>
              <w:t>taťka</w:t>
            </w:r>
          </w:p>
        </w:tc>
        <w:tc>
          <w:tcPr>
            <w:tcW w:w="738" w:type="dxa"/>
            <w:tcBorders>
              <w:top w:val="single" w:sz="8" w:space="0" w:color="auto"/>
              <w:left w:val="single" w:sz="4" w:space="0" w:color="auto"/>
              <w:bottom w:val="single" w:sz="8" w:space="0" w:color="auto"/>
              <w:right w:val="single" w:sz="4" w:space="0" w:color="auto"/>
            </w:tcBorders>
            <w:vAlign w:val="center"/>
          </w:tcPr>
          <w:p w14:paraId="78093EF8" w14:textId="77777777" w:rsidR="008118DB" w:rsidRPr="00311D3D" w:rsidRDefault="008118DB" w:rsidP="00B2413A">
            <w:pPr>
              <w:widowControl w:val="0"/>
              <w:snapToGrid w:val="0"/>
              <w:jc w:val="right"/>
              <w:rPr>
                <w:i/>
                <w:sz w:val="14"/>
                <w:szCs w:val="16"/>
              </w:rPr>
            </w:pPr>
            <w:r w:rsidRPr="00311D3D">
              <w:rPr>
                <w:i/>
                <w:sz w:val="14"/>
                <w:szCs w:val="16"/>
              </w:rPr>
              <w:t>mamka</w:t>
            </w:r>
          </w:p>
        </w:tc>
        <w:tc>
          <w:tcPr>
            <w:tcW w:w="738" w:type="dxa"/>
            <w:tcBorders>
              <w:top w:val="single" w:sz="8" w:space="0" w:color="auto"/>
              <w:left w:val="single" w:sz="4" w:space="0" w:color="auto"/>
              <w:bottom w:val="single" w:sz="8" w:space="0" w:color="auto"/>
              <w:right w:val="single" w:sz="4" w:space="0" w:color="auto"/>
            </w:tcBorders>
            <w:vAlign w:val="center"/>
          </w:tcPr>
          <w:p w14:paraId="15C197F3" w14:textId="77777777" w:rsidR="008118DB" w:rsidRPr="00311D3D" w:rsidRDefault="008118DB" w:rsidP="00B2413A">
            <w:pPr>
              <w:widowControl w:val="0"/>
              <w:snapToGrid w:val="0"/>
              <w:jc w:val="right"/>
              <w:rPr>
                <w:sz w:val="14"/>
                <w:szCs w:val="16"/>
              </w:rPr>
            </w:pPr>
            <w:proofErr w:type="gramStart"/>
            <w:r w:rsidRPr="00311D3D">
              <w:rPr>
                <w:sz w:val="14"/>
                <w:szCs w:val="16"/>
              </w:rPr>
              <w:t>Celkem ,otec</w:t>
            </w:r>
            <w:proofErr w:type="gramEnd"/>
            <w:r w:rsidRPr="00311D3D">
              <w:rPr>
                <w:sz w:val="14"/>
                <w:szCs w:val="16"/>
              </w:rPr>
              <w:t>‘</w:t>
            </w:r>
          </w:p>
        </w:tc>
        <w:tc>
          <w:tcPr>
            <w:tcW w:w="738" w:type="dxa"/>
            <w:tcBorders>
              <w:top w:val="single" w:sz="8" w:space="0" w:color="auto"/>
              <w:left w:val="single" w:sz="4" w:space="0" w:color="auto"/>
              <w:bottom w:val="single" w:sz="8" w:space="0" w:color="auto"/>
              <w:right w:val="single" w:sz="4" w:space="0" w:color="auto"/>
            </w:tcBorders>
            <w:vAlign w:val="center"/>
          </w:tcPr>
          <w:p w14:paraId="3EEEEF76" w14:textId="77777777" w:rsidR="008118DB" w:rsidRPr="00311D3D" w:rsidRDefault="008118DB" w:rsidP="00B2413A">
            <w:pPr>
              <w:widowControl w:val="0"/>
              <w:snapToGrid w:val="0"/>
              <w:jc w:val="right"/>
              <w:rPr>
                <w:sz w:val="14"/>
                <w:szCs w:val="16"/>
              </w:rPr>
            </w:pPr>
            <w:proofErr w:type="gramStart"/>
            <w:r w:rsidRPr="00311D3D">
              <w:rPr>
                <w:sz w:val="14"/>
                <w:szCs w:val="16"/>
              </w:rPr>
              <w:t>Celkem ,matka</w:t>
            </w:r>
            <w:proofErr w:type="gramEnd"/>
            <w:r w:rsidRPr="00311D3D">
              <w:rPr>
                <w:sz w:val="14"/>
                <w:szCs w:val="16"/>
              </w:rPr>
              <w:t>‘</w:t>
            </w:r>
          </w:p>
        </w:tc>
      </w:tr>
      <w:tr w:rsidR="008118DB" w:rsidRPr="007D3104" w14:paraId="61A988D4" w14:textId="77777777" w:rsidTr="00B2413A">
        <w:trPr>
          <w:trHeight w:val="334"/>
        </w:trPr>
        <w:tc>
          <w:tcPr>
            <w:tcW w:w="1260" w:type="dxa"/>
            <w:tcBorders>
              <w:top w:val="single" w:sz="8" w:space="0" w:color="auto"/>
              <w:left w:val="single" w:sz="8" w:space="0" w:color="auto"/>
              <w:bottom w:val="single" w:sz="4" w:space="0" w:color="000000"/>
            </w:tcBorders>
            <w:vAlign w:val="center"/>
          </w:tcPr>
          <w:p w14:paraId="20000EF8" w14:textId="77777777" w:rsidR="008118DB" w:rsidRPr="007D3104" w:rsidRDefault="008118DB" w:rsidP="00B2413A">
            <w:pPr>
              <w:widowControl w:val="0"/>
              <w:snapToGrid w:val="0"/>
              <w:rPr>
                <w:bCs/>
                <w:sz w:val="14"/>
                <w:szCs w:val="16"/>
              </w:rPr>
            </w:pPr>
            <w:r w:rsidRPr="007D3104">
              <w:rPr>
                <w:bCs/>
                <w:sz w:val="14"/>
                <w:szCs w:val="16"/>
              </w:rPr>
              <w:t>Imag. texty</w:t>
            </w:r>
          </w:p>
        </w:tc>
        <w:tc>
          <w:tcPr>
            <w:tcW w:w="1008" w:type="dxa"/>
            <w:tcBorders>
              <w:top w:val="single" w:sz="8" w:space="0" w:color="auto"/>
              <w:left w:val="single" w:sz="4" w:space="0" w:color="000000"/>
              <w:bottom w:val="single" w:sz="4" w:space="0" w:color="000000"/>
              <w:right w:val="single" w:sz="8" w:space="0" w:color="auto"/>
            </w:tcBorders>
            <w:vAlign w:val="center"/>
          </w:tcPr>
          <w:p w14:paraId="3D4B064D" w14:textId="77777777" w:rsidR="008118DB" w:rsidRPr="007D3104" w:rsidRDefault="008118DB" w:rsidP="00B2413A">
            <w:pPr>
              <w:widowControl w:val="0"/>
              <w:snapToGrid w:val="0"/>
              <w:rPr>
                <w:bCs/>
                <w:sz w:val="14"/>
                <w:szCs w:val="16"/>
              </w:rPr>
            </w:pPr>
            <w:r w:rsidRPr="007D3104">
              <w:rPr>
                <w:bCs/>
                <w:sz w:val="14"/>
                <w:szCs w:val="16"/>
              </w:rPr>
              <w:t>imaginace</w:t>
            </w:r>
          </w:p>
        </w:tc>
        <w:tc>
          <w:tcPr>
            <w:tcW w:w="738" w:type="dxa"/>
            <w:tcBorders>
              <w:top w:val="single" w:sz="8" w:space="0" w:color="auto"/>
              <w:left w:val="single" w:sz="8" w:space="0" w:color="auto"/>
              <w:bottom w:val="single" w:sz="4" w:space="0" w:color="000000"/>
              <w:right w:val="single" w:sz="8" w:space="0" w:color="auto"/>
            </w:tcBorders>
            <w:vAlign w:val="center"/>
          </w:tcPr>
          <w:p w14:paraId="023D9962" w14:textId="77777777" w:rsidR="008118DB" w:rsidRPr="007D3104" w:rsidRDefault="008118DB" w:rsidP="00B2413A">
            <w:pPr>
              <w:widowControl w:val="0"/>
              <w:snapToGrid w:val="0"/>
              <w:jc w:val="right"/>
              <w:rPr>
                <w:sz w:val="14"/>
                <w:szCs w:val="16"/>
              </w:rPr>
            </w:pPr>
            <w:r w:rsidRPr="007D3104">
              <w:rPr>
                <w:sz w:val="14"/>
                <w:szCs w:val="16"/>
              </w:rPr>
              <w:t>29</w:t>
            </w:r>
          </w:p>
        </w:tc>
        <w:tc>
          <w:tcPr>
            <w:tcW w:w="738" w:type="dxa"/>
            <w:tcBorders>
              <w:top w:val="single" w:sz="8" w:space="0" w:color="auto"/>
              <w:left w:val="single" w:sz="8" w:space="0" w:color="auto"/>
              <w:bottom w:val="single" w:sz="4" w:space="0" w:color="000000"/>
              <w:right w:val="single" w:sz="4" w:space="0" w:color="auto"/>
            </w:tcBorders>
            <w:vAlign w:val="center"/>
          </w:tcPr>
          <w:p w14:paraId="1031FD2D" w14:textId="77777777" w:rsidR="008118DB" w:rsidRPr="007D3104" w:rsidRDefault="008118DB" w:rsidP="00B2413A">
            <w:pPr>
              <w:widowControl w:val="0"/>
              <w:snapToGrid w:val="0"/>
              <w:jc w:val="right"/>
              <w:rPr>
                <w:color w:val="000000"/>
                <w:sz w:val="14"/>
                <w:szCs w:val="16"/>
              </w:rPr>
            </w:pPr>
            <w:r w:rsidRPr="007D3104">
              <w:rPr>
                <w:color w:val="000000"/>
                <w:sz w:val="14"/>
                <w:szCs w:val="16"/>
              </w:rPr>
              <w:t>38</w:t>
            </w:r>
          </w:p>
        </w:tc>
        <w:tc>
          <w:tcPr>
            <w:tcW w:w="738" w:type="dxa"/>
            <w:tcBorders>
              <w:top w:val="single" w:sz="8" w:space="0" w:color="auto"/>
              <w:left w:val="single" w:sz="2" w:space="0" w:color="auto"/>
              <w:bottom w:val="single" w:sz="4" w:space="0" w:color="000000"/>
              <w:right w:val="single" w:sz="2" w:space="0" w:color="auto"/>
            </w:tcBorders>
            <w:vAlign w:val="center"/>
          </w:tcPr>
          <w:p w14:paraId="68CA6025" w14:textId="77777777" w:rsidR="008118DB" w:rsidRPr="007D3104" w:rsidRDefault="008118DB" w:rsidP="00B2413A">
            <w:pPr>
              <w:widowControl w:val="0"/>
              <w:snapToGrid w:val="0"/>
              <w:jc w:val="right"/>
              <w:rPr>
                <w:color w:val="000000"/>
                <w:sz w:val="14"/>
                <w:szCs w:val="16"/>
              </w:rPr>
            </w:pPr>
            <w:r w:rsidRPr="007D3104">
              <w:rPr>
                <w:color w:val="000000"/>
                <w:sz w:val="14"/>
                <w:szCs w:val="16"/>
              </w:rPr>
              <w:t>4</w:t>
            </w:r>
          </w:p>
        </w:tc>
        <w:tc>
          <w:tcPr>
            <w:tcW w:w="738" w:type="dxa"/>
            <w:tcBorders>
              <w:top w:val="single" w:sz="8" w:space="0" w:color="auto"/>
              <w:left w:val="single" w:sz="2" w:space="0" w:color="auto"/>
              <w:bottom w:val="single" w:sz="4" w:space="0" w:color="000000"/>
              <w:right w:val="single" w:sz="2" w:space="0" w:color="auto"/>
            </w:tcBorders>
            <w:vAlign w:val="center"/>
          </w:tcPr>
          <w:p w14:paraId="36D75025" w14:textId="77777777" w:rsidR="008118DB" w:rsidRPr="007D3104" w:rsidRDefault="008118DB" w:rsidP="00B2413A">
            <w:pPr>
              <w:widowControl w:val="0"/>
              <w:snapToGrid w:val="0"/>
              <w:jc w:val="right"/>
              <w:rPr>
                <w:sz w:val="14"/>
                <w:szCs w:val="16"/>
              </w:rPr>
            </w:pPr>
            <w:r w:rsidRPr="007D3104">
              <w:rPr>
                <w:sz w:val="14"/>
                <w:szCs w:val="16"/>
              </w:rPr>
              <w:t>25</w:t>
            </w:r>
          </w:p>
        </w:tc>
        <w:tc>
          <w:tcPr>
            <w:tcW w:w="738" w:type="dxa"/>
            <w:tcBorders>
              <w:top w:val="single" w:sz="8" w:space="0" w:color="auto"/>
              <w:left w:val="single" w:sz="2" w:space="0" w:color="auto"/>
              <w:bottom w:val="single" w:sz="4" w:space="0" w:color="000000"/>
              <w:right w:val="single" w:sz="2" w:space="0" w:color="auto"/>
            </w:tcBorders>
            <w:vAlign w:val="center"/>
          </w:tcPr>
          <w:p w14:paraId="7D2A7A13" w14:textId="77777777" w:rsidR="008118DB" w:rsidRPr="007D3104" w:rsidRDefault="008118DB" w:rsidP="00B2413A">
            <w:pPr>
              <w:widowControl w:val="0"/>
              <w:snapToGrid w:val="0"/>
              <w:jc w:val="right"/>
              <w:rPr>
                <w:color w:val="000000"/>
                <w:sz w:val="14"/>
                <w:szCs w:val="16"/>
              </w:rPr>
            </w:pPr>
            <w:r w:rsidRPr="007D3104">
              <w:rPr>
                <w:color w:val="000000"/>
                <w:sz w:val="14"/>
                <w:szCs w:val="16"/>
              </w:rPr>
              <w:t>11</w:t>
            </w:r>
          </w:p>
        </w:tc>
        <w:tc>
          <w:tcPr>
            <w:tcW w:w="738" w:type="dxa"/>
            <w:tcBorders>
              <w:top w:val="single" w:sz="8" w:space="0" w:color="auto"/>
              <w:left w:val="single" w:sz="2" w:space="0" w:color="auto"/>
              <w:bottom w:val="single" w:sz="4" w:space="0" w:color="000000"/>
              <w:right w:val="single" w:sz="2" w:space="0" w:color="auto"/>
            </w:tcBorders>
            <w:vAlign w:val="center"/>
          </w:tcPr>
          <w:p w14:paraId="619A148D" w14:textId="77777777" w:rsidR="008118DB" w:rsidRPr="007D3104" w:rsidRDefault="008118DB" w:rsidP="00B2413A">
            <w:pPr>
              <w:widowControl w:val="0"/>
              <w:snapToGrid w:val="0"/>
              <w:jc w:val="right"/>
              <w:rPr>
                <w:sz w:val="14"/>
                <w:szCs w:val="16"/>
              </w:rPr>
            </w:pPr>
            <w:r w:rsidRPr="007D3104">
              <w:rPr>
                <w:sz w:val="14"/>
                <w:szCs w:val="16"/>
              </w:rPr>
              <w:t>0</w:t>
            </w:r>
          </w:p>
        </w:tc>
        <w:tc>
          <w:tcPr>
            <w:tcW w:w="738" w:type="dxa"/>
            <w:tcBorders>
              <w:top w:val="single" w:sz="8" w:space="0" w:color="auto"/>
              <w:left w:val="single" w:sz="2" w:space="0" w:color="auto"/>
              <w:bottom w:val="single" w:sz="4" w:space="0" w:color="000000"/>
              <w:right w:val="single" w:sz="2" w:space="0" w:color="auto"/>
            </w:tcBorders>
            <w:vAlign w:val="center"/>
          </w:tcPr>
          <w:p w14:paraId="6F13438E" w14:textId="77777777" w:rsidR="008118DB" w:rsidRPr="007D3104" w:rsidRDefault="008118DB" w:rsidP="00B2413A">
            <w:pPr>
              <w:widowControl w:val="0"/>
              <w:snapToGrid w:val="0"/>
              <w:jc w:val="right"/>
              <w:rPr>
                <w:color w:val="000000"/>
                <w:sz w:val="14"/>
                <w:szCs w:val="16"/>
              </w:rPr>
            </w:pPr>
            <w:r w:rsidRPr="007D3104">
              <w:rPr>
                <w:color w:val="000000"/>
                <w:sz w:val="14"/>
                <w:szCs w:val="16"/>
              </w:rPr>
              <w:t>4</w:t>
            </w:r>
          </w:p>
        </w:tc>
        <w:tc>
          <w:tcPr>
            <w:tcW w:w="738" w:type="dxa"/>
            <w:tcBorders>
              <w:top w:val="single" w:sz="8" w:space="0" w:color="auto"/>
              <w:left w:val="single" w:sz="2" w:space="0" w:color="auto"/>
              <w:bottom w:val="single" w:sz="4" w:space="0" w:color="000000"/>
              <w:right w:val="single" w:sz="2" w:space="0" w:color="auto"/>
            </w:tcBorders>
            <w:vAlign w:val="center"/>
          </w:tcPr>
          <w:p w14:paraId="511392B9" w14:textId="77777777" w:rsidR="008118DB" w:rsidRPr="007D3104" w:rsidRDefault="008118DB" w:rsidP="00B2413A">
            <w:pPr>
              <w:widowControl w:val="0"/>
              <w:snapToGrid w:val="0"/>
              <w:jc w:val="right"/>
              <w:rPr>
                <w:sz w:val="14"/>
                <w:szCs w:val="16"/>
              </w:rPr>
            </w:pPr>
            <w:r w:rsidRPr="007D3104">
              <w:rPr>
                <w:sz w:val="14"/>
                <w:szCs w:val="16"/>
              </w:rPr>
              <w:t>0</w:t>
            </w:r>
          </w:p>
        </w:tc>
        <w:tc>
          <w:tcPr>
            <w:tcW w:w="738" w:type="dxa"/>
            <w:tcBorders>
              <w:top w:val="single" w:sz="8" w:space="0" w:color="auto"/>
              <w:left w:val="single" w:sz="2" w:space="0" w:color="auto"/>
              <w:bottom w:val="single" w:sz="4" w:space="0" w:color="000000"/>
              <w:right w:val="single" w:sz="2" w:space="0" w:color="auto"/>
            </w:tcBorders>
            <w:vAlign w:val="center"/>
          </w:tcPr>
          <w:p w14:paraId="76F0B206" w14:textId="77777777" w:rsidR="008118DB" w:rsidRPr="007D3104" w:rsidRDefault="008118DB" w:rsidP="00B2413A">
            <w:pPr>
              <w:widowControl w:val="0"/>
              <w:snapToGrid w:val="0"/>
              <w:jc w:val="right"/>
              <w:rPr>
                <w:color w:val="000000"/>
                <w:sz w:val="14"/>
                <w:szCs w:val="16"/>
              </w:rPr>
            </w:pPr>
            <w:r>
              <w:rPr>
                <w:color w:val="000000"/>
                <w:sz w:val="14"/>
                <w:szCs w:val="16"/>
              </w:rPr>
              <w:t>44</w:t>
            </w:r>
          </w:p>
        </w:tc>
        <w:tc>
          <w:tcPr>
            <w:tcW w:w="738" w:type="dxa"/>
            <w:tcBorders>
              <w:top w:val="single" w:sz="8" w:space="0" w:color="auto"/>
              <w:left w:val="single" w:sz="2" w:space="0" w:color="auto"/>
              <w:bottom w:val="single" w:sz="4" w:space="0" w:color="000000"/>
              <w:right w:val="single" w:sz="2" w:space="0" w:color="auto"/>
            </w:tcBorders>
            <w:vAlign w:val="center"/>
          </w:tcPr>
          <w:p w14:paraId="0AEA82D3" w14:textId="77777777" w:rsidR="008118DB" w:rsidRPr="007D3104" w:rsidRDefault="008118DB" w:rsidP="00B2413A">
            <w:pPr>
              <w:widowControl w:val="0"/>
              <w:snapToGrid w:val="0"/>
              <w:jc w:val="right"/>
              <w:rPr>
                <w:sz w:val="14"/>
                <w:szCs w:val="16"/>
              </w:rPr>
            </w:pPr>
            <w:r>
              <w:rPr>
                <w:sz w:val="14"/>
                <w:szCs w:val="16"/>
              </w:rPr>
              <w:t>67</w:t>
            </w:r>
          </w:p>
        </w:tc>
      </w:tr>
      <w:tr w:rsidR="008118DB" w:rsidRPr="007D3104" w14:paraId="045634EF" w14:textId="77777777" w:rsidTr="00B2413A">
        <w:trPr>
          <w:cantSplit/>
          <w:trHeight w:val="334"/>
        </w:trPr>
        <w:tc>
          <w:tcPr>
            <w:tcW w:w="1260" w:type="dxa"/>
            <w:vMerge w:val="restart"/>
            <w:tcBorders>
              <w:top w:val="single" w:sz="4" w:space="0" w:color="000000"/>
              <w:left w:val="single" w:sz="8" w:space="0" w:color="auto"/>
              <w:bottom w:val="single" w:sz="4" w:space="0" w:color="000000"/>
            </w:tcBorders>
            <w:vAlign w:val="center"/>
          </w:tcPr>
          <w:p w14:paraId="3FF3255A" w14:textId="77777777" w:rsidR="008118DB" w:rsidRPr="007D3104" w:rsidRDefault="008118DB" w:rsidP="00B2413A">
            <w:pPr>
              <w:widowControl w:val="0"/>
              <w:rPr>
                <w:bCs/>
                <w:sz w:val="14"/>
                <w:szCs w:val="16"/>
              </w:rPr>
            </w:pPr>
            <w:r w:rsidRPr="007D3104">
              <w:rPr>
                <w:bCs/>
                <w:sz w:val="14"/>
                <w:szCs w:val="16"/>
              </w:rPr>
              <w:t>Poezie</w:t>
            </w:r>
          </w:p>
        </w:tc>
        <w:tc>
          <w:tcPr>
            <w:tcW w:w="1008" w:type="dxa"/>
            <w:tcBorders>
              <w:top w:val="single" w:sz="4" w:space="0" w:color="000000"/>
              <w:left w:val="single" w:sz="4" w:space="0" w:color="000000"/>
              <w:bottom w:val="single" w:sz="4" w:space="0" w:color="000000"/>
              <w:right w:val="single" w:sz="8" w:space="0" w:color="auto"/>
            </w:tcBorders>
            <w:vAlign w:val="center"/>
          </w:tcPr>
          <w:p w14:paraId="6DECBC98" w14:textId="77777777" w:rsidR="008118DB" w:rsidRPr="007D3104" w:rsidRDefault="008118DB" w:rsidP="00B2413A">
            <w:pPr>
              <w:widowControl w:val="0"/>
              <w:snapToGrid w:val="0"/>
              <w:rPr>
                <w:bCs/>
                <w:sz w:val="14"/>
                <w:szCs w:val="16"/>
              </w:rPr>
            </w:pPr>
            <w:r w:rsidRPr="007D3104">
              <w:rPr>
                <w:bCs/>
                <w:sz w:val="14"/>
                <w:szCs w:val="16"/>
              </w:rPr>
              <w:t>básně</w:t>
            </w:r>
          </w:p>
        </w:tc>
        <w:tc>
          <w:tcPr>
            <w:tcW w:w="738" w:type="dxa"/>
            <w:tcBorders>
              <w:top w:val="single" w:sz="4" w:space="0" w:color="000000"/>
              <w:left w:val="single" w:sz="8" w:space="0" w:color="auto"/>
              <w:bottom w:val="single" w:sz="4" w:space="0" w:color="000000"/>
              <w:right w:val="single" w:sz="8" w:space="0" w:color="auto"/>
            </w:tcBorders>
            <w:vAlign w:val="center"/>
          </w:tcPr>
          <w:p w14:paraId="2E0BF753" w14:textId="77777777" w:rsidR="008118DB" w:rsidRPr="007D3104" w:rsidRDefault="008118DB" w:rsidP="00B2413A">
            <w:pPr>
              <w:widowControl w:val="0"/>
              <w:snapToGrid w:val="0"/>
              <w:jc w:val="right"/>
              <w:rPr>
                <w:sz w:val="14"/>
                <w:szCs w:val="16"/>
              </w:rPr>
            </w:pPr>
            <w:r w:rsidRPr="007D3104">
              <w:rPr>
                <w:sz w:val="14"/>
                <w:szCs w:val="16"/>
              </w:rPr>
              <w:t>497</w:t>
            </w:r>
          </w:p>
        </w:tc>
        <w:tc>
          <w:tcPr>
            <w:tcW w:w="738" w:type="dxa"/>
            <w:tcBorders>
              <w:top w:val="single" w:sz="4" w:space="0" w:color="000000"/>
              <w:left w:val="single" w:sz="8" w:space="0" w:color="auto"/>
              <w:bottom w:val="single" w:sz="4" w:space="0" w:color="000000"/>
              <w:right w:val="single" w:sz="4" w:space="0" w:color="auto"/>
            </w:tcBorders>
            <w:vAlign w:val="center"/>
          </w:tcPr>
          <w:p w14:paraId="1C1BF868" w14:textId="77777777" w:rsidR="008118DB" w:rsidRPr="007D3104" w:rsidRDefault="008118DB" w:rsidP="00B2413A">
            <w:pPr>
              <w:widowControl w:val="0"/>
              <w:snapToGrid w:val="0"/>
              <w:jc w:val="right"/>
              <w:rPr>
                <w:color w:val="000000"/>
                <w:sz w:val="14"/>
                <w:szCs w:val="16"/>
              </w:rPr>
            </w:pPr>
            <w:r w:rsidRPr="007D3104">
              <w:rPr>
                <w:color w:val="000000"/>
                <w:sz w:val="14"/>
                <w:szCs w:val="16"/>
              </w:rPr>
              <w:t>705</w:t>
            </w:r>
          </w:p>
        </w:tc>
        <w:tc>
          <w:tcPr>
            <w:tcW w:w="738" w:type="dxa"/>
            <w:tcBorders>
              <w:top w:val="single" w:sz="4" w:space="0" w:color="000000"/>
              <w:left w:val="single" w:sz="2" w:space="0" w:color="auto"/>
              <w:bottom w:val="single" w:sz="4" w:space="0" w:color="000000"/>
              <w:right w:val="single" w:sz="2" w:space="0" w:color="auto"/>
            </w:tcBorders>
            <w:vAlign w:val="center"/>
          </w:tcPr>
          <w:p w14:paraId="78156BAB" w14:textId="77777777" w:rsidR="008118DB" w:rsidRPr="007D3104" w:rsidRDefault="008118DB" w:rsidP="00B2413A">
            <w:pPr>
              <w:widowControl w:val="0"/>
              <w:snapToGrid w:val="0"/>
              <w:jc w:val="right"/>
              <w:rPr>
                <w:color w:val="000000"/>
                <w:sz w:val="14"/>
                <w:szCs w:val="16"/>
              </w:rPr>
            </w:pPr>
            <w:r w:rsidRPr="007D3104">
              <w:rPr>
                <w:color w:val="000000"/>
                <w:sz w:val="14"/>
                <w:szCs w:val="16"/>
              </w:rPr>
              <w:t>51</w:t>
            </w:r>
          </w:p>
        </w:tc>
        <w:tc>
          <w:tcPr>
            <w:tcW w:w="738" w:type="dxa"/>
            <w:tcBorders>
              <w:top w:val="single" w:sz="4" w:space="0" w:color="000000"/>
              <w:left w:val="single" w:sz="2" w:space="0" w:color="auto"/>
              <w:bottom w:val="single" w:sz="4" w:space="0" w:color="000000"/>
              <w:right w:val="single" w:sz="2" w:space="0" w:color="auto"/>
            </w:tcBorders>
            <w:vAlign w:val="center"/>
          </w:tcPr>
          <w:p w14:paraId="68D080AC" w14:textId="77777777" w:rsidR="008118DB" w:rsidRPr="007D3104" w:rsidRDefault="008118DB" w:rsidP="00B2413A">
            <w:pPr>
              <w:widowControl w:val="0"/>
              <w:snapToGrid w:val="0"/>
              <w:jc w:val="right"/>
              <w:rPr>
                <w:sz w:val="14"/>
                <w:szCs w:val="16"/>
              </w:rPr>
            </w:pPr>
            <w:r w:rsidRPr="007D3104">
              <w:rPr>
                <w:sz w:val="14"/>
                <w:szCs w:val="16"/>
              </w:rPr>
              <w:t>146</w:t>
            </w:r>
          </w:p>
        </w:tc>
        <w:tc>
          <w:tcPr>
            <w:tcW w:w="738" w:type="dxa"/>
            <w:tcBorders>
              <w:top w:val="single" w:sz="4" w:space="0" w:color="000000"/>
              <w:left w:val="single" w:sz="2" w:space="0" w:color="auto"/>
              <w:bottom w:val="single" w:sz="4" w:space="0" w:color="000000"/>
              <w:right w:val="single" w:sz="2" w:space="0" w:color="auto"/>
            </w:tcBorders>
            <w:vAlign w:val="center"/>
          </w:tcPr>
          <w:p w14:paraId="21E52293" w14:textId="77777777" w:rsidR="008118DB" w:rsidRPr="007D3104" w:rsidRDefault="008118DB" w:rsidP="00B2413A">
            <w:pPr>
              <w:widowControl w:val="0"/>
              <w:snapToGrid w:val="0"/>
              <w:jc w:val="right"/>
              <w:rPr>
                <w:color w:val="000000"/>
                <w:sz w:val="14"/>
                <w:szCs w:val="16"/>
              </w:rPr>
            </w:pPr>
            <w:r w:rsidRPr="007D3104">
              <w:rPr>
                <w:color w:val="000000"/>
                <w:sz w:val="14"/>
                <w:szCs w:val="16"/>
              </w:rPr>
              <w:t>91</w:t>
            </w:r>
          </w:p>
        </w:tc>
        <w:tc>
          <w:tcPr>
            <w:tcW w:w="738" w:type="dxa"/>
            <w:tcBorders>
              <w:top w:val="single" w:sz="4" w:space="0" w:color="000000"/>
              <w:left w:val="single" w:sz="2" w:space="0" w:color="auto"/>
              <w:bottom w:val="single" w:sz="4" w:space="0" w:color="000000"/>
              <w:right w:val="single" w:sz="2" w:space="0" w:color="auto"/>
            </w:tcBorders>
            <w:vAlign w:val="center"/>
          </w:tcPr>
          <w:p w14:paraId="6E6C1DF1" w14:textId="77777777" w:rsidR="008118DB" w:rsidRPr="007D3104" w:rsidRDefault="008118DB" w:rsidP="00B2413A">
            <w:pPr>
              <w:widowControl w:val="0"/>
              <w:snapToGrid w:val="0"/>
              <w:jc w:val="right"/>
              <w:rPr>
                <w:sz w:val="14"/>
                <w:szCs w:val="16"/>
              </w:rPr>
            </w:pPr>
            <w:r w:rsidRPr="007D3104">
              <w:rPr>
                <w:sz w:val="14"/>
                <w:szCs w:val="16"/>
              </w:rPr>
              <w:t>3</w:t>
            </w:r>
          </w:p>
        </w:tc>
        <w:tc>
          <w:tcPr>
            <w:tcW w:w="738" w:type="dxa"/>
            <w:tcBorders>
              <w:top w:val="single" w:sz="4" w:space="0" w:color="000000"/>
              <w:left w:val="single" w:sz="2" w:space="0" w:color="auto"/>
              <w:bottom w:val="single" w:sz="4" w:space="0" w:color="000000"/>
              <w:right w:val="single" w:sz="2" w:space="0" w:color="auto"/>
            </w:tcBorders>
            <w:vAlign w:val="center"/>
          </w:tcPr>
          <w:p w14:paraId="44C59DC3" w14:textId="77777777" w:rsidR="008118DB" w:rsidRPr="007D3104" w:rsidRDefault="008118DB" w:rsidP="00B2413A">
            <w:pPr>
              <w:widowControl w:val="0"/>
              <w:snapToGrid w:val="0"/>
              <w:jc w:val="right"/>
              <w:rPr>
                <w:color w:val="000000"/>
                <w:sz w:val="14"/>
                <w:szCs w:val="16"/>
              </w:rPr>
            </w:pPr>
            <w:r w:rsidRPr="007D3104">
              <w:rPr>
                <w:color w:val="000000"/>
                <w:sz w:val="14"/>
                <w:szCs w:val="16"/>
              </w:rPr>
              <w:t>131</w:t>
            </w:r>
          </w:p>
        </w:tc>
        <w:tc>
          <w:tcPr>
            <w:tcW w:w="738" w:type="dxa"/>
            <w:tcBorders>
              <w:top w:val="single" w:sz="4" w:space="0" w:color="000000"/>
              <w:left w:val="single" w:sz="2" w:space="0" w:color="auto"/>
              <w:bottom w:val="single" w:sz="4" w:space="0" w:color="000000"/>
              <w:right w:val="single" w:sz="2" w:space="0" w:color="auto"/>
            </w:tcBorders>
            <w:vAlign w:val="center"/>
          </w:tcPr>
          <w:p w14:paraId="6C421B60" w14:textId="77777777" w:rsidR="008118DB" w:rsidRPr="007D3104" w:rsidRDefault="008118DB" w:rsidP="00B2413A">
            <w:pPr>
              <w:widowControl w:val="0"/>
              <w:snapToGrid w:val="0"/>
              <w:jc w:val="right"/>
              <w:rPr>
                <w:sz w:val="14"/>
                <w:szCs w:val="16"/>
              </w:rPr>
            </w:pPr>
            <w:r w:rsidRPr="007D3104">
              <w:rPr>
                <w:sz w:val="14"/>
                <w:szCs w:val="16"/>
              </w:rPr>
              <w:t>2</w:t>
            </w:r>
          </w:p>
        </w:tc>
        <w:tc>
          <w:tcPr>
            <w:tcW w:w="738" w:type="dxa"/>
            <w:tcBorders>
              <w:top w:val="single" w:sz="4" w:space="0" w:color="000000"/>
              <w:left w:val="single" w:sz="2" w:space="0" w:color="auto"/>
              <w:bottom w:val="single" w:sz="4" w:space="0" w:color="000000"/>
              <w:right w:val="single" w:sz="2" w:space="0" w:color="auto"/>
            </w:tcBorders>
            <w:vAlign w:val="center"/>
          </w:tcPr>
          <w:p w14:paraId="3F213467" w14:textId="77777777" w:rsidR="008118DB" w:rsidRPr="007D3104" w:rsidRDefault="008118DB" w:rsidP="00B2413A">
            <w:pPr>
              <w:widowControl w:val="0"/>
              <w:snapToGrid w:val="0"/>
              <w:jc w:val="right"/>
              <w:rPr>
                <w:color w:val="000000"/>
                <w:sz w:val="14"/>
                <w:szCs w:val="16"/>
              </w:rPr>
            </w:pPr>
            <w:r>
              <w:rPr>
                <w:color w:val="000000"/>
                <w:sz w:val="14"/>
                <w:szCs w:val="16"/>
              </w:rPr>
              <w:t>642</w:t>
            </w:r>
          </w:p>
        </w:tc>
        <w:tc>
          <w:tcPr>
            <w:tcW w:w="738" w:type="dxa"/>
            <w:tcBorders>
              <w:top w:val="single" w:sz="4" w:space="0" w:color="000000"/>
              <w:left w:val="single" w:sz="2" w:space="0" w:color="auto"/>
              <w:bottom w:val="single" w:sz="4" w:space="0" w:color="000000"/>
              <w:right w:val="single" w:sz="2" w:space="0" w:color="auto"/>
            </w:tcBorders>
            <w:vAlign w:val="center"/>
          </w:tcPr>
          <w:p w14:paraId="77E41713" w14:textId="77777777" w:rsidR="008118DB" w:rsidRPr="007D3104" w:rsidRDefault="008118DB" w:rsidP="00B2413A">
            <w:pPr>
              <w:widowControl w:val="0"/>
              <w:snapToGrid w:val="0"/>
              <w:jc w:val="right"/>
              <w:rPr>
                <w:sz w:val="14"/>
                <w:szCs w:val="16"/>
              </w:rPr>
            </w:pPr>
            <w:r>
              <w:rPr>
                <w:sz w:val="14"/>
                <w:szCs w:val="16"/>
              </w:rPr>
              <w:t>984</w:t>
            </w:r>
          </w:p>
        </w:tc>
      </w:tr>
      <w:tr w:rsidR="008118DB" w:rsidRPr="007D3104" w14:paraId="2A06A159" w14:textId="77777777" w:rsidTr="00B2413A">
        <w:trPr>
          <w:cantSplit/>
          <w:trHeight w:val="335"/>
        </w:trPr>
        <w:tc>
          <w:tcPr>
            <w:tcW w:w="1260" w:type="dxa"/>
            <w:vMerge/>
            <w:tcBorders>
              <w:top w:val="single" w:sz="4" w:space="0" w:color="000000"/>
              <w:left w:val="single" w:sz="8" w:space="0" w:color="auto"/>
              <w:bottom w:val="single" w:sz="4" w:space="0" w:color="000000"/>
            </w:tcBorders>
            <w:vAlign w:val="center"/>
          </w:tcPr>
          <w:p w14:paraId="7A396034" w14:textId="77777777" w:rsidR="008118DB" w:rsidRPr="007D3104" w:rsidRDefault="008118DB" w:rsidP="00B2413A">
            <w:pPr>
              <w:widowControl w:val="0"/>
              <w:rPr>
                <w:sz w:val="14"/>
                <w:szCs w:val="16"/>
              </w:rPr>
            </w:pPr>
          </w:p>
        </w:tc>
        <w:tc>
          <w:tcPr>
            <w:tcW w:w="1008" w:type="dxa"/>
            <w:tcBorders>
              <w:top w:val="single" w:sz="4" w:space="0" w:color="000000"/>
              <w:left w:val="single" w:sz="4" w:space="0" w:color="000000"/>
              <w:bottom w:val="single" w:sz="4" w:space="0" w:color="000000"/>
              <w:right w:val="single" w:sz="8" w:space="0" w:color="auto"/>
            </w:tcBorders>
            <w:vAlign w:val="center"/>
          </w:tcPr>
          <w:p w14:paraId="062CB19E" w14:textId="77777777" w:rsidR="008118DB" w:rsidRPr="007D3104" w:rsidRDefault="008118DB" w:rsidP="00B2413A">
            <w:pPr>
              <w:widowControl w:val="0"/>
              <w:snapToGrid w:val="0"/>
              <w:rPr>
                <w:bCs/>
                <w:sz w:val="14"/>
                <w:szCs w:val="16"/>
              </w:rPr>
            </w:pPr>
            <w:r w:rsidRPr="007D3104">
              <w:rPr>
                <w:bCs/>
                <w:sz w:val="14"/>
                <w:szCs w:val="16"/>
              </w:rPr>
              <w:t>písně</w:t>
            </w:r>
          </w:p>
        </w:tc>
        <w:tc>
          <w:tcPr>
            <w:tcW w:w="738" w:type="dxa"/>
            <w:tcBorders>
              <w:top w:val="single" w:sz="4" w:space="0" w:color="000000"/>
              <w:left w:val="single" w:sz="8" w:space="0" w:color="auto"/>
              <w:bottom w:val="single" w:sz="4" w:space="0" w:color="000000"/>
              <w:right w:val="single" w:sz="8" w:space="0" w:color="auto"/>
            </w:tcBorders>
            <w:vAlign w:val="center"/>
          </w:tcPr>
          <w:p w14:paraId="7BA69E49" w14:textId="77777777" w:rsidR="008118DB" w:rsidRPr="007D3104" w:rsidRDefault="008118DB" w:rsidP="00B2413A">
            <w:pPr>
              <w:widowControl w:val="0"/>
              <w:snapToGrid w:val="0"/>
              <w:jc w:val="right"/>
              <w:rPr>
                <w:sz w:val="14"/>
                <w:szCs w:val="16"/>
              </w:rPr>
            </w:pPr>
            <w:r w:rsidRPr="007D3104">
              <w:rPr>
                <w:sz w:val="14"/>
                <w:szCs w:val="16"/>
              </w:rPr>
              <w:t>75</w:t>
            </w:r>
          </w:p>
        </w:tc>
        <w:tc>
          <w:tcPr>
            <w:tcW w:w="738" w:type="dxa"/>
            <w:tcBorders>
              <w:top w:val="single" w:sz="4" w:space="0" w:color="000000"/>
              <w:left w:val="single" w:sz="8" w:space="0" w:color="auto"/>
              <w:bottom w:val="single" w:sz="4" w:space="0" w:color="000000"/>
              <w:right w:val="single" w:sz="4" w:space="0" w:color="auto"/>
            </w:tcBorders>
            <w:vAlign w:val="center"/>
          </w:tcPr>
          <w:p w14:paraId="421356F2" w14:textId="77777777" w:rsidR="008118DB" w:rsidRPr="007D3104" w:rsidRDefault="008118DB" w:rsidP="00B2413A">
            <w:pPr>
              <w:widowControl w:val="0"/>
              <w:snapToGrid w:val="0"/>
              <w:jc w:val="right"/>
              <w:rPr>
                <w:color w:val="000000"/>
                <w:sz w:val="14"/>
                <w:szCs w:val="16"/>
              </w:rPr>
            </w:pPr>
            <w:r w:rsidRPr="007D3104">
              <w:rPr>
                <w:color w:val="000000"/>
                <w:sz w:val="14"/>
                <w:szCs w:val="16"/>
              </w:rPr>
              <w:t>120</w:t>
            </w:r>
          </w:p>
        </w:tc>
        <w:tc>
          <w:tcPr>
            <w:tcW w:w="738" w:type="dxa"/>
            <w:tcBorders>
              <w:top w:val="single" w:sz="4" w:space="0" w:color="000000"/>
              <w:left w:val="single" w:sz="2" w:space="0" w:color="auto"/>
              <w:bottom w:val="single" w:sz="4" w:space="0" w:color="000000"/>
              <w:right w:val="single" w:sz="2" w:space="0" w:color="auto"/>
            </w:tcBorders>
            <w:vAlign w:val="center"/>
          </w:tcPr>
          <w:p w14:paraId="7AFB68A3" w14:textId="77777777" w:rsidR="008118DB" w:rsidRPr="007D3104" w:rsidRDefault="008118DB" w:rsidP="00B2413A">
            <w:pPr>
              <w:widowControl w:val="0"/>
              <w:snapToGrid w:val="0"/>
              <w:jc w:val="right"/>
              <w:rPr>
                <w:color w:val="000000"/>
                <w:sz w:val="14"/>
                <w:szCs w:val="16"/>
              </w:rPr>
            </w:pPr>
            <w:r w:rsidRPr="007D3104">
              <w:rPr>
                <w:color w:val="000000"/>
                <w:sz w:val="14"/>
                <w:szCs w:val="16"/>
              </w:rPr>
              <w:t>12</w:t>
            </w:r>
          </w:p>
        </w:tc>
        <w:tc>
          <w:tcPr>
            <w:tcW w:w="738" w:type="dxa"/>
            <w:tcBorders>
              <w:top w:val="single" w:sz="4" w:space="0" w:color="000000"/>
              <w:left w:val="single" w:sz="2" w:space="0" w:color="auto"/>
              <w:bottom w:val="single" w:sz="4" w:space="0" w:color="000000"/>
              <w:right w:val="single" w:sz="2" w:space="0" w:color="auto"/>
            </w:tcBorders>
            <w:vAlign w:val="center"/>
          </w:tcPr>
          <w:p w14:paraId="19EA368B" w14:textId="77777777" w:rsidR="008118DB" w:rsidRPr="007D3104" w:rsidRDefault="008118DB" w:rsidP="00B2413A">
            <w:pPr>
              <w:widowControl w:val="0"/>
              <w:snapToGrid w:val="0"/>
              <w:jc w:val="right"/>
              <w:rPr>
                <w:sz w:val="14"/>
                <w:szCs w:val="16"/>
              </w:rPr>
            </w:pPr>
            <w:r w:rsidRPr="007D3104">
              <w:rPr>
                <w:sz w:val="14"/>
                <w:szCs w:val="16"/>
              </w:rPr>
              <w:t>34</w:t>
            </w:r>
          </w:p>
        </w:tc>
        <w:tc>
          <w:tcPr>
            <w:tcW w:w="738" w:type="dxa"/>
            <w:tcBorders>
              <w:top w:val="single" w:sz="4" w:space="0" w:color="000000"/>
              <w:left w:val="single" w:sz="2" w:space="0" w:color="auto"/>
              <w:bottom w:val="single" w:sz="4" w:space="0" w:color="000000"/>
              <w:right w:val="single" w:sz="2" w:space="0" w:color="auto"/>
            </w:tcBorders>
            <w:vAlign w:val="center"/>
          </w:tcPr>
          <w:p w14:paraId="493B39C1" w14:textId="77777777" w:rsidR="008118DB" w:rsidRPr="007D3104" w:rsidRDefault="008118DB" w:rsidP="00B2413A">
            <w:pPr>
              <w:widowControl w:val="0"/>
              <w:snapToGrid w:val="0"/>
              <w:jc w:val="right"/>
              <w:rPr>
                <w:color w:val="000000"/>
                <w:sz w:val="14"/>
                <w:szCs w:val="16"/>
              </w:rPr>
            </w:pPr>
            <w:r w:rsidRPr="007D3104">
              <w:rPr>
                <w:color w:val="000000"/>
                <w:sz w:val="14"/>
                <w:szCs w:val="16"/>
              </w:rPr>
              <w:t>142</w:t>
            </w:r>
          </w:p>
        </w:tc>
        <w:tc>
          <w:tcPr>
            <w:tcW w:w="738" w:type="dxa"/>
            <w:tcBorders>
              <w:top w:val="single" w:sz="4" w:space="0" w:color="000000"/>
              <w:left w:val="single" w:sz="2" w:space="0" w:color="auto"/>
              <w:bottom w:val="single" w:sz="4" w:space="0" w:color="000000"/>
              <w:right w:val="single" w:sz="2" w:space="0" w:color="auto"/>
            </w:tcBorders>
            <w:vAlign w:val="center"/>
          </w:tcPr>
          <w:p w14:paraId="002370FE" w14:textId="77777777" w:rsidR="008118DB" w:rsidRPr="007D3104" w:rsidRDefault="008118DB" w:rsidP="00B2413A">
            <w:pPr>
              <w:widowControl w:val="0"/>
              <w:snapToGrid w:val="0"/>
              <w:jc w:val="right"/>
              <w:rPr>
                <w:sz w:val="14"/>
                <w:szCs w:val="16"/>
              </w:rPr>
            </w:pPr>
            <w:r w:rsidRPr="007D3104">
              <w:rPr>
                <w:sz w:val="14"/>
                <w:szCs w:val="16"/>
              </w:rPr>
              <w:t>1</w:t>
            </w:r>
          </w:p>
        </w:tc>
        <w:tc>
          <w:tcPr>
            <w:tcW w:w="738" w:type="dxa"/>
            <w:tcBorders>
              <w:top w:val="single" w:sz="4" w:space="0" w:color="000000"/>
              <w:left w:val="single" w:sz="2" w:space="0" w:color="auto"/>
              <w:bottom w:val="single" w:sz="4" w:space="0" w:color="000000"/>
              <w:right w:val="single" w:sz="2" w:space="0" w:color="auto"/>
            </w:tcBorders>
            <w:vAlign w:val="center"/>
          </w:tcPr>
          <w:p w14:paraId="6AB26583" w14:textId="77777777" w:rsidR="008118DB" w:rsidRPr="007D3104" w:rsidRDefault="008118DB" w:rsidP="00B2413A">
            <w:pPr>
              <w:widowControl w:val="0"/>
              <w:snapToGrid w:val="0"/>
              <w:jc w:val="right"/>
              <w:rPr>
                <w:color w:val="000000"/>
                <w:sz w:val="14"/>
                <w:szCs w:val="16"/>
              </w:rPr>
            </w:pPr>
            <w:r w:rsidRPr="007D3104">
              <w:rPr>
                <w:color w:val="000000"/>
                <w:sz w:val="14"/>
                <w:szCs w:val="16"/>
              </w:rPr>
              <w:t>142</w:t>
            </w:r>
          </w:p>
        </w:tc>
        <w:tc>
          <w:tcPr>
            <w:tcW w:w="738" w:type="dxa"/>
            <w:tcBorders>
              <w:top w:val="single" w:sz="4" w:space="0" w:color="000000"/>
              <w:left w:val="single" w:sz="2" w:space="0" w:color="auto"/>
              <w:bottom w:val="single" w:sz="4" w:space="0" w:color="000000"/>
              <w:right w:val="single" w:sz="2" w:space="0" w:color="auto"/>
            </w:tcBorders>
            <w:vAlign w:val="center"/>
          </w:tcPr>
          <w:p w14:paraId="58ED36FE" w14:textId="77777777" w:rsidR="008118DB" w:rsidRPr="007D3104" w:rsidRDefault="008118DB" w:rsidP="00B2413A">
            <w:pPr>
              <w:widowControl w:val="0"/>
              <w:snapToGrid w:val="0"/>
              <w:jc w:val="right"/>
              <w:rPr>
                <w:sz w:val="14"/>
                <w:szCs w:val="16"/>
              </w:rPr>
            </w:pPr>
            <w:r w:rsidRPr="007D3104">
              <w:rPr>
                <w:sz w:val="14"/>
                <w:szCs w:val="16"/>
              </w:rPr>
              <w:t>5</w:t>
            </w:r>
          </w:p>
        </w:tc>
        <w:tc>
          <w:tcPr>
            <w:tcW w:w="738" w:type="dxa"/>
            <w:tcBorders>
              <w:top w:val="single" w:sz="4" w:space="0" w:color="000000"/>
              <w:left w:val="single" w:sz="2" w:space="0" w:color="auto"/>
              <w:bottom w:val="single" w:sz="4" w:space="0" w:color="000000"/>
              <w:right w:val="single" w:sz="2" w:space="0" w:color="auto"/>
            </w:tcBorders>
            <w:vAlign w:val="center"/>
          </w:tcPr>
          <w:p w14:paraId="1F63A5C9" w14:textId="77777777" w:rsidR="008118DB" w:rsidRPr="007D3104" w:rsidRDefault="008118DB" w:rsidP="00B2413A">
            <w:pPr>
              <w:widowControl w:val="0"/>
              <w:snapToGrid w:val="0"/>
              <w:jc w:val="right"/>
              <w:rPr>
                <w:color w:val="000000"/>
                <w:sz w:val="14"/>
                <w:szCs w:val="16"/>
              </w:rPr>
            </w:pPr>
            <w:r>
              <w:rPr>
                <w:color w:val="000000"/>
                <w:sz w:val="14"/>
                <w:szCs w:val="16"/>
              </w:rPr>
              <w:t>230</w:t>
            </w:r>
          </w:p>
        </w:tc>
        <w:tc>
          <w:tcPr>
            <w:tcW w:w="738" w:type="dxa"/>
            <w:tcBorders>
              <w:top w:val="single" w:sz="4" w:space="0" w:color="000000"/>
              <w:left w:val="single" w:sz="2" w:space="0" w:color="auto"/>
              <w:bottom w:val="single" w:sz="4" w:space="0" w:color="000000"/>
              <w:right w:val="single" w:sz="2" w:space="0" w:color="auto"/>
            </w:tcBorders>
            <w:vAlign w:val="center"/>
          </w:tcPr>
          <w:p w14:paraId="4CDBDEFE" w14:textId="77777777" w:rsidR="008118DB" w:rsidRPr="007D3104" w:rsidRDefault="008118DB" w:rsidP="00B2413A">
            <w:pPr>
              <w:widowControl w:val="0"/>
              <w:snapToGrid w:val="0"/>
              <w:jc w:val="right"/>
              <w:rPr>
                <w:sz w:val="14"/>
                <w:szCs w:val="16"/>
              </w:rPr>
            </w:pPr>
            <w:r>
              <w:rPr>
                <w:sz w:val="14"/>
                <w:szCs w:val="16"/>
              </w:rPr>
              <w:t>301</w:t>
            </w:r>
          </w:p>
        </w:tc>
      </w:tr>
      <w:tr w:rsidR="008118DB" w:rsidRPr="007D3104" w14:paraId="57C290DF" w14:textId="77777777" w:rsidTr="00B2413A">
        <w:trPr>
          <w:trHeight w:val="334"/>
        </w:trPr>
        <w:tc>
          <w:tcPr>
            <w:tcW w:w="1260" w:type="dxa"/>
            <w:tcBorders>
              <w:top w:val="single" w:sz="4" w:space="0" w:color="000000"/>
              <w:left w:val="single" w:sz="8" w:space="0" w:color="auto"/>
              <w:bottom w:val="single" w:sz="4" w:space="0" w:color="000000"/>
            </w:tcBorders>
            <w:vAlign w:val="center"/>
          </w:tcPr>
          <w:p w14:paraId="5B689C76" w14:textId="77777777" w:rsidR="008118DB" w:rsidRPr="007D3104" w:rsidRDefault="008118DB" w:rsidP="00B2413A">
            <w:pPr>
              <w:widowControl w:val="0"/>
              <w:snapToGrid w:val="0"/>
              <w:rPr>
                <w:bCs/>
                <w:sz w:val="14"/>
                <w:szCs w:val="16"/>
              </w:rPr>
            </w:pPr>
            <w:r w:rsidRPr="007D3104">
              <w:rPr>
                <w:bCs/>
                <w:sz w:val="14"/>
                <w:szCs w:val="16"/>
              </w:rPr>
              <w:t>Drama</w:t>
            </w:r>
          </w:p>
        </w:tc>
        <w:tc>
          <w:tcPr>
            <w:tcW w:w="1008" w:type="dxa"/>
            <w:tcBorders>
              <w:top w:val="single" w:sz="4" w:space="0" w:color="000000"/>
              <w:left w:val="single" w:sz="4" w:space="0" w:color="000000"/>
              <w:bottom w:val="single" w:sz="4" w:space="0" w:color="000000"/>
              <w:right w:val="single" w:sz="8" w:space="0" w:color="auto"/>
            </w:tcBorders>
            <w:vAlign w:val="center"/>
          </w:tcPr>
          <w:p w14:paraId="57473F7F" w14:textId="77777777" w:rsidR="008118DB" w:rsidRPr="007D3104" w:rsidRDefault="008118DB" w:rsidP="00B2413A">
            <w:pPr>
              <w:widowControl w:val="0"/>
              <w:snapToGrid w:val="0"/>
              <w:rPr>
                <w:bCs/>
                <w:sz w:val="14"/>
                <w:szCs w:val="16"/>
              </w:rPr>
            </w:pPr>
            <w:r w:rsidRPr="007D3104">
              <w:rPr>
                <w:bCs/>
                <w:sz w:val="14"/>
                <w:szCs w:val="16"/>
              </w:rPr>
              <w:t>scénář</w:t>
            </w:r>
          </w:p>
        </w:tc>
        <w:tc>
          <w:tcPr>
            <w:tcW w:w="738" w:type="dxa"/>
            <w:tcBorders>
              <w:top w:val="single" w:sz="4" w:space="0" w:color="000000"/>
              <w:left w:val="single" w:sz="8" w:space="0" w:color="auto"/>
              <w:bottom w:val="single" w:sz="4" w:space="0" w:color="000000"/>
              <w:right w:val="single" w:sz="8" w:space="0" w:color="auto"/>
            </w:tcBorders>
            <w:vAlign w:val="center"/>
          </w:tcPr>
          <w:p w14:paraId="635BC2CD" w14:textId="77777777" w:rsidR="008118DB" w:rsidRPr="007D3104" w:rsidRDefault="008118DB" w:rsidP="00B2413A">
            <w:pPr>
              <w:widowControl w:val="0"/>
              <w:snapToGrid w:val="0"/>
              <w:jc w:val="right"/>
              <w:rPr>
                <w:sz w:val="14"/>
                <w:szCs w:val="16"/>
              </w:rPr>
            </w:pPr>
            <w:r w:rsidRPr="007D3104">
              <w:rPr>
                <w:sz w:val="14"/>
                <w:szCs w:val="16"/>
              </w:rPr>
              <w:t>1 209</w:t>
            </w:r>
          </w:p>
        </w:tc>
        <w:tc>
          <w:tcPr>
            <w:tcW w:w="738" w:type="dxa"/>
            <w:tcBorders>
              <w:top w:val="single" w:sz="4" w:space="0" w:color="000000"/>
              <w:left w:val="single" w:sz="8" w:space="0" w:color="auto"/>
              <w:bottom w:val="single" w:sz="4" w:space="0" w:color="000000"/>
              <w:right w:val="single" w:sz="4" w:space="0" w:color="auto"/>
            </w:tcBorders>
            <w:vAlign w:val="center"/>
          </w:tcPr>
          <w:p w14:paraId="524D203E" w14:textId="77777777" w:rsidR="008118DB" w:rsidRPr="007D3104" w:rsidRDefault="008118DB" w:rsidP="00B2413A">
            <w:pPr>
              <w:widowControl w:val="0"/>
              <w:snapToGrid w:val="0"/>
              <w:jc w:val="right"/>
              <w:rPr>
                <w:color w:val="000000"/>
                <w:sz w:val="14"/>
                <w:szCs w:val="16"/>
              </w:rPr>
            </w:pPr>
            <w:r w:rsidRPr="007D3104">
              <w:rPr>
                <w:color w:val="000000"/>
                <w:sz w:val="14"/>
                <w:szCs w:val="16"/>
              </w:rPr>
              <w:t>769</w:t>
            </w:r>
          </w:p>
        </w:tc>
        <w:tc>
          <w:tcPr>
            <w:tcW w:w="738" w:type="dxa"/>
            <w:tcBorders>
              <w:top w:val="single" w:sz="4" w:space="0" w:color="000000"/>
              <w:left w:val="single" w:sz="2" w:space="0" w:color="auto"/>
              <w:bottom w:val="single" w:sz="4" w:space="0" w:color="000000"/>
              <w:right w:val="single" w:sz="2" w:space="0" w:color="auto"/>
            </w:tcBorders>
            <w:vAlign w:val="center"/>
          </w:tcPr>
          <w:p w14:paraId="73DAC855" w14:textId="77777777" w:rsidR="008118DB" w:rsidRPr="007D3104" w:rsidRDefault="008118DB" w:rsidP="00B2413A">
            <w:pPr>
              <w:widowControl w:val="0"/>
              <w:snapToGrid w:val="0"/>
              <w:jc w:val="right"/>
              <w:rPr>
                <w:color w:val="000000"/>
                <w:sz w:val="14"/>
                <w:szCs w:val="16"/>
              </w:rPr>
            </w:pPr>
            <w:r w:rsidRPr="007D3104">
              <w:rPr>
                <w:color w:val="000000"/>
                <w:sz w:val="14"/>
                <w:szCs w:val="16"/>
              </w:rPr>
              <w:t>340</w:t>
            </w:r>
          </w:p>
        </w:tc>
        <w:tc>
          <w:tcPr>
            <w:tcW w:w="738" w:type="dxa"/>
            <w:tcBorders>
              <w:top w:val="single" w:sz="4" w:space="0" w:color="000000"/>
              <w:left w:val="single" w:sz="2" w:space="0" w:color="auto"/>
              <w:bottom w:val="single" w:sz="4" w:space="0" w:color="000000"/>
              <w:right w:val="single" w:sz="2" w:space="0" w:color="auto"/>
            </w:tcBorders>
            <w:vAlign w:val="center"/>
          </w:tcPr>
          <w:p w14:paraId="2B444E9B" w14:textId="77777777" w:rsidR="008118DB" w:rsidRPr="007D3104" w:rsidRDefault="008118DB" w:rsidP="00B2413A">
            <w:pPr>
              <w:widowControl w:val="0"/>
              <w:snapToGrid w:val="0"/>
              <w:jc w:val="right"/>
              <w:rPr>
                <w:sz w:val="14"/>
                <w:szCs w:val="16"/>
              </w:rPr>
            </w:pPr>
            <w:r w:rsidRPr="007D3104">
              <w:rPr>
                <w:sz w:val="14"/>
                <w:szCs w:val="16"/>
              </w:rPr>
              <w:t>320</w:t>
            </w:r>
          </w:p>
        </w:tc>
        <w:tc>
          <w:tcPr>
            <w:tcW w:w="738" w:type="dxa"/>
            <w:tcBorders>
              <w:top w:val="single" w:sz="4" w:space="0" w:color="000000"/>
              <w:left w:val="single" w:sz="2" w:space="0" w:color="auto"/>
              <w:bottom w:val="single" w:sz="4" w:space="0" w:color="000000"/>
              <w:right w:val="single" w:sz="2" w:space="0" w:color="auto"/>
            </w:tcBorders>
            <w:vAlign w:val="center"/>
          </w:tcPr>
          <w:p w14:paraId="76884F2C" w14:textId="77777777" w:rsidR="008118DB" w:rsidRPr="007D3104" w:rsidRDefault="008118DB" w:rsidP="00B2413A">
            <w:pPr>
              <w:widowControl w:val="0"/>
              <w:snapToGrid w:val="0"/>
              <w:jc w:val="right"/>
              <w:rPr>
                <w:color w:val="000000"/>
                <w:sz w:val="14"/>
                <w:szCs w:val="16"/>
              </w:rPr>
            </w:pPr>
            <w:r w:rsidRPr="007D3104">
              <w:rPr>
                <w:color w:val="000000"/>
                <w:sz w:val="14"/>
                <w:szCs w:val="16"/>
              </w:rPr>
              <w:t>215</w:t>
            </w:r>
          </w:p>
        </w:tc>
        <w:tc>
          <w:tcPr>
            <w:tcW w:w="738" w:type="dxa"/>
            <w:tcBorders>
              <w:top w:val="single" w:sz="4" w:space="0" w:color="000000"/>
              <w:left w:val="single" w:sz="2" w:space="0" w:color="auto"/>
              <w:bottom w:val="single" w:sz="4" w:space="0" w:color="000000"/>
              <w:right w:val="single" w:sz="2" w:space="0" w:color="auto"/>
            </w:tcBorders>
            <w:vAlign w:val="center"/>
          </w:tcPr>
          <w:p w14:paraId="66523408" w14:textId="77777777" w:rsidR="008118DB" w:rsidRPr="007D3104" w:rsidRDefault="008118DB" w:rsidP="00B2413A">
            <w:pPr>
              <w:widowControl w:val="0"/>
              <w:snapToGrid w:val="0"/>
              <w:jc w:val="right"/>
              <w:rPr>
                <w:sz w:val="14"/>
                <w:szCs w:val="16"/>
              </w:rPr>
            </w:pPr>
            <w:r w:rsidRPr="007D3104">
              <w:rPr>
                <w:sz w:val="14"/>
                <w:szCs w:val="16"/>
              </w:rPr>
              <w:t>27</w:t>
            </w:r>
          </w:p>
        </w:tc>
        <w:tc>
          <w:tcPr>
            <w:tcW w:w="738" w:type="dxa"/>
            <w:tcBorders>
              <w:top w:val="single" w:sz="4" w:space="0" w:color="000000"/>
              <w:left w:val="single" w:sz="2" w:space="0" w:color="auto"/>
              <w:bottom w:val="single" w:sz="4" w:space="0" w:color="000000"/>
              <w:right w:val="single" w:sz="2" w:space="0" w:color="auto"/>
            </w:tcBorders>
            <w:vAlign w:val="center"/>
          </w:tcPr>
          <w:p w14:paraId="7AA30A38" w14:textId="77777777" w:rsidR="008118DB" w:rsidRPr="007D3104" w:rsidRDefault="008118DB" w:rsidP="00B2413A">
            <w:pPr>
              <w:widowControl w:val="0"/>
              <w:snapToGrid w:val="0"/>
              <w:jc w:val="right"/>
              <w:rPr>
                <w:color w:val="000000"/>
                <w:sz w:val="14"/>
                <w:szCs w:val="16"/>
              </w:rPr>
            </w:pPr>
            <w:r w:rsidRPr="007D3104">
              <w:rPr>
                <w:color w:val="000000"/>
                <w:sz w:val="14"/>
                <w:szCs w:val="16"/>
              </w:rPr>
              <w:t>152</w:t>
            </w:r>
          </w:p>
        </w:tc>
        <w:tc>
          <w:tcPr>
            <w:tcW w:w="738" w:type="dxa"/>
            <w:tcBorders>
              <w:top w:val="single" w:sz="4" w:space="0" w:color="000000"/>
              <w:left w:val="single" w:sz="2" w:space="0" w:color="auto"/>
              <w:bottom w:val="single" w:sz="4" w:space="0" w:color="000000"/>
              <w:right w:val="single" w:sz="2" w:space="0" w:color="auto"/>
            </w:tcBorders>
            <w:vAlign w:val="center"/>
          </w:tcPr>
          <w:p w14:paraId="5BCBF516" w14:textId="77777777" w:rsidR="008118DB" w:rsidRPr="007D3104" w:rsidRDefault="008118DB" w:rsidP="00B2413A">
            <w:pPr>
              <w:widowControl w:val="0"/>
              <w:snapToGrid w:val="0"/>
              <w:jc w:val="right"/>
              <w:rPr>
                <w:sz w:val="14"/>
                <w:szCs w:val="16"/>
              </w:rPr>
            </w:pPr>
            <w:r w:rsidRPr="007D3104">
              <w:rPr>
                <w:sz w:val="14"/>
                <w:szCs w:val="16"/>
              </w:rPr>
              <w:t>29</w:t>
            </w:r>
          </w:p>
        </w:tc>
        <w:tc>
          <w:tcPr>
            <w:tcW w:w="738" w:type="dxa"/>
            <w:tcBorders>
              <w:top w:val="single" w:sz="4" w:space="0" w:color="000000"/>
              <w:left w:val="single" w:sz="2" w:space="0" w:color="auto"/>
              <w:bottom w:val="single" w:sz="4" w:space="0" w:color="000000"/>
              <w:right w:val="single" w:sz="2" w:space="0" w:color="auto"/>
            </w:tcBorders>
            <w:vAlign w:val="center"/>
          </w:tcPr>
          <w:p w14:paraId="3A8638D1" w14:textId="77777777" w:rsidR="008118DB" w:rsidRPr="007D3104" w:rsidRDefault="008118DB" w:rsidP="00B2413A">
            <w:pPr>
              <w:widowControl w:val="0"/>
              <w:snapToGrid w:val="0"/>
              <w:jc w:val="right"/>
              <w:rPr>
                <w:color w:val="000000"/>
                <w:sz w:val="14"/>
                <w:szCs w:val="16"/>
              </w:rPr>
            </w:pPr>
            <w:r>
              <w:rPr>
                <w:color w:val="000000"/>
                <w:sz w:val="14"/>
                <w:szCs w:val="16"/>
              </w:rPr>
              <w:t>1 791</w:t>
            </w:r>
          </w:p>
        </w:tc>
        <w:tc>
          <w:tcPr>
            <w:tcW w:w="738" w:type="dxa"/>
            <w:tcBorders>
              <w:top w:val="single" w:sz="4" w:space="0" w:color="000000"/>
              <w:left w:val="single" w:sz="2" w:space="0" w:color="auto"/>
              <w:bottom w:val="single" w:sz="4" w:space="0" w:color="000000"/>
              <w:right w:val="single" w:sz="2" w:space="0" w:color="auto"/>
            </w:tcBorders>
            <w:vAlign w:val="center"/>
          </w:tcPr>
          <w:p w14:paraId="4A3E6C03" w14:textId="77777777" w:rsidR="008118DB" w:rsidRPr="007D3104" w:rsidRDefault="008118DB" w:rsidP="00B2413A">
            <w:pPr>
              <w:widowControl w:val="0"/>
              <w:snapToGrid w:val="0"/>
              <w:jc w:val="right"/>
              <w:rPr>
                <w:sz w:val="14"/>
                <w:szCs w:val="16"/>
              </w:rPr>
            </w:pPr>
            <w:r>
              <w:rPr>
                <w:sz w:val="14"/>
                <w:szCs w:val="16"/>
              </w:rPr>
              <w:t>1 270</w:t>
            </w:r>
          </w:p>
        </w:tc>
      </w:tr>
      <w:tr w:rsidR="008118DB" w:rsidRPr="007D3104" w14:paraId="3450281F" w14:textId="77777777" w:rsidTr="00B2413A">
        <w:trPr>
          <w:cantSplit/>
          <w:trHeight w:val="334"/>
        </w:trPr>
        <w:tc>
          <w:tcPr>
            <w:tcW w:w="1260" w:type="dxa"/>
            <w:vMerge w:val="restart"/>
            <w:tcBorders>
              <w:top w:val="single" w:sz="4" w:space="0" w:color="000000"/>
              <w:left w:val="single" w:sz="8" w:space="0" w:color="auto"/>
              <w:bottom w:val="single" w:sz="4" w:space="0" w:color="000000"/>
            </w:tcBorders>
            <w:vAlign w:val="center"/>
          </w:tcPr>
          <w:p w14:paraId="5E3C966C" w14:textId="77777777" w:rsidR="008118DB" w:rsidRPr="007D3104" w:rsidRDefault="008118DB" w:rsidP="00B2413A">
            <w:pPr>
              <w:widowControl w:val="0"/>
              <w:snapToGrid w:val="0"/>
              <w:rPr>
                <w:bCs/>
                <w:sz w:val="14"/>
                <w:szCs w:val="16"/>
              </w:rPr>
            </w:pPr>
            <w:r w:rsidRPr="007D3104">
              <w:rPr>
                <w:bCs/>
                <w:sz w:val="14"/>
                <w:szCs w:val="16"/>
              </w:rPr>
              <w:t>Próza</w:t>
            </w:r>
          </w:p>
        </w:tc>
        <w:tc>
          <w:tcPr>
            <w:tcW w:w="1008" w:type="dxa"/>
            <w:tcBorders>
              <w:top w:val="single" w:sz="4" w:space="0" w:color="000000"/>
              <w:left w:val="single" w:sz="4" w:space="0" w:color="000000"/>
              <w:bottom w:val="single" w:sz="4" w:space="0" w:color="000000"/>
              <w:right w:val="single" w:sz="8" w:space="0" w:color="auto"/>
            </w:tcBorders>
            <w:vAlign w:val="center"/>
          </w:tcPr>
          <w:p w14:paraId="55639E26" w14:textId="77777777" w:rsidR="008118DB" w:rsidRPr="007D3104" w:rsidRDefault="008118DB" w:rsidP="00B2413A">
            <w:pPr>
              <w:widowControl w:val="0"/>
              <w:snapToGrid w:val="0"/>
              <w:rPr>
                <w:bCs/>
                <w:sz w:val="14"/>
                <w:szCs w:val="16"/>
              </w:rPr>
            </w:pPr>
            <w:r w:rsidRPr="007D3104">
              <w:rPr>
                <w:bCs/>
                <w:sz w:val="14"/>
                <w:szCs w:val="16"/>
              </w:rPr>
              <w:t>román</w:t>
            </w:r>
          </w:p>
        </w:tc>
        <w:tc>
          <w:tcPr>
            <w:tcW w:w="738" w:type="dxa"/>
            <w:tcBorders>
              <w:top w:val="single" w:sz="4" w:space="0" w:color="000000"/>
              <w:left w:val="single" w:sz="8" w:space="0" w:color="auto"/>
              <w:bottom w:val="single" w:sz="4" w:space="0" w:color="000000"/>
              <w:right w:val="single" w:sz="8" w:space="0" w:color="auto"/>
            </w:tcBorders>
            <w:vAlign w:val="center"/>
          </w:tcPr>
          <w:p w14:paraId="69B70DBD" w14:textId="77777777" w:rsidR="008118DB" w:rsidRPr="007D3104" w:rsidRDefault="008118DB" w:rsidP="00B2413A">
            <w:pPr>
              <w:widowControl w:val="0"/>
              <w:snapToGrid w:val="0"/>
              <w:jc w:val="right"/>
              <w:rPr>
                <w:sz w:val="14"/>
                <w:szCs w:val="16"/>
              </w:rPr>
            </w:pPr>
            <w:r w:rsidRPr="007D3104">
              <w:rPr>
                <w:sz w:val="14"/>
                <w:szCs w:val="16"/>
              </w:rPr>
              <w:t>20 697</w:t>
            </w:r>
          </w:p>
        </w:tc>
        <w:tc>
          <w:tcPr>
            <w:tcW w:w="738" w:type="dxa"/>
            <w:tcBorders>
              <w:top w:val="single" w:sz="4" w:space="0" w:color="000000"/>
              <w:left w:val="single" w:sz="8" w:space="0" w:color="auto"/>
              <w:bottom w:val="single" w:sz="4" w:space="0" w:color="000000"/>
              <w:right w:val="single" w:sz="4" w:space="0" w:color="auto"/>
            </w:tcBorders>
            <w:vAlign w:val="center"/>
          </w:tcPr>
          <w:p w14:paraId="2E97081E" w14:textId="77777777" w:rsidR="008118DB" w:rsidRPr="007D3104" w:rsidRDefault="008118DB" w:rsidP="00B2413A">
            <w:pPr>
              <w:widowControl w:val="0"/>
              <w:snapToGrid w:val="0"/>
              <w:jc w:val="right"/>
              <w:rPr>
                <w:color w:val="000000"/>
                <w:sz w:val="14"/>
                <w:szCs w:val="16"/>
              </w:rPr>
            </w:pPr>
            <w:r w:rsidRPr="007D3104">
              <w:rPr>
                <w:color w:val="000000"/>
                <w:sz w:val="14"/>
                <w:szCs w:val="16"/>
              </w:rPr>
              <w:t>18 627</w:t>
            </w:r>
          </w:p>
        </w:tc>
        <w:tc>
          <w:tcPr>
            <w:tcW w:w="738" w:type="dxa"/>
            <w:tcBorders>
              <w:top w:val="single" w:sz="4" w:space="0" w:color="000000"/>
              <w:left w:val="single" w:sz="2" w:space="0" w:color="auto"/>
              <w:bottom w:val="single" w:sz="4" w:space="0" w:color="000000"/>
              <w:right w:val="single" w:sz="2" w:space="0" w:color="auto"/>
            </w:tcBorders>
            <w:vAlign w:val="center"/>
          </w:tcPr>
          <w:p w14:paraId="731F356C" w14:textId="77777777" w:rsidR="008118DB" w:rsidRPr="007D3104" w:rsidRDefault="008118DB" w:rsidP="00B2413A">
            <w:pPr>
              <w:widowControl w:val="0"/>
              <w:snapToGrid w:val="0"/>
              <w:jc w:val="right"/>
              <w:rPr>
                <w:color w:val="000000"/>
                <w:sz w:val="14"/>
                <w:szCs w:val="16"/>
              </w:rPr>
            </w:pPr>
            <w:r w:rsidRPr="007D3104">
              <w:rPr>
                <w:color w:val="000000"/>
                <w:sz w:val="14"/>
                <w:szCs w:val="16"/>
              </w:rPr>
              <w:t>5 103</w:t>
            </w:r>
          </w:p>
        </w:tc>
        <w:tc>
          <w:tcPr>
            <w:tcW w:w="738" w:type="dxa"/>
            <w:tcBorders>
              <w:top w:val="single" w:sz="4" w:space="0" w:color="000000"/>
              <w:left w:val="single" w:sz="2" w:space="0" w:color="auto"/>
              <w:bottom w:val="single" w:sz="4" w:space="0" w:color="000000"/>
              <w:right w:val="single" w:sz="2" w:space="0" w:color="auto"/>
            </w:tcBorders>
            <w:vAlign w:val="center"/>
          </w:tcPr>
          <w:p w14:paraId="0F5157DD" w14:textId="77777777" w:rsidR="008118DB" w:rsidRPr="007D3104" w:rsidRDefault="008118DB" w:rsidP="00B2413A">
            <w:pPr>
              <w:widowControl w:val="0"/>
              <w:snapToGrid w:val="0"/>
              <w:jc w:val="right"/>
              <w:rPr>
                <w:sz w:val="14"/>
                <w:szCs w:val="16"/>
              </w:rPr>
            </w:pPr>
            <w:r w:rsidRPr="007D3104">
              <w:rPr>
                <w:sz w:val="14"/>
                <w:szCs w:val="16"/>
              </w:rPr>
              <w:t>8 390</w:t>
            </w:r>
          </w:p>
        </w:tc>
        <w:tc>
          <w:tcPr>
            <w:tcW w:w="738" w:type="dxa"/>
            <w:tcBorders>
              <w:top w:val="single" w:sz="4" w:space="0" w:color="000000"/>
              <w:left w:val="single" w:sz="2" w:space="0" w:color="auto"/>
              <w:bottom w:val="single" w:sz="4" w:space="0" w:color="000000"/>
              <w:right w:val="single" w:sz="2" w:space="0" w:color="auto"/>
            </w:tcBorders>
            <w:vAlign w:val="center"/>
          </w:tcPr>
          <w:p w14:paraId="3EA474DB" w14:textId="77777777" w:rsidR="008118DB" w:rsidRPr="007D3104" w:rsidRDefault="008118DB" w:rsidP="00B2413A">
            <w:pPr>
              <w:widowControl w:val="0"/>
              <w:snapToGrid w:val="0"/>
              <w:jc w:val="right"/>
              <w:rPr>
                <w:color w:val="000000"/>
                <w:sz w:val="14"/>
                <w:szCs w:val="16"/>
              </w:rPr>
            </w:pPr>
            <w:r w:rsidRPr="007D3104">
              <w:rPr>
                <w:color w:val="000000"/>
                <w:sz w:val="14"/>
                <w:szCs w:val="16"/>
              </w:rPr>
              <w:t>5 184</w:t>
            </w:r>
          </w:p>
        </w:tc>
        <w:tc>
          <w:tcPr>
            <w:tcW w:w="738" w:type="dxa"/>
            <w:tcBorders>
              <w:top w:val="single" w:sz="4" w:space="0" w:color="000000"/>
              <w:left w:val="single" w:sz="2" w:space="0" w:color="auto"/>
              <w:bottom w:val="single" w:sz="4" w:space="0" w:color="000000"/>
              <w:right w:val="single" w:sz="2" w:space="0" w:color="auto"/>
            </w:tcBorders>
            <w:vAlign w:val="center"/>
          </w:tcPr>
          <w:p w14:paraId="4623B88B" w14:textId="77777777" w:rsidR="008118DB" w:rsidRPr="007D3104" w:rsidRDefault="008118DB" w:rsidP="00B2413A">
            <w:pPr>
              <w:widowControl w:val="0"/>
              <w:snapToGrid w:val="0"/>
              <w:jc w:val="right"/>
              <w:rPr>
                <w:sz w:val="14"/>
                <w:szCs w:val="16"/>
              </w:rPr>
            </w:pPr>
            <w:r w:rsidRPr="007D3104">
              <w:rPr>
                <w:sz w:val="14"/>
                <w:szCs w:val="16"/>
              </w:rPr>
              <w:t>516</w:t>
            </w:r>
          </w:p>
        </w:tc>
        <w:tc>
          <w:tcPr>
            <w:tcW w:w="738" w:type="dxa"/>
            <w:tcBorders>
              <w:top w:val="single" w:sz="4" w:space="0" w:color="000000"/>
              <w:left w:val="single" w:sz="2" w:space="0" w:color="auto"/>
              <w:bottom w:val="single" w:sz="4" w:space="0" w:color="000000"/>
              <w:right w:val="single" w:sz="2" w:space="0" w:color="auto"/>
            </w:tcBorders>
            <w:vAlign w:val="center"/>
          </w:tcPr>
          <w:p w14:paraId="636B952B" w14:textId="77777777" w:rsidR="008118DB" w:rsidRPr="007D3104" w:rsidRDefault="008118DB" w:rsidP="00B2413A">
            <w:pPr>
              <w:widowControl w:val="0"/>
              <w:snapToGrid w:val="0"/>
              <w:jc w:val="right"/>
              <w:rPr>
                <w:color w:val="000000"/>
                <w:sz w:val="14"/>
                <w:szCs w:val="16"/>
              </w:rPr>
            </w:pPr>
            <w:r w:rsidRPr="007D3104">
              <w:rPr>
                <w:color w:val="000000"/>
                <w:sz w:val="14"/>
                <w:szCs w:val="16"/>
              </w:rPr>
              <w:t>5 540</w:t>
            </w:r>
          </w:p>
        </w:tc>
        <w:tc>
          <w:tcPr>
            <w:tcW w:w="738" w:type="dxa"/>
            <w:tcBorders>
              <w:top w:val="single" w:sz="4" w:space="0" w:color="000000"/>
              <w:left w:val="single" w:sz="2" w:space="0" w:color="auto"/>
              <w:bottom w:val="single" w:sz="4" w:space="0" w:color="000000"/>
              <w:right w:val="single" w:sz="2" w:space="0" w:color="auto"/>
            </w:tcBorders>
            <w:vAlign w:val="center"/>
          </w:tcPr>
          <w:p w14:paraId="3146894F" w14:textId="77777777" w:rsidR="008118DB" w:rsidRPr="007D3104" w:rsidRDefault="008118DB" w:rsidP="00B2413A">
            <w:pPr>
              <w:widowControl w:val="0"/>
              <w:snapToGrid w:val="0"/>
              <w:jc w:val="right"/>
              <w:rPr>
                <w:sz w:val="14"/>
                <w:szCs w:val="16"/>
              </w:rPr>
            </w:pPr>
            <w:r w:rsidRPr="007D3104">
              <w:rPr>
                <w:sz w:val="14"/>
                <w:szCs w:val="16"/>
              </w:rPr>
              <w:t>522</w:t>
            </w:r>
          </w:p>
        </w:tc>
        <w:tc>
          <w:tcPr>
            <w:tcW w:w="738" w:type="dxa"/>
            <w:tcBorders>
              <w:top w:val="single" w:sz="4" w:space="0" w:color="000000"/>
              <w:left w:val="single" w:sz="2" w:space="0" w:color="auto"/>
              <w:bottom w:val="single" w:sz="4" w:space="0" w:color="000000"/>
              <w:right w:val="single" w:sz="2" w:space="0" w:color="auto"/>
            </w:tcBorders>
            <w:vAlign w:val="center"/>
          </w:tcPr>
          <w:p w14:paraId="7A0E6ABF" w14:textId="77777777" w:rsidR="008118DB" w:rsidRPr="007D3104" w:rsidRDefault="008118DB" w:rsidP="00B2413A">
            <w:pPr>
              <w:widowControl w:val="0"/>
              <w:snapToGrid w:val="0"/>
              <w:jc w:val="right"/>
              <w:rPr>
                <w:color w:val="000000"/>
                <w:sz w:val="14"/>
                <w:szCs w:val="16"/>
              </w:rPr>
            </w:pPr>
            <w:r>
              <w:rPr>
                <w:color w:val="000000"/>
                <w:sz w:val="14"/>
                <w:szCs w:val="16"/>
              </w:rPr>
              <w:t>31 500</w:t>
            </w:r>
          </w:p>
        </w:tc>
        <w:tc>
          <w:tcPr>
            <w:tcW w:w="738" w:type="dxa"/>
            <w:tcBorders>
              <w:top w:val="single" w:sz="4" w:space="0" w:color="000000"/>
              <w:left w:val="single" w:sz="2" w:space="0" w:color="auto"/>
              <w:bottom w:val="single" w:sz="4" w:space="0" w:color="000000"/>
              <w:right w:val="single" w:sz="2" w:space="0" w:color="auto"/>
            </w:tcBorders>
            <w:vAlign w:val="center"/>
          </w:tcPr>
          <w:p w14:paraId="1622136E" w14:textId="77777777" w:rsidR="008118DB" w:rsidRPr="007D3104" w:rsidRDefault="008118DB" w:rsidP="00B2413A">
            <w:pPr>
              <w:widowControl w:val="0"/>
              <w:snapToGrid w:val="0"/>
              <w:jc w:val="right"/>
              <w:rPr>
                <w:sz w:val="14"/>
                <w:szCs w:val="16"/>
              </w:rPr>
            </w:pPr>
            <w:r>
              <w:rPr>
                <w:sz w:val="14"/>
                <w:szCs w:val="16"/>
              </w:rPr>
              <w:t>33 079</w:t>
            </w:r>
          </w:p>
        </w:tc>
      </w:tr>
      <w:tr w:rsidR="008118DB" w:rsidRPr="007D3104" w14:paraId="68280E2C" w14:textId="77777777" w:rsidTr="00B2413A">
        <w:trPr>
          <w:cantSplit/>
          <w:trHeight w:val="334"/>
        </w:trPr>
        <w:tc>
          <w:tcPr>
            <w:tcW w:w="1260" w:type="dxa"/>
            <w:vMerge/>
            <w:tcBorders>
              <w:top w:val="single" w:sz="4" w:space="0" w:color="000000"/>
              <w:left w:val="single" w:sz="8" w:space="0" w:color="auto"/>
              <w:bottom w:val="single" w:sz="4" w:space="0" w:color="000000"/>
            </w:tcBorders>
            <w:vAlign w:val="center"/>
          </w:tcPr>
          <w:p w14:paraId="021FF9D8" w14:textId="77777777" w:rsidR="008118DB" w:rsidRPr="007D3104" w:rsidRDefault="008118DB" w:rsidP="00B2413A">
            <w:pPr>
              <w:widowControl w:val="0"/>
              <w:rPr>
                <w:sz w:val="14"/>
                <w:szCs w:val="16"/>
              </w:rPr>
            </w:pPr>
          </w:p>
        </w:tc>
        <w:tc>
          <w:tcPr>
            <w:tcW w:w="1008" w:type="dxa"/>
            <w:tcBorders>
              <w:top w:val="single" w:sz="4" w:space="0" w:color="000000"/>
              <w:left w:val="single" w:sz="4" w:space="0" w:color="000000"/>
              <w:bottom w:val="single" w:sz="4" w:space="0" w:color="000000"/>
              <w:right w:val="single" w:sz="8" w:space="0" w:color="auto"/>
            </w:tcBorders>
            <w:vAlign w:val="center"/>
          </w:tcPr>
          <w:p w14:paraId="1FC07903" w14:textId="77777777" w:rsidR="008118DB" w:rsidRPr="007D3104" w:rsidRDefault="008118DB" w:rsidP="00B2413A">
            <w:pPr>
              <w:widowControl w:val="0"/>
              <w:snapToGrid w:val="0"/>
              <w:rPr>
                <w:bCs/>
                <w:sz w:val="14"/>
                <w:szCs w:val="16"/>
              </w:rPr>
            </w:pPr>
            <w:r w:rsidRPr="007D3104">
              <w:rPr>
                <w:bCs/>
                <w:sz w:val="14"/>
                <w:szCs w:val="16"/>
              </w:rPr>
              <w:t>povídky</w:t>
            </w:r>
          </w:p>
        </w:tc>
        <w:tc>
          <w:tcPr>
            <w:tcW w:w="738" w:type="dxa"/>
            <w:tcBorders>
              <w:top w:val="single" w:sz="4" w:space="0" w:color="000000"/>
              <w:left w:val="single" w:sz="8" w:space="0" w:color="auto"/>
              <w:bottom w:val="single" w:sz="4" w:space="0" w:color="000000"/>
              <w:right w:val="single" w:sz="8" w:space="0" w:color="auto"/>
            </w:tcBorders>
            <w:vAlign w:val="center"/>
          </w:tcPr>
          <w:p w14:paraId="35EF1BA5" w14:textId="77777777" w:rsidR="008118DB" w:rsidRPr="007D3104" w:rsidRDefault="008118DB" w:rsidP="00B2413A">
            <w:pPr>
              <w:widowControl w:val="0"/>
              <w:snapToGrid w:val="0"/>
              <w:jc w:val="right"/>
              <w:rPr>
                <w:sz w:val="14"/>
                <w:szCs w:val="16"/>
              </w:rPr>
            </w:pPr>
            <w:r w:rsidRPr="007D3104">
              <w:rPr>
                <w:sz w:val="14"/>
                <w:szCs w:val="16"/>
              </w:rPr>
              <w:t>5 881</w:t>
            </w:r>
          </w:p>
        </w:tc>
        <w:tc>
          <w:tcPr>
            <w:tcW w:w="738" w:type="dxa"/>
            <w:tcBorders>
              <w:top w:val="single" w:sz="4" w:space="0" w:color="000000"/>
              <w:left w:val="single" w:sz="8" w:space="0" w:color="auto"/>
              <w:bottom w:val="single" w:sz="4" w:space="0" w:color="000000"/>
              <w:right w:val="single" w:sz="4" w:space="0" w:color="auto"/>
            </w:tcBorders>
            <w:vAlign w:val="center"/>
          </w:tcPr>
          <w:p w14:paraId="31045239" w14:textId="77777777" w:rsidR="008118DB" w:rsidRPr="007D3104" w:rsidRDefault="008118DB" w:rsidP="00B2413A">
            <w:pPr>
              <w:widowControl w:val="0"/>
              <w:snapToGrid w:val="0"/>
              <w:jc w:val="right"/>
              <w:rPr>
                <w:color w:val="000000"/>
                <w:sz w:val="14"/>
                <w:szCs w:val="16"/>
              </w:rPr>
            </w:pPr>
            <w:r w:rsidRPr="007D3104">
              <w:rPr>
                <w:color w:val="000000"/>
                <w:sz w:val="14"/>
                <w:szCs w:val="16"/>
              </w:rPr>
              <w:t>4 398</w:t>
            </w:r>
          </w:p>
        </w:tc>
        <w:tc>
          <w:tcPr>
            <w:tcW w:w="738" w:type="dxa"/>
            <w:tcBorders>
              <w:top w:val="single" w:sz="4" w:space="0" w:color="000000"/>
              <w:left w:val="single" w:sz="2" w:space="0" w:color="auto"/>
              <w:bottom w:val="single" w:sz="4" w:space="0" w:color="000000"/>
              <w:right w:val="single" w:sz="2" w:space="0" w:color="auto"/>
            </w:tcBorders>
            <w:vAlign w:val="center"/>
          </w:tcPr>
          <w:p w14:paraId="0DD320EA" w14:textId="77777777" w:rsidR="008118DB" w:rsidRPr="007D3104" w:rsidRDefault="008118DB" w:rsidP="00B2413A">
            <w:pPr>
              <w:widowControl w:val="0"/>
              <w:snapToGrid w:val="0"/>
              <w:jc w:val="right"/>
              <w:rPr>
                <w:color w:val="000000"/>
                <w:sz w:val="14"/>
                <w:szCs w:val="16"/>
              </w:rPr>
            </w:pPr>
            <w:r w:rsidRPr="007D3104">
              <w:rPr>
                <w:color w:val="000000"/>
                <w:sz w:val="14"/>
                <w:szCs w:val="16"/>
              </w:rPr>
              <w:t>2 394</w:t>
            </w:r>
          </w:p>
        </w:tc>
        <w:tc>
          <w:tcPr>
            <w:tcW w:w="738" w:type="dxa"/>
            <w:tcBorders>
              <w:top w:val="single" w:sz="4" w:space="0" w:color="000000"/>
              <w:left w:val="single" w:sz="2" w:space="0" w:color="auto"/>
              <w:bottom w:val="single" w:sz="4" w:space="0" w:color="000000"/>
              <w:right w:val="single" w:sz="2" w:space="0" w:color="auto"/>
            </w:tcBorders>
            <w:vAlign w:val="center"/>
          </w:tcPr>
          <w:p w14:paraId="77A25A11" w14:textId="77777777" w:rsidR="008118DB" w:rsidRPr="007D3104" w:rsidRDefault="008118DB" w:rsidP="00B2413A">
            <w:pPr>
              <w:widowControl w:val="0"/>
              <w:snapToGrid w:val="0"/>
              <w:jc w:val="right"/>
              <w:rPr>
                <w:sz w:val="14"/>
                <w:szCs w:val="16"/>
              </w:rPr>
            </w:pPr>
            <w:r w:rsidRPr="007D3104">
              <w:rPr>
                <w:sz w:val="14"/>
                <w:szCs w:val="16"/>
              </w:rPr>
              <w:t>3 143</w:t>
            </w:r>
          </w:p>
        </w:tc>
        <w:tc>
          <w:tcPr>
            <w:tcW w:w="738" w:type="dxa"/>
            <w:tcBorders>
              <w:top w:val="single" w:sz="4" w:space="0" w:color="000000"/>
              <w:left w:val="single" w:sz="2" w:space="0" w:color="auto"/>
              <w:bottom w:val="single" w:sz="4" w:space="0" w:color="000000"/>
              <w:right w:val="single" w:sz="2" w:space="0" w:color="auto"/>
            </w:tcBorders>
            <w:vAlign w:val="center"/>
          </w:tcPr>
          <w:p w14:paraId="2A662CB2" w14:textId="77777777" w:rsidR="008118DB" w:rsidRPr="007D3104" w:rsidRDefault="008118DB" w:rsidP="00B2413A">
            <w:pPr>
              <w:widowControl w:val="0"/>
              <w:snapToGrid w:val="0"/>
              <w:jc w:val="right"/>
              <w:rPr>
                <w:color w:val="000000"/>
                <w:sz w:val="14"/>
                <w:szCs w:val="16"/>
              </w:rPr>
            </w:pPr>
            <w:r w:rsidRPr="007D3104">
              <w:rPr>
                <w:color w:val="000000"/>
                <w:sz w:val="14"/>
                <w:szCs w:val="16"/>
              </w:rPr>
              <w:t>1 831</w:t>
            </w:r>
          </w:p>
        </w:tc>
        <w:tc>
          <w:tcPr>
            <w:tcW w:w="738" w:type="dxa"/>
            <w:tcBorders>
              <w:top w:val="single" w:sz="4" w:space="0" w:color="000000"/>
              <w:left w:val="single" w:sz="2" w:space="0" w:color="auto"/>
              <w:bottom w:val="single" w:sz="4" w:space="0" w:color="000000"/>
              <w:right w:val="single" w:sz="2" w:space="0" w:color="auto"/>
            </w:tcBorders>
            <w:vAlign w:val="center"/>
          </w:tcPr>
          <w:p w14:paraId="2CCD7F82" w14:textId="77777777" w:rsidR="008118DB" w:rsidRPr="007D3104" w:rsidRDefault="008118DB" w:rsidP="00B2413A">
            <w:pPr>
              <w:widowControl w:val="0"/>
              <w:snapToGrid w:val="0"/>
              <w:jc w:val="right"/>
              <w:rPr>
                <w:sz w:val="14"/>
                <w:szCs w:val="16"/>
              </w:rPr>
            </w:pPr>
            <w:r w:rsidRPr="007D3104">
              <w:rPr>
                <w:sz w:val="14"/>
                <w:szCs w:val="16"/>
              </w:rPr>
              <w:t>98</w:t>
            </w:r>
          </w:p>
        </w:tc>
        <w:tc>
          <w:tcPr>
            <w:tcW w:w="738" w:type="dxa"/>
            <w:tcBorders>
              <w:top w:val="single" w:sz="4" w:space="0" w:color="000000"/>
              <w:left w:val="single" w:sz="2" w:space="0" w:color="auto"/>
              <w:bottom w:val="single" w:sz="4" w:space="0" w:color="000000"/>
              <w:right w:val="single" w:sz="2" w:space="0" w:color="auto"/>
            </w:tcBorders>
            <w:vAlign w:val="center"/>
          </w:tcPr>
          <w:p w14:paraId="62A165B5" w14:textId="77777777" w:rsidR="008118DB" w:rsidRPr="007D3104" w:rsidRDefault="008118DB" w:rsidP="00B2413A">
            <w:pPr>
              <w:widowControl w:val="0"/>
              <w:snapToGrid w:val="0"/>
              <w:jc w:val="right"/>
              <w:rPr>
                <w:color w:val="000000"/>
                <w:sz w:val="14"/>
                <w:szCs w:val="16"/>
              </w:rPr>
            </w:pPr>
            <w:r w:rsidRPr="007D3104">
              <w:rPr>
                <w:color w:val="000000"/>
                <w:sz w:val="14"/>
                <w:szCs w:val="16"/>
              </w:rPr>
              <w:t>1 219</w:t>
            </w:r>
          </w:p>
        </w:tc>
        <w:tc>
          <w:tcPr>
            <w:tcW w:w="738" w:type="dxa"/>
            <w:tcBorders>
              <w:top w:val="single" w:sz="4" w:space="0" w:color="000000"/>
              <w:left w:val="single" w:sz="2" w:space="0" w:color="auto"/>
              <w:bottom w:val="single" w:sz="4" w:space="0" w:color="000000"/>
              <w:right w:val="single" w:sz="2" w:space="0" w:color="auto"/>
            </w:tcBorders>
            <w:vAlign w:val="center"/>
          </w:tcPr>
          <w:p w14:paraId="64C7B588" w14:textId="77777777" w:rsidR="008118DB" w:rsidRPr="007D3104" w:rsidRDefault="008118DB" w:rsidP="00B2413A">
            <w:pPr>
              <w:widowControl w:val="0"/>
              <w:snapToGrid w:val="0"/>
              <w:jc w:val="right"/>
              <w:rPr>
                <w:sz w:val="14"/>
                <w:szCs w:val="16"/>
              </w:rPr>
            </w:pPr>
            <w:r w:rsidRPr="007D3104">
              <w:rPr>
                <w:sz w:val="14"/>
                <w:szCs w:val="16"/>
              </w:rPr>
              <w:t>21</w:t>
            </w:r>
          </w:p>
        </w:tc>
        <w:tc>
          <w:tcPr>
            <w:tcW w:w="738" w:type="dxa"/>
            <w:tcBorders>
              <w:top w:val="single" w:sz="4" w:space="0" w:color="000000"/>
              <w:left w:val="single" w:sz="2" w:space="0" w:color="auto"/>
              <w:bottom w:val="single" w:sz="4" w:space="0" w:color="000000"/>
              <w:right w:val="single" w:sz="2" w:space="0" w:color="auto"/>
            </w:tcBorders>
            <w:vAlign w:val="center"/>
          </w:tcPr>
          <w:p w14:paraId="5C8C0802" w14:textId="77777777" w:rsidR="008118DB" w:rsidRPr="007D3104" w:rsidRDefault="008118DB" w:rsidP="00B2413A">
            <w:pPr>
              <w:widowControl w:val="0"/>
              <w:snapToGrid w:val="0"/>
              <w:jc w:val="right"/>
              <w:rPr>
                <w:color w:val="000000"/>
                <w:sz w:val="14"/>
                <w:szCs w:val="16"/>
              </w:rPr>
            </w:pPr>
            <w:r>
              <w:rPr>
                <w:color w:val="000000"/>
                <w:sz w:val="14"/>
                <w:szCs w:val="16"/>
              </w:rPr>
              <w:t>10 204</w:t>
            </w:r>
          </w:p>
        </w:tc>
        <w:tc>
          <w:tcPr>
            <w:tcW w:w="738" w:type="dxa"/>
            <w:tcBorders>
              <w:top w:val="single" w:sz="4" w:space="0" w:color="000000"/>
              <w:left w:val="single" w:sz="2" w:space="0" w:color="auto"/>
              <w:bottom w:val="single" w:sz="4" w:space="0" w:color="000000"/>
              <w:right w:val="single" w:sz="2" w:space="0" w:color="auto"/>
            </w:tcBorders>
            <w:vAlign w:val="center"/>
          </w:tcPr>
          <w:p w14:paraId="031C1A42" w14:textId="77777777" w:rsidR="008118DB" w:rsidRPr="007D3104" w:rsidRDefault="008118DB" w:rsidP="00B2413A">
            <w:pPr>
              <w:widowControl w:val="0"/>
              <w:snapToGrid w:val="0"/>
              <w:jc w:val="right"/>
              <w:rPr>
                <w:sz w:val="14"/>
                <w:szCs w:val="16"/>
              </w:rPr>
            </w:pPr>
            <w:r>
              <w:rPr>
                <w:sz w:val="14"/>
                <w:szCs w:val="16"/>
              </w:rPr>
              <w:t>8 780</w:t>
            </w:r>
          </w:p>
        </w:tc>
      </w:tr>
      <w:tr w:rsidR="008118DB" w:rsidRPr="007D3104" w14:paraId="35CA9C6C" w14:textId="77777777" w:rsidTr="00B2413A">
        <w:trPr>
          <w:trHeight w:val="335"/>
        </w:trPr>
        <w:tc>
          <w:tcPr>
            <w:tcW w:w="1260" w:type="dxa"/>
            <w:tcBorders>
              <w:top w:val="single" w:sz="4" w:space="0" w:color="000000"/>
              <w:left w:val="single" w:sz="8" w:space="0" w:color="auto"/>
              <w:bottom w:val="single" w:sz="4" w:space="0" w:color="000000"/>
            </w:tcBorders>
            <w:vAlign w:val="center"/>
          </w:tcPr>
          <w:p w14:paraId="63B490AA" w14:textId="77777777" w:rsidR="008118DB" w:rsidRPr="007D3104" w:rsidRDefault="008118DB" w:rsidP="00B2413A">
            <w:pPr>
              <w:widowControl w:val="0"/>
              <w:snapToGrid w:val="0"/>
              <w:rPr>
                <w:bCs/>
                <w:sz w:val="14"/>
                <w:szCs w:val="16"/>
              </w:rPr>
            </w:pPr>
            <w:r w:rsidRPr="007D3104">
              <w:rPr>
                <w:bCs/>
                <w:sz w:val="14"/>
                <w:szCs w:val="16"/>
              </w:rPr>
              <w:t>Přechod. pásmo</w:t>
            </w:r>
          </w:p>
        </w:tc>
        <w:tc>
          <w:tcPr>
            <w:tcW w:w="1008" w:type="dxa"/>
            <w:tcBorders>
              <w:top w:val="single" w:sz="4" w:space="0" w:color="000000"/>
              <w:left w:val="single" w:sz="4" w:space="0" w:color="000000"/>
              <w:bottom w:val="single" w:sz="4" w:space="0" w:color="000000"/>
              <w:right w:val="single" w:sz="8" w:space="0" w:color="auto"/>
            </w:tcBorders>
            <w:vAlign w:val="center"/>
          </w:tcPr>
          <w:p w14:paraId="211EC312" w14:textId="77777777" w:rsidR="008118DB" w:rsidRPr="007D3104" w:rsidRDefault="008118DB" w:rsidP="00B2413A">
            <w:pPr>
              <w:widowControl w:val="0"/>
              <w:snapToGrid w:val="0"/>
              <w:rPr>
                <w:bCs/>
                <w:sz w:val="14"/>
                <w:szCs w:val="16"/>
              </w:rPr>
            </w:pPr>
            <w:r w:rsidRPr="007D3104">
              <w:rPr>
                <w:bCs/>
                <w:sz w:val="14"/>
                <w:szCs w:val="16"/>
              </w:rPr>
              <w:t>lit. faktu</w:t>
            </w:r>
          </w:p>
        </w:tc>
        <w:tc>
          <w:tcPr>
            <w:tcW w:w="738" w:type="dxa"/>
            <w:tcBorders>
              <w:top w:val="single" w:sz="4" w:space="0" w:color="000000"/>
              <w:left w:val="single" w:sz="8" w:space="0" w:color="auto"/>
              <w:bottom w:val="single" w:sz="4" w:space="0" w:color="000000"/>
              <w:right w:val="single" w:sz="8" w:space="0" w:color="auto"/>
            </w:tcBorders>
            <w:vAlign w:val="center"/>
          </w:tcPr>
          <w:p w14:paraId="342E3FF0" w14:textId="77777777" w:rsidR="008118DB" w:rsidRPr="007D3104" w:rsidRDefault="008118DB" w:rsidP="00B2413A">
            <w:pPr>
              <w:widowControl w:val="0"/>
              <w:snapToGrid w:val="0"/>
              <w:jc w:val="right"/>
              <w:rPr>
                <w:sz w:val="14"/>
                <w:szCs w:val="16"/>
              </w:rPr>
            </w:pPr>
            <w:r w:rsidRPr="007D3104">
              <w:rPr>
                <w:sz w:val="14"/>
                <w:szCs w:val="16"/>
              </w:rPr>
              <w:t>5 693</w:t>
            </w:r>
          </w:p>
        </w:tc>
        <w:tc>
          <w:tcPr>
            <w:tcW w:w="738" w:type="dxa"/>
            <w:tcBorders>
              <w:top w:val="single" w:sz="4" w:space="0" w:color="000000"/>
              <w:left w:val="single" w:sz="8" w:space="0" w:color="auto"/>
              <w:bottom w:val="single" w:sz="4" w:space="0" w:color="000000"/>
              <w:right w:val="single" w:sz="4" w:space="0" w:color="auto"/>
            </w:tcBorders>
            <w:vAlign w:val="center"/>
          </w:tcPr>
          <w:p w14:paraId="6D57AF14" w14:textId="77777777" w:rsidR="008118DB" w:rsidRPr="007D3104" w:rsidRDefault="008118DB" w:rsidP="00B2413A">
            <w:pPr>
              <w:widowControl w:val="0"/>
              <w:snapToGrid w:val="0"/>
              <w:jc w:val="right"/>
              <w:rPr>
                <w:color w:val="000000"/>
                <w:sz w:val="14"/>
                <w:szCs w:val="16"/>
              </w:rPr>
            </w:pPr>
            <w:r w:rsidRPr="007D3104">
              <w:rPr>
                <w:color w:val="000000"/>
                <w:sz w:val="14"/>
                <w:szCs w:val="16"/>
              </w:rPr>
              <w:t>3 459</w:t>
            </w:r>
          </w:p>
        </w:tc>
        <w:tc>
          <w:tcPr>
            <w:tcW w:w="738" w:type="dxa"/>
            <w:tcBorders>
              <w:top w:val="single" w:sz="4" w:space="0" w:color="000000"/>
              <w:left w:val="single" w:sz="2" w:space="0" w:color="auto"/>
              <w:bottom w:val="single" w:sz="4" w:space="0" w:color="000000"/>
              <w:right w:val="single" w:sz="2" w:space="0" w:color="auto"/>
            </w:tcBorders>
            <w:vAlign w:val="center"/>
          </w:tcPr>
          <w:p w14:paraId="57E48AC0" w14:textId="77777777" w:rsidR="008118DB" w:rsidRPr="007D3104" w:rsidRDefault="008118DB" w:rsidP="00B2413A">
            <w:pPr>
              <w:widowControl w:val="0"/>
              <w:snapToGrid w:val="0"/>
              <w:jc w:val="right"/>
              <w:rPr>
                <w:color w:val="000000"/>
                <w:sz w:val="14"/>
                <w:szCs w:val="16"/>
              </w:rPr>
            </w:pPr>
            <w:r w:rsidRPr="007D3104">
              <w:rPr>
                <w:color w:val="000000"/>
                <w:sz w:val="14"/>
                <w:szCs w:val="16"/>
              </w:rPr>
              <w:t>827</w:t>
            </w:r>
          </w:p>
        </w:tc>
        <w:tc>
          <w:tcPr>
            <w:tcW w:w="738" w:type="dxa"/>
            <w:tcBorders>
              <w:top w:val="single" w:sz="4" w:space="0" w:color="000000"/>
              <w:left w:val="single" w:sz="2" w:space="0" w:color="auto"/>
              <w:bottom w:val="single" w:sz="4" w:space="0" w:color="000000"/>
              <w:right w:val="single" w:sz="2" w:space="0" w:color="auto"/>
            </w:tcBorders>
            <w:vAlign w:val="center"/>
          </w:tcPr>
          <w:p w14:paraId="75ABC495" w14:textId="77777777" w:rsidR="008118DB" w:rsidRPr="007D3104" w:rsidRDefault="008118DB" w:rsidP="00B2413A">
            <w:pPr>
              <w:widowControl w:val="0"/>
              <w:snapToGrid w:val="0"/>
              <w:jc w:val="right"/>
              <w:rPr>
                <w:sz w:val="14"/>
                <w:szCs w:val="16"/>
              </w:rPr>
            </w:pPr>
            <w:r w:rsidRPr="007D3104">
              <w:rPr>
                <w:sz w:val="14"/>
                <w:szCs w:val="16"/>
              </w:rPr>
              <w:t>1 487</w:t>
            </w:r>
          </w:p>
        </w:tc>
        <w:tc>
          <w:tcPr>
            <w:tcW w:w="738" w:type="dxa"/>
            <w:tcBorders>
              <w:top w:val="single" w:sz="4" w:space="0" w:color="000000"/>
              <w:left w:val="single" w:sz="2" w:space="0" w:color="auto"/>
              <w:bottom w:val="single" w:sz="4" w:space="0" w:color="000000"/>
              <w:right w:val="single" w:sz="2" w:space="0" w:color="auto"/>
            </w:tcBorders>
            <w:vAlign w:val="center"/>
          </w:tcPr>
          <w:p w14:paraId="59A18A5A" w14:textId="77777777" w:rsidR="008118DB" w:rsidRPr="007D3104" w:rsidRDefault="008118DB" w:rsidP="00B2413A">
            <w:pPr>
              <w:widowControl w:val="0"/>
              <w:snapToGrid w:val="0"/>
              <w:jc w:val="right"/>
              <w:rPr>
                <w:color w:val="000000"/>
                <w:sz w:val="14"/>
                <w:szCs w:val="16"/>
              </w:rPr>
            </w:pPr>
            <w:r w:rsidRPr="007D3104">
              <w:rPr>
                <w:color w:val="000000"/>
                <w:sz w:val="14"/>
                <w:szCs w:val="16"/>
              </w:rPr>
              <w:t>420</w:t>
            </w:r>
          </w:p>
        </w:tc>
        <w:tc>
          <w:tcPr>
            <w:tcW w:w="738" w:type="dxa"/>
            <w:tcBorders>
              <w:top w:val="single" w:sz="4" w:space="0" w:color="000000"/>
              <w:left w:val="single" w:sz="2" w:space="0" w:color="auto"/>
              <w:bottom w:val="single" w:sz="4" w:space="0" w:color="000000"/>
              <w:right w:val="single" w:sz="2" w:space="0" w:color="auto"/>
            </w:tcBorders>
            <w:vAlign w:val="center"/>
          </w:tcPr>
          <w:p w14:paraId="25459336" w14:textId="77777777" w:rsidR="008118DB" w:rsidRPr="007D3104" w:rsidRDefault="008118DB" w:rsidP="00B2413A">
            <w:pPr>
              <w:widowControl w:val="0"/>
              <w:snapToGrid w:val="0"/>
              <w:jc w:val="right"/>
              <w:rPr>
                <w:sz w:val="14"/>
                <w:szCs w:val="16"/>
              </w:rPr>
            </w:pPr>
            <w:r w:rsidRPr="007D3104">
              <w:rPr>
                <w:sz w:val="14"/>
                <w:szCs w:val="16"/>
              </w:rPr>
              <w:t>6</w:t>
            </w:r>
          </w:p>
        </w:tc>
        <w:tc>
          <w:tcPr>
            <w:tcW w:w="738" w:type="dxa"/>
            <w:tcBorders>
              <w:top w:val="single" w:sz="4" w:space="0" w:color="000000"/>
              <w:left w:val="single" w:sz="2" w:space="0" w:color="auto"/>
              <w:bottom w:val="single" w:sz="4" w:space="0" w:color="000000"/>
              <w:right w:val="single" w:sz="2" w:space="0" w:color="auto"/>
            </w:tcBorders>
            <w:vAlign w:val="center"/>
          </w:tcPr>
          <w:p w14:paraId="792D4366" w14:textId="77777777" w:rsidR="008118DB" w:rsidRPr="007D3104" w:rsidRDefault="008118DB" w:rsidP="00B2413A">
            <w:pPr>
              <w:widowControl w:val="0"/>
              <w:snapToGrid w:val="0"/>
              <w:jc w:val="right"/>
              <w:rPr>
                <w:color w:val="000000"/>
                <w:sz w:val="14"/>
                <w:szCs w:val="16"/>
              </w:rPr>
            </w:pPr>
            <w:r w:rsidRPr="007D3104">
              <w:rPr>
                <w:color w:val="000000"/>
                <w:sz w:val="14"/>
                <w:szCs w:val="16"/>
              </w:rPr>
              <w:t>291</w:t>
            </w:r>
          </w:p>
        </w:tc>
        <w:tc>
          <w:tcPr>
            <w:tcW w:w="738" w:type="dxa"/>
            <w:tcBorders>
              <w:top w:val="single" w:sz="4" w:space="0" w:color="000000"/>
              <w:left w:val="single" w:sz="2" w:space="0" w:color="auto"/>
              <w:bottom w:val="single" w:sz="4" w:space="0" w:color="000000"/>
              <w:right w:val="single" w:sz="2" w:space="0" w:color="auto"/>
            </w:tcBorders>
            <w:vAlign w:val="center"/>
          </w:tcPr>
          <w:p w14:paraId="587F9684" w14:textId="77777777" w:rsidR="008118DB" w:rsidRPr="007D3104" w:rsidRDefault="008118DB" w:rsidP="00B2413A">
            <w:pPr>
              <w:widowControl w:val="0"/>
              <w:snapToGrid w:val="0"/>
              <w:jc w:val="right"/>
              <w:rPr>
                <w:sz w:val="14"/>
                <w:szCs w:val="16"/>
              </w:rPr>
            </w:pPr>
            <w:r w:rsidRPr="007D3104">
              <w:rPr>
                <w:sz w:val="14"/>
                <w:szCs w:val="16"/>
              </w:rPr>
              <w:t>10</w:t>
            </w:r>
          </w:p>
        </w:tc>
        <w:tc>
          <w:tcPr>
            <w:tcW w:w="738" w:type="dxa"/>
            <w:tcBorders>
              <w:top w:val="single" w:sz="4" w:space="0" w:color="000000"/>
              <w:left w:val="single" w:sz="2" w:space="0" w:color="auto"/>
              <w:bottom w:val="single" w:sz="4" w:space="0" w:color="000000"/>
              <w:right w:val="single" w:sz="2" w:space="0" w:color="auto"/>
            </w:tcBorders>
            <w:vAlign w:val="center"/>
          </w:tcPr>
          <w:p w14:paraId="31BE2689" w14:textId="77777777" w:rsidR="008118DB" w:rsidRPr="007D3104" w:rsidRDefault="008118DB" w:rsidP="00B2413A">
            <w:pPr>
              <w:widowControl w:val="0"/>
              <w:snapToGrid w:val="0"/>
              <w:jc w:val="right"/>
              <w:rPr>
                <w:color w:val="000000"/>
                <w:sz w:val="14"/>
                <w:szCs w:val="16"/>
              </w:rPr>
            </w:pPr>
            <w:r>
              <w:rPr>
                <w:color w:val="000000"/>
                <w:sz w:val="14"/>
                <w:szCs w:val="16"/>
              </w:rPr>
              <w:t>6 946</w:t>
            </w:r>
          </w:p>
        </w:tc>
        <w:tc>
          <w:tcPr>
            <w:tcW w:w="738" w:type="dxa"/>
            <w:tcBorders>
              <w:top w:val="single" w:sz="4" w:space="0" w:color="000000"/>
              <w:left w:val="single" w:sz="2" w:space="0" w:color="auto"/>
              <w:bottom w:val="single" w:sz="4" w:space="0" w:color="000000"/>
              <w:right w:val="single" w:sz="2" w:space="0" w:color="auto"/>
            </w:tcBorders>
            <w:vAlign w:val="center"/>
          </w:tcPr>
          <w:p w14:paraId="66D934C7" w14:textId="77777777" w:rsidR="008118DB" w:rsidRPr="007D3104" w:rsidRDefault="008118DB" w:rsidP="00B2413A">
            <w:pPr>
              <w:widowControl w:val="0"/>
              <w:snapToGrid w:val="0"/>
              <w:jc w:val="right"/>
              <w:rPr>
                <w:sz w:val="14"/>
                <w:szCs w:val="16"/>
              </w:rPr>
            </w:pPr>
            <w:r>
              <w:rPr>
                <w:sz w:val="14"/>
                <w:szCs w:val="16"/>
              </w:rPr>
              <w:t>5 247</w:t>
            </w:r>
          </w:p>
        </w:tc>
      </w:tr>
      <w:tr w:rsidR="008118DB" w:rsidRPr="007D3104" w14:paraId="30AF8CC6" w14:textId="77777777" w:rsidTr="00B2413A">
        <w:trPr>
          <w:trHeight w:val="334"/>
        </w:trPr>
        <w:tc>
          <w:tcPr>
            <w:tcW w:w="1260" w:type="dxa"/>
            <w:tcBorders>
              <w:top w:val="single" w:sz="4" w:space="0" w:color="000000"/>
              <w:left w:val="single" w:sz="8" w:space="0" w:color="auto"/>
              <w:bottom w:val="single" w:sz="4" w:space="0" w:color="000000"/>
            </w:tcBorders>
            <w:vAlign w:val="center"/>
          </w:tcPr>
          <w:p w14:paraId="38DFA4D1" w14:textId="77777777" w:rsidR="008118DB" w:rsidRPr="007D3104" w:rsidRDefault="008118DB" w:rsidP="00B2413A">
            <w:pPr>
              <w:widowControl w:val="0"/>
              <w:snapToGrid w:val="0"/>
              <w:rPr>
                <w:bCs/>
                <w:sz w:val="14"/>
                <w:szCs w:val="16"/>
              </w:rPr>
            </w:pPr>
            <w:proofErr w:type="spellStart"/>
            <w:r w:rsidRPr="007D3104">
              <w:rPr>
                <w:bCs/>
                <w:sz w:val="14"/>
                <w:szCs w:val="16"/>
              </w:rPr>
              <w:t>Inform</w:t>
            </w:r>
            <w:proofErr w:type="spellEnd"/>
            <w:r w:rsidRPr="007D3104">
              <w:rPr>
                <w:bCs/>
                <w:sz w:val="14"/>
                <w:szCs w:val="16"/>
              </w:rPr>
              <w:t>. texty</w:t>
            </w:r>
          </w:p>
        </w:tc>
        <w:tc>
          <w:tcPr>
            <w:tcW w:w="1008" w:type="dxa"/>
            <w:tcBorders>
              <w:top w:val="single" w:sz="4" w:space="0" w:color="000000"/>
              <w:left w:val="single" w:sz="4" w:space="0" w:color="000000"/>
              <w:bottom w:val="single" w:sz="4" w:space="0" w:color="000000"/>
              <w:right w:val="single" w:sz="8" w:space="0" w:color="auto"/>
            </w:tcBorders>
            <w:vAlign w:val="center"/>
          </w:tcPr>
          <w:p w14:paraId="76C2A7A3" w14:textId="77777777" w:rsidR="008118DB" w:rsidRPr="007D3104" w:rsidRDefault="008118DB" w:rsidP="00B2413A">
            <w:pPr>
              <w:widowControl w:val="0"/>
              <w:snapToGrid w:val="0"/>
              <w:rPr>
                <w:bCs/>
                <w:sz w:val="14"/>
                <w:szCs w:val="16"/>
              </w:rPr>
            </w:pPr>
            <w:r w:rsidRPr="007D3104">
              <w:rPr>
                <w:bCs/>
                <w:sz w:val="14"/>
                <w:szCs w:val="16"/>
              </w:rPr>
              <w:t>publicistika</w:t>
            </w:r>
          </w:p>
        </w:tc>
        <w:tc>
          <w:tcPr>
            <w:tcW w:w="738" w:type="dxa"/>
            <w:tcBorders>
              <w:top w:val="single" w:sz="4" w:space="0" w:color="000000"/>
              <w:left w:val="single" w:sz="8" w:space="0" w:color="auto"/>
              <w:bottom w:val="single" w:sz="4" w:space="0" w:color="000000"/>
              <w:right w:val="single" w:sz="8" w:space="0" w:color="auto"/>
            </w:tcBorders>
            <w:vAlign w:val="center"/>
          </w:tcPr>
          <w:p w14:paraId="24A5FD85" w14:textId="77777777" w:rsidR="008118DB" w:rsidRPr="007D3104" w:rsidRDefault="008118DB" w:rsidP="00B2413A">
            <w:pPr>
              <w:widowControl w:val="0"/>
              <w:snapToGrid w:val="0"/>
              <w:jc w:val="right"/>
              <w:rPr>
                <w:sz w:val="14"/>
                <w:szCs w:val="16"/>
              </w:rPr>
            </w:pPr>
            <w:r w:rsidRPr="007D3104">
              <w:rPr>
                <w:sz w:val="14"/>
                <w:szCs w:val="16"/>
              </w:rPr>
              <w:t>65 226</w:t>
            </w:r>
          </w:p>
        </w:tc>
        <w:tc>
          <w:tcPr>
            <w:tcW w:w="738" w:type="dxa"/>
            <w:tcBorders>
              <w:top w:val="single" w:sz="4" w:space="0" w:color="000000"/>
              <w:left w:val="single" w:sz="8" w:space="0" w:color="auto"/>
              <w:bottom w:val="single" w:sz="4" w:space="0" w:color="000000"/>
              <w:right w:val="single" w:sz="4" w:space="0" w:color="auto"/>
            </w:tcBorders>
            <w:vAlign w:val="center"/>
          </w:tcPr>
          <w:p w14:paraId="0EFBA0F9" w14:textId="77777777" w:rsidR="008118DB" w:rsidRPr="007D3104" w:rsidRDefault="008118DB" w:rsidP="00B2413A">
            <w:pPr>
              <w:widowControl w:val="0"/>
              <w:snapToGrid w:val="0"/>
              <w:jc w:val="right"/>
              <w:rPr>
                <w:color w:val="000000"/>
                <w:sz w:val="14"/>
                <w:szCs w:val="16"/>
              </w:rPr>
            </w:pPr>
            <w:r w:rsidRPr="007D3104">
              <w:rPr>
                <w:color w:val="000000"/>
                <w:sz w:val="14"/>
                <w:szCs w:val="16"/>
              </w:rPr>
              <w:t>58 157</w:t>
            </w:r>
          </w:p>
        </w:tc>
        <w:tc>
          <w:tcPr>
            <w:tcW w:w="738" w:type="dxa"/>
            <w:tcBorders>
              <w:top w:val="single" w:sz="4" w:space="0" w:color="000000"/>
              <w:left w:val="single" w:sz="2" w:space="0" w:color="auto"/>
              <w:bottom w:val="single" w:sz="4" w:space="0" w:color="000000"/>
              <w:right w:val="single" w:sz="2" w:space="0" w:color="auto"/>
            </w:tcBorders>
            <w:vAlign w:val="center"/>
          </w:tcPr>
          <w:p w14:paraId="665B3923" w14:textId="77777777" w:rsidR="008118DB" w:rsidRPr="007D3104" w:rsidRDefault="008118DB" w:rsidP="00B2413A">
            <w:pPr>
              <w:widowControl w:val="0"/>
              <w:snapToGrid w:val="0"/>
              <w:jc w:val="right"/>
              <w:rPr>
                <w:color w:val="000000"/>
                <w:sz w:val="14"/>
                <w:szCs w:val="16"/>
              </w:rPr>
            </w:pPr>
            <w:r w:rsidRPr="007D3104">
              <w:rPr>
                <w:color w:val="000000"/>
                <w:sz w:val="14"/>
                <w:szCs w:val="16"/>
              </w:rPr>
              <w:t>7 914</w:t>
            </w:r>
          </w:p>
        </w:tc>
        <w:tc>
          <w:tcPr>
            <w:tcW w:w="738" w:type="dxa"/>
            <w:tcBorders>
              <w:top w:val="single" w:sz="4" w:space="0" w:color="000000"/>
              <w:left w:val="single" w:sz="2" w:space="0" w:color="auto"/>
              <w:bottom w:val="single" w:sz="4" w:space="0" w:color="000000"/>
              <w:right w:val="single" w:sz="2" w:space="0" w:color="auto"/>
            </w:tcBorders>
            <w:vAlign w:val="center"/>
          </w:tcPr>
          <w:p w14:paraId="54ABD4E5" w14:textId="77777777" w:rsidR="008118DB" w:rsidRPr="007D3104" w:rsidRDefault="008118DB" w:rsidP="00B2413A">
            <w:pPr>
              <w:widowControl w:val="0"/>
              <w:snapToGrid w:val="0"/>
              <w:jc w:val="right"/>
              <w:rPr>
                <w:sz w:val="14"/>
                <w:szCs w:val="16"/>
              </w:rPr>
            </w:pPr>
            <w:r w:rsidRPr="007D3104">
              <w:rPr>
                <w:sz w:val="14"/>
                <w:szCs w:val="16"/>
              </w:rPr>
              <w:t>21 833</w:t>
            </w:r>
          </w:p>
        </w:tc>
        <w:tc>
          <w:tcPr>
            <w:tcW w:w="738" w:type="dxa"/>
            <w:tcBorders>
              <w:top w:val="single" w:sz="4" w:space="0" w:color="000000"/>
              <w:left w:val="single" w:sz="2" w:space="0" w:color="auto"/>
              <w:bottom w:val="single" w:sz="4" w:space="0" w:color="000000"/>
              <w:right w:val="single" w:sz="2" w:space="0" w:color="auto"/>
            </w:tcBorders>
            <w:vAlign w:val="center"/>
          </w:tcPr>
          <w:p w14:paraId="5F134595" w14:textId="77777777" w:rsidR="008118DB" w:rsidRPr="007D3104" w:rsidRDefault="008118DB" w:rsidP="00B2413A">
            <w:pPr>
              <w:widowControl w:val="0"/>
              <w:snapToGrid w:val="0"/>
              <w:jc w:val="right"/>
              <w:rPr>
                <w:color w:val="000000"/>
                <w:sz w:val="14"/>
                <w:szCs w:val="16"/>
              </w:rPr>
            </w:pPr>
            <w:r w:rsidRPr="007D3104">
              <w:rPr>
                <w:color w:val="000000"/>
                <w:sz w:val="14"/>
                <w:szCs w:val="16"/>
              </w:rPr>
              <w:t>9 918</w:t>
            </w:r>
          </w:p>
        </w:tc>
        <w:tc>
          <w:tcPr>
            <w:tcW w:w="738" w:type="dxa"/>
            <w:tcBorders>
              <w:top w:val="single" w:sz="4" w:space="0" w:color="000000"/>
              <w:left w:val="single" w:sz="2" w:space="0" w:color="auto"/>
              <w:bottom w:val="single" w:sz="4" w:space="0" w:color="000000"/>
              <w:right w:val="single" w:sz="2" w:space="0" w:color="auto"/>
            </w:tcBorders>
            <w:vAlign w:val="center"/>
          </w:tcPr>
          <w:p w14:paraId="016150A8" w14:textId="77777777" w:rsidR="008118DB" w:rsidRPr="007D3104" w:rsidRDefault="008118DB" w:rsidP="00B2413A">
            <w:pPr>
              <w:widowControl w:val="0"/>
              <w:snapToGrid w:val="0"/>
              <w:jc w:val="right"/>
              <w:rPr>
                <w:sz w:val="14"/>
                <w:szCs w:val="16"/>
              </w:rPr>
            </w:pPr>
            <w:r w:rsidRPr="007D3104">
              <w:rPr>
                <w:sz w:val="14"/>
                <w:szCs w:val="16"/>
              </w:rPr>
              <w:t>868</w:t>
            </w:r>
          </w:p>
        </w:tc>
        <w:tc>
          <w:tcPr>
            <w:tcW w:w="738" w:type="dxa"/>
            <w:tcBorders>
              <w:top w:val="single" w:sz="4" w:space="0" w:color="000000"/>
              <w:left w:val="single" w:sz="2" w:space="0" w:color="auto"/>
              <w:bottom w:val="single" w:sz="4" w:space="0" w:color="000000"/>
              <w:right w:val="single" w:sz="2" w:space="0" w:color="auto"/>
            </w:tcBorders>
            <w:vAlign w:val="center"/>
          </w:tcPr>
          <w:p w14:paraId="0D5FE340" w14:textId="77777777" w:rsidR="008118DB" w:rsidRPr="007D3104" w:rsidRDefault="008118DB" w:rsidP="00B2413A">
            <w:pPr>
              <w:widowControl w:val="0"/>
              <w:snapToGrid w:val="0"/>
              <w:jc w:val="right"/>
              <w:rPr>
                <w:color w:val="000000"/>
                <w:sz w:val="14"/>
                <w:szCs w:val="16"/>
              </w:rPr>
            </w:pPr>
            <w:r w:rsidRPr="007D3104">
              <w:rPr>
                <w:color w:val="000000"/>
                <w:sz w:val="14"/>
                <w:szCs w:val="16"/>
              </w:rPr>
              <w:t>6 367</w:t>
            </w:r>
          </w:p>
        </w:tc>
        <w:tc>
          <w:tcPr>
            <w:tcW w:w="738" w:type="dxa"/>
            <w:tcBorders>
              <w:top w:val="single" w:sz="4" w:space="0" w:color="000000"/>
              <w:left w:val="single" w:sz="2" w:space="0" w:color="auto"/>
              <w:bottom w:val="single" w:sz="4" w:space="0" w:color="000000"/>
              <w:right w:val="single" w:sz="2" w:space="0" w:color="auto"/>
            </w:tcBorders>
            <w:vAlign w:val="center"/>
          </w:tcPr>
          <w:p w14:paraId="329DB3CB" w14:textId="77777777" w:rsidR="008118DB" w:rsidRPr="007D3104" w:rsidRDefault="008118DB" w:rsidP="00B2413A">
            <w:pPr>
              <w:widowControl w:val="0"/>
              <w:snapToGrid w:val="0"/>
              <w:jc w:val="right"/>
              <w:rPr>
                <w:sz w:val="14"/>
                <w:szCs w:val="16"/>
              </w:rPr>
            </w:pPr>
            <w:r w:rsidRPr="007D3104">
              <w:rPr>
                <w:sz w:val="14"/>
                <w:szCs w:val="16"/>
              </w:rPr>
              <w:t>626</w:t>
            </w:r>
          </w:p>
        </w:tc>
        <w:tc>
          <w:tcPr>
            <w:tcW w:w="738" w:type="dxa"/>
            <w:tcBorders>
              <w:top w:val="single" w:sz="4" w:space="0" w:color="000000"/>
              <w:left w:val="single" w:sz="2" w:space="0" w:color="auto"/>
              <w:bottom w:val="single" w:sz="4" w:space="0" w:color="000000"/>
              <w:right w:val="single" w:sz="2" w:space="0" w:color="auto"/>
            </w:tcBorders>
            <w:vAlign w:val="center"/>
          </w:tcPr>
          <w:p w14:paraId="670731CC" w14:textId="77777777" w:rsidR="008118DB" w:rsidRPr="007D3104" w:rsidRDefault="008118DB" w:rsidP="00B2413A">
            <w:pPr>
              <w:widowControl w:val="0"/>
              <w:snapToGrid w:val="0"/>
              <w:jc w:val="right"/>
              <w:rPr>
                <w:color w:val="000000"/>
                <w:sz w:val="14"/>
                <w:szCs w:val="16"/>
              </w:rPr>
            </w:pPr>
            <w:r>
              <w:rPr>
                <w:color w:val="000000"/>
                <w:sz w:val="14"/>
                <w:szCs w:val="16"/>
              </w:rPr>
              <w:t>83 926</w:t>
            </w:r>
          </w:p>
        </w:tc>
        <w:tc>
          <w:tcPr>
            <w:tcW w:w="738" w:type="dxa"/>
            <w:tcBorders>
              <w:top w:val="single" w:sz="4" w:space="0" w:color="000000"/>
              <w:left w:val="single" w:sz="2" w:space="0" w:color="auto"/>
              <w:bottom w:val="single" w:sz="4" w:space="0" w:color="000000"/>
              <w:right w:val="single" w:sz="2" w:space="0" w:color="auto"/>
            </w:tcBorders>
            <w:vAlign w:val="center"/>
          </w:tcPr>
          <w:p w14:paraId="1A0E4667" w14:textId="77777777" w:rsidR="008118DB" w:rsidRPr="007D3104" w:rsidRDefault="008118DB" w:rsidP="00B2413A">
            <w:pPr>
              <w:widowControl w:val="0"/>
              <w:snapToGrid w:val="0"/>
              <w:jc w:val="right"/>
              <w:rPr>
                <w:sz w:val="14"/>
                <w:szCs w:val="16"/>
              </w:rPr>
            </w:pPr>
            <w:r>
              <w:rPr>
                <w:sz w:val="14"/>
                <w:szCs w:val="16"/>
              </w:rPr>
              <w:t>86 983</w:t>
            </w:r>
          </w:p>
        </w:tc>
      </w:tr>
      <w:tr w:rsidR="008118DB" w:rsidRPr="007D3104" w14:paraId="41302A45" w14:textId="77777777" w:rsidTr="00B2413A">
        <w:trPr>
          <w:cantSplit/>
          <w:trHeight w:val="334"/>
        </w:trPr>
        <w:tc>
          <w:tcPr>
            <w:tcW w:w="1260" w:type="dxa"/>
            <w:vMerge w:val="restart"/>
            <w:tcBorders>
              <w:top w:val="single" w:sz="4" w:space="0" w:color="000000"/>
              <w:left w:val="single" w:sz="8" w:space="0" w:color="auto"/>
              <w:bottom w:val="single" w:sz="4" w:space="0" w:color="000000"/>
            </w:tcBorders>
            <w:vAlign w:val="center"/>
          </w:tcPr>
          <w:p w14:paraId="59B859FA" w14:textId="77777777" w:rsidR="008118DB" w:rsidRPr="007D3104" w:rsidRDefault="008118DB" w:rsidP="00B2413A">
            <w:pPr>
              <w:widowControl w:val="0"/>
              <w:snapToGrid w:val="0"/>
              <w:rPr>
                <w:bCs/>
                <w:sz w:val="14"/>
                <w:szCs w:val="16"/>
              </w:rPr>
            </w:pPr>
            <w:r w:rsidRPr="007D3104">
              <w:rPr>
                <w:bCs/>
                <w:sz w:val="14"/>
                <w:szCs w:val="16"/>
              </w:rPr>
              <w:t>Odborná lit.</w:t>
            </w:r>
          </w:p>
        </w:tc>
        <w:tc>
          <w:tcPr>
            <w:tcW w:w="1008" w:type="dxa"/>
            <w:tcBorders>
              <w:top w:val="single" w:sz="4" w:space="0" w:color="000000"/>
              <w:left w:val="single" w:sz="4" w:space="0" w:color="000000"/>
              <w:bottom w:val="single" w:sz="4" w:space="0" w:color="000000"/>
              <w:right w:val="single" w:sz="8" w:space="0" w:color="auto"/>
            </w:tcBorders>
            <w:vAlign w:val="center"/>
          </w:tcPr>
          <w:p w14:paraId="1060A1B1" w14:textId="77777777" w:rsidR="008118DB" w:rsidRPr="007D3104" w:rsidRDefault="008118DB" w:rsidP="00B2413A">
            <w:pPr>
              <w:widowControl w:val="0"/>
              <w:snapToGrid w:val="0"/>
              <w:rPr>
                <w:bCs/>
                <w:sz w:val="14"/>
                <w:szCs w:val="16"/>
              </w:rPr>
            </w:pPr>
            <w:r w:rsidRPr="007D3104">
              <w:rPr>
                <w:bCs/>
                <w:sz w:val="14"/>
                <w:szCs w:val="16"/>
              </w:rPr>
              <w:t>věd. lit.</w:t>
            </w:r>
          </w:p>
        </w:tc>
        <w:tc>
          <w:tcPr>
            <w:tcW w:w="738" w:type="dxa"/>
            <w:tcBorders>
              <w:top w:val="single" w:sz="4" w:space="0" w:color="000000"/>
              <w:left w:val="single" w:sz="8" w:space="0" w:color="auto"/>
              <w:bottom w:val="single" w:sz="4" w:space="0" w:color="000000"/>
              <w:right w:val="single" w:sz="8" w:space="0" w:color="auto"/>
            </w:tcBorders>
            <w:vAlign w:val="center"/>
          </w:tcPr>
          <w:p w14:paraId="6627BCEB" w14:textId="77777777" w:rsidR="008118DB" w:rsidRPr="007D3104" w:rsidRDefault="008118DB" w:rsidP="00B2413A">
            <w:pPr>
              <w:widowControl w:val="0"/>
              <w:snapToGrid w:val="0"/>
              <w:jc w:val="right"/>
              <w:rPr>
                <w:sz w:val="14"/>
                <w:szCs w:val="16"/>
              </w:rPr>
            </w:pPr>
            <w:r w:rsidRPr="007D3104">
              <w:rPr>
                <w:sz w:val="14"/>
                <w:szCs w:val="16"/>
              </w:rPr>
              <w:t>1 814</w:t>
            </w:r>
          </w:p>
        </w:tc>
        <w:tc>
          <w:tcPr>
            <w:tcW w:w="738" w:type="dxa"/>
            <w:tcBorders>
              <w:top w:val="single" w:sz="4" w:space="0" w:color="000000"/>
              <w:left w:val="single" w:sz="8" w:space="0" w:color="auto"/>
              <w:bottom w:val="single" w:sz="4" w:space="0" w:color="000000"/>
              <w:right w:val="single" w:sz="4" w:space="0" w:color="auto"/>
            </w:tcBorders>
            <w:vAlign w:val="center"/>
          </w:tcPr>
          <w:p w14:paraId="1D87775D" w14:textId="77777777" w:rsidR="008118DB" w:rsidRPr="007D3104" w:rsidRDefault="008118DB" w:rsidP="00B2413A">
            <w:pPr>
              <w:widowControl w:val="0"/>
              <w:snapToGrid w:val="0"/>
              <w:jc w:val="right"/>
              <w:rPr>
                <w:color w:val="000000"/>
                <w:sz w:val="14"/>
                <w:szCs w:val="16"/>
              </w:rPr>
            </w:pPr>
            <w:r w:rsidRPr="007D3104">
              <w:rPr>
                <w:color w:val="000000"/>
                <w:sz w:val="14"/>
                <w:szCs w:val="16"/>
              </w:rPr>
              <w:t>1 753</w:t>
            </w:r>
          </w:p>
        </w:tc>
        <w:tc>
          <w:tcPr>
            <w:tcW w:w="738" w:type="dxa"/>
            <w:tcBorders>
              <w:top w:val="single" w:sz="4" w:space="0" w:color="000000"/>
              <w:left w:val="single" w:sz="2" w:space="0" w:color="auto"/>
              <w:bottom w:val="single" w:sz="4" w:space="0" w:color="000000"/>
              <w:right w:val="single" w:sz="2" w:space="0" w:color="auto"/>
            </w:tcBorders>
            <w:vAlign w:val="center"/>
          </w:tcPr>
          <w:p w14:paraId="70FAE527" w14:textId="77777777" w:rsidR="008118DB" w:rsidRPr="007D3104" w:rsidRDefault="008118DB" w:rsidP="00B2413A">
            <w:pPr>
              <w:widowControl w:val="0"/>
              <w:snapToGrid w:val="0"/>
              <w:jc w:val="right"/>
              <w:rPr>
                <w:color w:val="000000"/>
                <w:sz w:val="14"/>
                <w:szCs w:val="16"/>
              </w:rPr>
            </w:pPr>
            <w:r w:rsidRPr="007D3104">
              <w:rPr>
                <w:color w:val="000000"/>
                <w:sz w:val="14"/>
                <w:szCs w:val="16"/>
              </w:rPr>
              <w:t>35</w:t>
            </w:r>
          </w:p>
        </w:tc>
        <w:tc>
          <w:tcPr>
            <w:tcW w:w="738" w:type="dxa"/>
            <w:tcBorders>
              <w:top w:val="single" w:sz="4" w:space="0" w:color="000000"/>
              <w:left w:val="single" w:sz="2" w:space="0" w:color="auto"/>
              <w:bottom w:val="single" w:sz="4" w:space="0" w:color="000000"/>
              <w:right w:val="single" w:sz="2" w:space="0" w:color="auto"/>
            </w:tcBorders>
            <w:vAlign w:val="center"/>
          </w:tcPr>
          <w:p w14:paraId="6435F61D" w14:textId="77777777" w:rsidR="008118DB" w:rsidRPr="007D3104" w:rsidRDefault="008118DB" w:rsidP="00B2413A">
            <w:pPr>
              <w:widowControl w:val="0"/>
              <w:snapToGrid w:val="0"/>
              <w:jc w:val="right"/>
              <w:rPr>
                <w:sz w:val="14"/>
                <w:szCs w:val="16"/>
              </w:rPr>
            </w:pPr>
            <w:r w:rsidRPr="007D3104">
              <w:rPr>
                <w:sz w:val="14"/>
                <w:szCs w:val="16"/>
              </w:rPr>
              <w:t>87</w:t>
            </w:r>
          </w:p>
        </w:tc>
        <w:tc>
          <w:tcPr>
            <w:tcW w:w="738" w:type="dxa"/>
            <w:tcBorders>
              <w:top w:val="single" w:sz="4" w:space="0" w:color="000000"/>
              <w:left w:val="single" w:sz="2" w:space="0" w:color="auto"/>
              <w:bottom w:val="single" w:sz="4" w:space="0" w:color="000000"/>
              <w:right w:val="single" w:sz="2" w:space="0" w:color="auto"/>
            </w:tcBorders>
            <w:vAlign w:val="center"/>
          </w:tcPr>
          <w:p w14:paraId="052F9493" w14:textId="77777777" w:rsidR="008118DB" w:rsidRPr="007D3104" w:rsidRDefault="008118DB" w:rsidP="00B2413A">
            <w:pPr>
              <w:widowControl w:val="0"/>
              <w:snapToGrid w:val="0"/>
              <w:jc w:val="right"/>
              <w:rPr>
                <w:color w:val="000000"/>
                <w:sz w:val="14"/>
                <w:szCs w:val="16"/>
              </w:rPr>
            </w:pPr>
            <w:r w:rsidRPr="007D3104">
              <w:rPr>
                <w:color w:val="000000"/>
                <w:sz w:val="14"/>
                <w:szCs w:val="16"/>
              </w:rPr>
              <w:t>31</w:t>
            </w:r>
          </w:p>
        </w:tc>
        <w:tc>
          <w:tcPr>
            <w:tcW w:w="738" w:type="dxa"/>
            <w:tcBorders>
              <w:top w:val="single" w:sz="4" w:space="0" w:color="000000"/>
              <w:left w:val="single" w:sz="2" w:space="0" w:color="auto"/>
              <w:bottom w:val="single" w:sz="4" w:space="0" w:color="000000"/>
              <w:right w:val="single" w:sz="2" w:space="0" w:color="auto"/>
            </w:tcBorders>
            <w:vAlign w:val="center"/>
          </w:tcPr>
          <w:p w14:paraId="0D637D4F" w14:textId="77777777" w:rsidR="008118DB" w:rsidRPr="007D3104" w:rsidRDefault="008118DB" w:rsidP="00B2413A">
            <w:pPr>
              <w:widowControl w:val="0"/>
              <w:snapToGrid w:val="0"/>
              <w:jc w:val="right"/>
              <w:rPr>
                <w:sz w:val="14"/>
                <w:szCs w:val="16"/>
              </w:rPr>
            </w:pPr>
            <w:r w:rsidRPr="007D3104">
              <w:rPr>
                <w:sz w:val="14"/>
                <w:szCs w:val="16"/>
              </w:rPr>
              <w:t>1</w:t>
            </w:r>
          </w:p>
        </w:tc>
        <w:tc>
          <w:tcPr>
            <w:tcW w:w="738" w:type="dxa"/>
            <w:tcBorders>
              <w:top w:val="single" w:sz="4" w:space="0" w:color="000000"/>
              <w:left w:val="single" w:sz="2" w:space="0" w:color="auto"/>
              <w:bottom w:val="single" w:sz="4" w:space="0" w:color="000000"/>
              <w:right w:val="single" w:sz="2" w:space="0" w:color="auto"/>
            </w:tcBorders>
            <w:vAlign w:val="center"/>
          </w:tcPr>
          <w:p w14:paraId="3CCAF220" w14:textId="77777777" w:rsidR="008118DB" w:rsidRPr="007D3104" w:rsidRDefault="008118DB" w:rsidP="00B2413A">
            <w:pPr>
              <w:widowControl w:val="0"/>
              <w:snapToGrid w:val="0"/>
              <w:jc w:val="right"/>
              <w:rPr>
                <w:color w:val="000000"/>
                <w:sz w:val="14"/>
                <w:szCs w:val="16"/>
              </w:rPr>
            </w:pPr>
            <w:r w:rsidRPr="007D3104">
              <w:rPr>
                <w:color w:val="000000"/>
                <w:sz w:val="14"/>
                <w:szCs w:val="16"/>
              </w:rPr>
              <w:t>32</w:t>
            </w:r>
          </w:p>
        </w:tc>
        <w:tc>
          <w:tcPr>
            <w:tcW w:w="738" w:type="dxa"/>
            <w:tcBorders>
              <w:top w:val="single" w:sz="4" w:space="0" w:color="000000"/>
              <w:left w:val="single" w:sz="2" w:space="0" w:color="auto"/>
              <w:bottom w:val="single" w:sz="4" w:space="0" w:color="000000"/>
              <w:right w:val="single" w:sz="2" w:space="0" w:color="auto"/>
            </w:tcBorders>
            <w:vAlign w:val="center"/>
          </w:tcPr>
          <w:p w14:paraId="50B798D4" w14:textId="77777777" w:rsidR="008118DB" w:rsidRPr="007D3104" w:rsidRDefault="008118DB" w:rsidP="00B2413A">
            <w:pPr>
              <w:widowControl w:val="0"/>
              <w:snapToGrid w:val="0"/>
              <w:jc w:val="right"/>
              <w:rPr>
                <w:sz w:val="14"/>
                <w:szCs w:val="16"/>
              </w:rPr>
            </w:pPr>
            <w:r w:rsidRPr="007D3104">
              <w:rPr>
                <w:sz w:val="14"/>
                <w:szCs w:val="16"/>
              </w:rPr>
              <w:t>4</w:t>
            </w:r>
          </w:p>
        </w:tc>
        <w:tc>
          <w:tcPr>
            <w:tcW w:w="738" w:type="dxa"/>
            <w:tcBorders>
              <w:top w:val="single" w:sz="4" w:space="0" w:color="000000"/>
              <w:left w:val="single" w:sz="2" w:space="0" w:color="auto"/>
              <w:bottom w:val="single" w:sz="4" w:space="0" w:color="000000"/>
              <w:right w:val="single" w:sz="2" w:space="0" w:color="auto"/>
            </w:tcBorders>
            <w:vAlign w:val="center"/>
          </w:tcPr>
          <w:p w14:paraId="2E6EE9BD" w14:textId="77777777" w:rsidR="008118DB" w:rsidRPr="007D3104" w:rsidRDefault="008118DB" w:rsidP="00B2413A">
            <w:pPr>
              <w:widowControl w:val="0"/>
              <w:snapToGrid w:val="0"/>
              <w:jc w:val="right"/>
              <w:rPr>
                <w:color w:val="000000"/>
                <w:sz w:val="14"/>
                <w:szCs w:val="16"/>
              </w:rPr>
            </w:pPr>
            <w:r>
              <w:rPr>
                <w:color w:val="000000"/>
                <w:sz w:val="14"/>
                <w:szCs w:val="16"/>
              </w:rPr>
              <w:t>1 881</w:t>
            </w:r>
          </w:p>
        </w:tc>
        <w:tc>
          <w:tcPr>
            <w:tcW w:w="738" w:type="dxa"/>
            <w:tcBorders>
              <w:top w:val="single" w:sz="4" w:space="0" w:color="000000"/>
              <w:left w:val="single" w:sz="2" w:space="0" w:color="auto"/>
              <w:bottom w:val="single" w:sz="4" w:space="0" w:color="000000"/>
              <w:right w:val="single" w:sz="2" w:space="0" w:color="auto"/>
            </w:tcBorders>
            <w:vAlign w:val="center"/>
          </w:tcPr>
          <w:p w14:paraId="7009C0A3" w14:textId="77777777" w:rsidR="008118DB" w:rsidRPr="007D3104" w:rsidRDefault="008118DB" w:rsidP="00B2413A">
            <w:pPr>
              <w:widowControl w:val="0"/>
              <w:snapToGrid w:val="0"/>
              <w:jc w:val="right"/>
              <w:rPr>
                <w:sz w:val="14"/>
                <w:szCs w:val="16"/>
              </w:rPr>
            </w:pPr>
            <w:r>
              <w:rPr>
                <w:sz w:val="14"/>
                <w:szCs w:val="16"/>
              </w:rPr>
              <w:t>1 876</w:t>
            </w:r>
          </w:p>
        </w:tc>
      </w:tr>
      <w:tr w:rsidR="008118DB" w:rsidRPr="007D3104" w14:paraId="40AF0CAF" w14:textId="77777777" w:rsidTr="00B2413A">
        <w:trPr>
          <w:cantSplit/>
          <w:trHeight w:val="334"/>
        </w:trPr>
        <w:tc>
          <w:tcPr>
            <w:tcW w:w="1260" w:type="dxa"/>
            <w:vMerge/>
            <w:tcBorders>
              <w:top w:val="single" w:sz="4" w:space="0" w:color="000000"/>
              <w:left w:val="single" w:sz="8" w:space="0" w:color="auto"/>
              <w:bottom w:val="single" w:sz="4" w:space="0" w:color="000000"/>
            </w:tcBorders>
            <w:vAlign w:val="center"/>
          </w:tcPr>
          <w:p w14:paraId="6FD2790C" w14:textId="77777777" w:rsidR="008118DB" w:rsidRPr="007D3104" w:rsidRDefault="008118DB" w:rsidP="00B2413A">
            <w:pPr>
              <w:widowControl w:val="0"/>
              <w:rPr>
                <w:sz w:val="14"/>
                <w:szCs w:val="16"/>
              </w:rPr>
            </w:pPr>
          </w:p>
        </w:tc>
        <w:tc>
          <w:tcPr>
            <w:tcW w:w="1008" w:type="dxa"/>
            <w:tcBorders>
              <w:top w:val="single" w:sz="4" w:space="0" w:color="000000"/>
              <w:left w:val="single" w:sz="4" w:space="0" w:color="000000"/>
              <w:bottom w:val="single" w:sz="4" w:space="0" w:color="000000"/>
              <w:right w:val="single" w:sz="8" w:space="0" w:color="auto"/>
            </w:tcBorders>
            <w:vAlign w:val="center"/>
          </w:tcPr>
          <w:p w14:paraId="787AB558" w14:textId="77777777" w:rsidR="008118DB" w:rsidRPr="007D3104" w:rsidRDefault="008118DB" w:rsidP="00B2413A">
            <w:pPr>
              <w:widowControl w:val="0"/>
              <w:snapToGrid w:val="0"/>
              <w:rPr>
                <w:bCs/>
                <w:sz w:val="14"/>
                <w:szCs w:val="16"/>
              </w:rPr>
            </w:pPr>
            <w:r w:rsidRPr="007D3104">
              <w:rPr>
                <w:bCs/>
                <w:sz w:val="14"/>
                <w:szCs w:val="16"/>
              </w:rPr>
              <w:t>pop. lit.</w:t>
            </w:r>
          </w:p>
        </w:tc>
        <w:tc>
          <w:tcPr>
            <w:tcW w:w="738" w:type="dxa"/>
            <w:tcBorders>
              <w:top w:val="single" w:sz="4" w:space="0" w:color="000000"/>
              <w:left w:val="single" w:sz="8" w:space="0" w:color="auto"/>
              <w:bottom w:val="single" w:sz="4" w:space="0" w:color="000000"/>
              <w:right w:val="single" w:sz="8" w:space="0" w:color="auto"/>
            </w:tcBorders>
            <w:vAlign w:val="center"/>
          </w:tcPr>
          <w:p w14:paraId="168BF811" w14:textId="77777777" w:rsidR="008118DB" w:rsidRPr="007D3104" w:rsidRDefault="008118DB" w:rsidP="00B2413A">
            <w:pPr>
              <w:widowControl w:val="0"/>
              <w:snapToGrid w:val="0"/>
              <w:jc w:val="right"/>
              <w:rPr>
                <w:sz w:val="14"/>
                <w:szCs w:val="16"/>
              </w:rPr>
            </w:pPr>
            <w:r w:rsidRPr="007D3104">
              <w:rPr>
                <w:sz w:val="14"/>
                <w:szCs w:val="16"/>
              </w:rPr>
              <w:t>5 703</w:t>
            </w:r>
          </w:p>
        </w:tc>
        <w:tc>
          <w:tcPr>
            <w:tcW w:w="738" w:type="dxa"/>
            <w:tcBorders>
              <w:top w:val="single" w:sz="4" w:space="0" w:color="000000"/>
              <w:left w:val="single" w:sz="8" w:space="0" w:color="auto"/>
              <w:bottom w:val="single" w:sz="4" w:space="0" w:color="000000"/>
              <w:right w:val="single" w:sz="4" w:space="0" w:color="auto"/>
            </w:tcBorders>
            <w:vAlign w:val="center"/>
          </w:tcPr>
          <w:p w14:paraId="12B86AD6" w14:textId="77777777" w:rsidR="008118DB" w:rsidRPr="007D3104" w:rsidRDefault="008118DB" w:rsidP="00B2413A">
            <w:pPr>
              <w:widowControl w:val="0"/>
              <w:snapToGrid w:val="0"/>
              <w:jc w:val="right"/>
              <w:rPr>
                <w:color w:val="000000"/>
                <w:sz w:val="14"/>
                <w:szCs w:val="16"/>
              </w:rPr>
            </w:pPr>
            <w:r w:rsidRPr="007D3104">
              <w:rPr>
                <w:color w:val="000000"/>
                <w:sz w:val="14"/>
                <w:szCs w:val="16"/>
              </w:rPr>
              <w:t>4 380</w:t>
            </w:r>
          </w:p>
        </w:tc>
        <w:tc>
          <w:tcPr>
            <w:tcW w:w="738" w:type="dxa"/>
            <w:tcBorders>
              <w:top w:val="single" w:sz="4" w:space="0" w:color="000000"/>
              <w:left w:val="single" w:sz="2" w:space="0" w:color="auto"/>
              <w:bottom w:val="single" w:sz="4" w:space="0" w:color="000000"/>
              <w:right w:val="single" w:sz="2" w:space="0" w:color="auto"/>
            </w:tcBorders>
            <w:vAlign w:val="center"/>
          </w:tcPr>
          <w:p w14:paraId="47E7523B" w14:textId="77777777" w:rsidR="008118DB" w:rsidRPr="007D3104" w:rsidRDefault="008118DB" w:rsidP="00B2413A">
            <w:pPr>
              <w:widowControl w:val="0"/>
              <w:snapToGrid w:val="0"/>
              <w:jc w:val="right"/>
              <w:rPr>
                <w:color w:val="000000"/>
                <w:sz w:val="14"/>
                <w:szCs w:val="16"/>
              </w:rPr>
            </w:pPr>
            <w:r w:rsidRPr="007D3104">
              <w:rPr>
                <w:color w:val="000000"/>
                <w:sz w:val="14"/>
                <w:szCs w:val="16"/>
              </w:rPr>
              <w:t>213</w:t>
            </w:r>
          </w:p>
        </w:tc>
        <w:tc>
          <w:tcPr>
            <w:tcW w:w="738" w:type="dxa"/>
            <w:tcBorders>
              <w:top w:val="single" w:sz="4" w:space="0" w:color="000000"/>
              <w:left w:val="single" w:sz="2" w:space="0" w:color="auto"/>
              <w:bottom w:val="single" w:sz="4" w:space="0" w:color="000000"/>
              <w:right w:val="single" w:sz="2" w:space="0" w:color="auto"/>
            </w:tcBorders>
            <w:vAlign w:val="center"/>
          </w:tcPr>
          <w:p w14:paraId="104A8E02" w14:textId="77777777" w:rsidR="008118DB" w:rsidRPr="007D3104" w:rsidRDefault="008118DB" w:rsidP="00B2413A">
            <w:pPr>
              <w:widowControl w:val="0"/>
              <w:snapToGrid w:val="0"/>
              <w:jc w:val="right"/>
              <w:rPr>
                <w:sz w:val="14"/>
                <w:szCs w:val="16"/>
              </w:rPr>
            </w:pPr>
            <w:r w:rsidRPr="007D3104">
              <w:rPr>
                <w:sz w:val="14"/>
                <w:szCs w:val="16"/>
              </w:rPr>
              <w:t>423</w:t>
            </w:r>
          </w:p>
        </w:tc>
        <w:tc>
          <w:tcPr>
            <w:tcW w:w="738" w:type="dxa"/>
            <w:tcBorders>
              <w:top w:val="single" w:sz="4" w:space="0" w:color="000000"/>
              <w:left w:val="single" w:sz="2" w:space="0" w:color="auto"/>
              <w:bottom w:val="single" w:sz="4" w:space="0" w:color="000000"/>
              <w:right w:val="single" w:sz="2" w:space="0" w:color="auto"/>
            </w:tcBorders>
            <w:vAlign w:val="center"/>
          </w:tcPr>
          <w:p w14:paraId="17369DC6" w14:textId="77777777" w:rsidR="008118DB" w:rsidRPr="007D3104" w:rsidRDefault="008118DB" w:rsidP="00B2413A">
            <w:pPr>
              <w:widowControl w:val="0"/>
              <w:snapToGrid w:val="0"/>
              <w:jc w:val="right"/>
              <w:rPr>
                <w:color w:val="000000"/>
                <w:sz w:val="14"/>
                <w:szCs w:val="16"/>
              </w:rPr>
            </w:pPr>
            <w:r w:rsidRPr="007D3104">
              <w:rPr>
                <w:color w:val="000000"/>
                <w:sz w:val="14"/>
                <w:szCs w:val="16"/>
              </w:rPr>
              <w:t>354</w:t>
            </w:r>
          </w:p>
        </w:tc>
        <w:tc>
          <w:tcPr>
            <w:tcW w:w="738" w:type="dxa"/>
            <w:tcBorders>
              <w:top w:val="single" w:sz="4" w:space="0" w:color="000000"/>
              <w:left w:val="single" w:sz="2" w:space="0" w:color="auto"/>
              <w:bottom w:val="single" w:sz="4" w:space="0" w:color="000000"/>
              <w:right w:val="single" w:sz="2" w:space="0" w:color="auto"/>
            </w:tcBorders>
            <w:vAlign w:val="center"/>
          </w:tcPr>
          <w:p w14:paraId="254F6D81" w14:textId="77777777" w:rsidR="008118DB" w:rsidRPr="007D3104" w:rsidRDefault="008118DB" w:rsidP="00B2413A">
            <w:pPr>
              <w:widowControl w:val="0"/>
              <w:snapToGrid w:val="0"/>
              <w:jc w:val="right"/>
              <w:rPr>
                <w:sz w:val="14"/>
                <w:szCs w:val="16"/>
              </w:rPr>
            </w:pPr>
            <w:r w:rsidRPr="007D3104">
              <w:rPr>
                <w:sz w:val="14"/>
                <w:szCs w:val="16"/>
              </w:rPr>
              <w:t>5</w:t>
            </w:r>
          </w:p>
        </w:tc>
        <w:tc>
          <w:tcPr>
            <w:tcW w:w="738" w:type="dxa"/>
            <w:tcBorders>
              <w:top w:val="single" w:sz="4" w:space="0" w:color="000000"/>
              <w:left w:val="single" w:sz="2" w:space="0" w:color="auto"/>
              <w:bottom w:val="single" w:sz="4" w:space="0" w:color="000000"/>
              <w:right w:val="single" w:sz="2" w:space="0" w:color="auto"/>
            </w:tcBorders>
            <w:vAlign w:val="center"/>
          </w:tcPr>
          <w:p w14:paraId="7328A6A8" w14:textId="77777777" w:rsidR="008118DB" w:rsidRPr="007D3104" w:rsidRDefault="008118DB" w:rsidP="00B2413A">
            <w:pPr>
              <w:widowControl w:val="0"/>
              <w:snapToGrid w:val="0"/>
              <w:jc w:val="right"/>
              <w:rPr>
                <w:color w:val="000000"/>
                <w:sz w:val="14"/>
                <w:szCs w:val="16"/>
              </w:rPr>
            </w:pPr>
            <w:r w:rsidRPr="007D3104">
              <w:rPr>
                <w:color w:val="000000"/>
                <w:sz w:val="14"/>
                <w:szCs w:val="16"/>
              </w:rPr>
              <w:t>327</w:t>
            </w:r>
          </w:p>
        </w:tc>
        <w:tc>
          <w:tcPr>
            <w:tcW w:w="738" w:type="dxa"/>
            <w:tcBorders>
              <w:top w:val="single" w:sz="4" w:space="0" w:color="000000"/>
              <w:left w:val="single" w:sz="2" w:space="0" w:color="auto"/>
              <w:bottom w:val="single" w:sz="4" w:space="0" w:color="000000"/>
              <w:right w:val="single" w:sz="2" w:space="0" w:color="auto"/>
            </w:tcBorders>
            <w:vAlign w:val="center"/>
          </w:tcPr>
          <w:p w14:paraId="798E6F18" w14:textId="77777777" w:rsidR="008118DB" w:rsidRPr="007D3104" w:rsidRDefault="008118DB" w:rsidP="00B2413A">
            <w:pPr>
              <w:widowControl w:val="0"/>
              <w:snapToGrid w:val="0"/>
              <w:jc w:val="right"/>
              <w:rPr>
                <w:sz w:val="14"/>
                <w:szCs w:val="16"/>
              </w:rPr>
            </w:pPr>
            <w:r w:rsidRPr="007D3104">
              <w:rPr>
                <w:sz w:val="14"/>
                <w:szCs w:val="16"/>
              </w:rPr>
              <w:t>2</w:t>
            </w:r>
          </w:p>
        </w:tc>
        <w:tc>
          <w:tcPr>
            <w:tcW w:w="738" w:type="dxa"/>
            <w:tcBorders>
              <w:top w:val="single" w:sz="4" w:space="0" w:color="000000"/>
              <w:left w:val="single" w:sz="2" w:space="0" w:color="auto"/>
              <w:bottom w:val="single" w:sz="4" w:space="0" w:color="000000"/>
              <w:right w:val="single" w:sz="2" w:space="0" w:color="auto"/>
            </w:tcBorders>
            <w:vAlign w:val="center"/>
          </w:tcPr>
          <w:p w14:paraId="6848D37E" w14:textId="77777777" w:rsidR="008118DB" w:rsidRPr="007D3104" w:rsidRDefault="008118DB" w:rsidP="00B2413A">
            <w:pPr>
              <w:widowControl w:val="0"/>
              <w:snapToGrid w:val="0"/>
              <w:jc w:val="right"/>
              <w:rPr>
                <w:color w:val="000000"/>
                <w:sz w:val="14"/>
                <w:szCs w:val="16"/>
              </w:rPr>
            </w:pPr>
            <w:r>
              <w:rPr>
                <w:color w:val="000000"/>
                <w:sz w:val="14"/>
                <w:szCs w:val="16"/>
              </w:rPr>
              <w:t>6 275</w:t>
            </w:r>
          </w:p>
        </w:tc>
        <w:tc>
          <w:tcPr>
            <w:tcW w:w="738" w:type="dxa"/>
            <w:tcBorders>
              <w:top w:val="single" w:sz="4" w:space="0" w:color="000000"/>
              <w:left w:val="single" w:sz="2" w:space="0" w:color="auto"/>
              <w:bottom w:val="single" w:sz="4" w:space="0" w:color="000000"/>
              <w:right w:val="single" w:sz="2" w:space="0" w:color="auto"/>
            </w:tcBorders>
            <w:vAlign w:val="center"/>
          </w:tcPr>
          <w:p w14:paraId="4CE678A4" w14:textId="77777777" w:rsidR="008118DB" w:rsidRPr="007D3104" w:rsidRDefault="008118DB" w:rsidP="00B2413A">
            <w:pPr>
              <w:widowControl w:val="0"/>
              <w:snapToGrid w:val="0"/>
              <w:jc w:val="right"/>
              <w:rPr>
                <w:sz w:val="14"/>
                <w:szCs w:val="16"/>
              </w:rPr>
            </w:pPr>
            <w:r>
              <w:rPr>
                <w:sz w:val="14"/>
                <w:szCs w:val="16"/>
              </w:rPr>
              <w:t>5 132</w:t>
            </w:r>
          </w:p>
        </w:tc>
      </w:tr>
      <w:tr w:rsidR="008118DB" w:rsidRPr="007D3104" w14:paraId="70D7704E" w14:textId="77777777" w:rsidTr="00B2413A">
        <w:trPr>
          <w:cantSplit/>
          <w:trHeight w:val="335"/>
        </w:trPr>
        <w:tc>
          <w:tcPr>
            <w:tcW w:w="1260" w:type="dxa"/>
            <w:vMerge/>
            <w:tcBorders>
              <w:top w:val="single" w:sz="4" w:space="0" w:color="000000"/>
              <w:left w:val="single" w:sz="8" w:space="0" w:color="auto"/>
              <w:bottom w:val="single" w:sz="4" w:space="0" w:color="000000"/>
            </w:tcBorders>
            <w:vAlign w:val="center"/>
          </w:tcPr>
          <w:p w14:paraId="16867F00" w14:textId="77777777" w:rsidR="008118DB" w:rsidRPr="007D3104" w:rsidRDefault="008118DB" w:rsidP="00B2413A">
            <w:pPr>
              <w:widowControl w:val="0"/>
              <w:rPr>
                <w:sz w:val="14"/>
                <w:szCs w:val="16"/>
              </w:rPr>
            </w:pPr>
          </w:p>
        </w:tc>
        <w:tc>
          <w:tcPr>
            <w:tcW w:w="1008" w:type="dxa"/>
            <w:tcBorders>
              <w:top w:val="single" w:sz="4" w:space="0" w:color="000000"/>
              <w:left w:val="single" w:sz="4" w:space="0" w:color="000000"/>
              <w:bottom w:val="single" w:sz="4" w:space="0" w:color="000000"/>
              <w:right w:val="single" w:sz="8" w:space="0" w:color="auto"/>
            </w:tcBorders>
            <w:vAlign w:val="center"/>
          </w:tcPr>
          <w:p w14:paraId="40C2EC48" w14:textId="77777777" w:rsidR="008118DB" w:rsidRPr="007D3104" w:rsidRDefault="008118DB" w:rsidP="00B2413A">
            <w:pPr>
              <w:widowControl w:val="0"/>
              <w:snapToGrid w:val="0"/>
              <w:rPr>
                <w:bCs/>
                <w:sz w:val="14"/>
                <w:szCs w:val="16"/>
              </w:rPr>
            </w:pPr>
            <w:r w:rsidRPr="007D3104">
              <w:rPr>
                <w:bCs/>
                <w:sz w:val="14"/>
                <w:szCs w:val="16"/>
              </w:rPr>
              <w:t>učebnice</w:t>
            </w:r>
          </w:p>
        </w:tc>
        <w:tc>
          <w:tcPr>
            <w:tcW w:w="738" w:type="dxa"/>
            <w:tcBorders>
              <w:top w:val="single" w:sz="4" w:space="0" w:color="000000"/>
              <w:left w:val="single" w:sz="8" w:space="0" w:color="auto"/>
              <w:bottom w:val="single" w:sz="4" w:space="0" w:color="000000"/>
              <w:right w:val="single" w:sz="8" w:space="0" w:color="auto"/>
            </w:tcBorders>
            <w:vAlign w:val="center"/>
          </w:tcPr>
          <w:p w14:paraId="10EF525D" w14:textId="77777777" w:rsidR="008118DB" w:rsidRPr="007D3104" w:rsidRDefault="008118DB" w:rsidP="00B2413A">
            <w:pPr>
              <w:widowControl w:val="0"/>
              <w:snapToGrid w:val="0"/>
              <w:jc w:val="right"/>
              <w:rPr>
                <w:sz w:val="14"/>
                <w:szCs w:val="16"/>
              </w:rPr>
            </w:pPr>
            <w:r w:rsidRPr="007D3104">
              <w:rPr>
                <w:sz w:val="14"/>
                <w:szCs w:val="16"/>
              </w:rPr>
              <w:t>185</w:t>
            </w:r>
          </w:p>
        </w:tc>
        <w:tc>
          <w:tcPr>
            <w:tcW w:w="738" w:type="dxa"/>
            <w:tcBorders>
              <w:top w:val="single" w:sz="4" w:space="0" w:color="000000"/>
              <w:left w:val="single" w:sz="8" w:space="0" w:color="auto"/>
              <w:bottom w:val="single" w:sz="4" w:space="0" w:color="000000"/>
              <w:right w:val="single" w:sz="4" w:space="0" w:color="auto"/>
            </w:tcBorders>
            <w:vAlign w:val="center"/>
          </w:tcPr>
          <w:p w14:paraId="483762D8" w14:textId="77777777" w:rsidR="008118DB" w:rsidRPr="007D3104" w:rsidRDefault="008118DB" w:rsidP="00B2413A">
            <w:pPr>
              <w:widowControl w:val="0"/>
              <w:snapToGrid w:val="0"/>
              <w:jc w:val="right"/>
              <w:rPr>
                <w:color w:val="000000"/>
                <w:sz w:val="14"/>
                <w:szCs w:val="16"/>
              </w:rPr>
            </w:pPr>
            <w:r w:rsidRPr="007D3104">
              <w:rPr>
                <w:color w:val="000000"/>
                <w:sz w:val="14"/>
                <w:szCs w:val="16"/>
              </w:rPr>
              <w:t>379</w:t>
            </w:r>
          </w:p>
        </w:tc>
        <w:tc>
          <w:tcPr>
            <w:tcW w:w="738" w:type="dxa"/>
            <w:tcBorders>
              <w:top w:val="single" w:sz="4" w:space="0" w:color="000000"/>
              <w:left w:val="single" w:sz="2" w:space="0" w:color="auto"/>
              <w:bottom w:val="single" w:sz="4" w:space="0" w:color="000000"/>
              <w:right w:val="single" w:sz="2" w:space="0" w:color="auto"/>
            </w:tcBorders>
            <w:vAlign w:val="center"/>
          </w:tcPr>
          <w:p w14:paraId="0FD7E6FE" w14:textId="77777777" w:rsidR="008118DB" w:rsidRPr="007D3104" w:rsidRDefault="008118DB" w:rsidP="00B2413A">
            <w:pPr>
              <w:widowControl w:val="0"/>
              <w:snapToGrid w:val="0"/>
              <w:jc w:val="right"/>
              <w:rPr>
                <w:color w:val="000000"/>
                <w:sz w:val="14"/>
                <w:szCs w:val="16"/>
              </w:rPr>
            </w:pPr>
            <w:r w:rsidRPr="007D3104">
              <w:rPr>
                <w:color w:val="000000"/>
                <w:sz w:val="14"/>
                <w:szCs w:val="16"/>
              </w:rPr>
              <w:t>47</w:t>
            </w:r>
          </w:p>
        </w:tc>
        <w:tc>
          <w:tcPr>
            <w:tcW w:w="738" w:type="dxa"/>
            <w:tcBorders>
              <w:top w:val="single" w:sz="4" w:space="0" w:color="000000"/>
              <w:left w:val="single" w:sz="2" w:space="0" w:color="auto"/>
              <w:bottom w:val="single" w:sz="4" w:space="0" w:color="000000"/>
              <w:right w:val="single" w:sz="2" w:space="0" w:color="auto"/>
            </w:tcBorders>
            <w:vAlign w:val="center"/>
          </w:tcPr>
          <w:p w14:paraId="68C54EAD" w14:textId="77777777" w:rsidR="008118DB" w:rsidRPr="007D3104" w:rsidRDefault="008118DB" w:rsidP="00B2413A">
            <w:pPr>
              <w:widowControl w:val="0"/>
              <w:snapToGrid w:val="0"/>
              <w:jc w:val="right"/>
              <w:rPr>
                <w:sz w:val="14"/>
                <w:szCs w:val="16"/>
              </w:rPr>
            </w:pPr>
            <w:r w:rsidRPr="007D3104">
              <w:rPr>
                <w:sz w:val="14"/>
                <w:szCs w:val="16"/>
              </w:rPr>
              <w:t>88</w:t>
            </w:r>
          </w:p>
        </w:tc>
        <w:tc>
          <w:tcPr>
            <w:tcW w:w="738" w:type="dxa"/>
            <w:tcBorders>
              <w:top w:val="single" w:sz="4" w:space="0" w:color="000000"/>
              <w:left w:val="single" w:sz="2" w:space="0" w:color="auto"/>
              <w:bottom w:val="single" w:sz="4" w:space="0" w:color="000000"/>
              <w:right w:val="single" w:sz="2" w:space="0" w:color="auto"/>
            </w:tcBorders>
            <w:vAlign w:val="center"/>
          </w:tcPr>
          <w:p w14:paraId="746829B9" w14:textId="77777777" w:rsidR="008118DB" w:rsidRPr="007D3104" w:rsidRDefault="008118DB" w:rsidP="00B2413A">
            <w:pPr>
              <w:widowControl w:val="0"/>
              <w:snapToGrid w:val="0"/>
              <w:jc w:val="right"/>
              <w:rPr>
                <w:color w:val="000000"/>
                <w:sz w:val="14"/>
                <w:szCs w:val="16"/>
              </w:rPr>
            </w:pPr>
            <w:r w:rsidRPr="007D3104">
              <w:rPr>
                <w:color w:val="000000"/>
                <w:sz w:val="14"/>
                <w:szCs w:val="16"/>
              </w:rPr>
              <w:t>17</w:t>
            </w:r>
          </w:p>
        </w:tc>
        <w:tc>
          <w:tcPr>
            <w:tcW w:w="738" w:type="dxa"/>
            <w:tcBorders>
              <w:top w:val="single" w:sz="4" w:space="0" w:color="000000"/>
              <w:left w:val="single" w:sz="2" w:space="0" w:color="auto"/>
              <w:bottom w:val="single" w:sz="4" w:space="0" w:color="000000"/>
              <w:right w:val="single" w:sz="2" w:space="0" w:color="auto"/>
            </w:tcBorders>
            <w:vAlign w:val="center"/>
          </w:tcPr>
          <w:p w14:paraId="5B15871B" w14:textId="77777777" w:rsidR="008118DB" w:rsidRPr="007D3104" w:rsidRDefault="008118DB" w:rsidP="00B2413A">
            <w:pPr>
              <w:widowControl w:val="0"/>
              <w:snapToGrid w:val="0"/>
              <w:jc w:val="right"/>
              <w:rPr>
                <w:sz w:val="14"/>
                <w:szCs w:val="16"/>
              </w:rPr>
            </w:pPr>
            <w:r w:rsidRPr="007D3104">
              <w:rPr>
                <w:sz w:val="14"/>
                <w:szCs w:val="16"/>
              </w:rPr>
              <w:t>0</w:t>
            </w:r>
          </w:p>
        </w:tc>
        <w:tc>
          <w:tcPr>
            <w:tcW w:w="738" w:type="dxa"/>
            <w:tcBorders>
              <w:top w:val="single" w:sz="4" w:space="0" w:color="000000"/>
              <w:left w:val="single" w:sz="2" w:space="0" w:color="auto"/>
              <w:bottom w:val="single" w:sz="4" w:space="0" w:color="000000"/>
              <w:right w:val="single" w:sz="2" w:space="0" w:color="auto"/>
            </w:tcBorders>
            <w:vAlign w:val="center"/>
          </w:tcPr>
          <w:p w14:paraId="63ECFC09" w14:textId="77777777" w:rsidR="008118DB" w:rsidRPr="007D3104" w:rsidRDefault="008118DB" w:rsidP="00B2413A">
            <w:pPr>
              <w:widowControl w:val="0"/>
              <w:snapToGrid w:val="0"/>
              <w:jc w:val="right"/>
              <w:rPr>
                <w:color w:val="000000"/>
                <w:sz w:val="14"/>
                <w:szCs w:val="16"/>
              </w:rPr>
            </w:pPr>
            <w:r w:rsidRPr="007D3104">
              <w:rPr>
                <w:color w:val="000000"/>
                <w:sz w:val="14"/>
                <w:szCs w:val="16"/>
              </w:rPr>
              <w:t>8</w:t>
            </w:r>
          </w:p>
        </w:tc>
        <w:tc>
          <w:tcPr>
            <w:tcW w:w="738" w:type="dxa"/>
            <w:tcBorders>
              <w:top w:val="single" w:sz="4" w:space="0" w:color="000000"/>
              <w:left w:val="single" w:sz="2" w:space="0" w:color="auto"/>
              <w:bottom w:val="single" w:sz="4" w:space="0" w:color="000000"/>
              <w:right w:val="single" w:sz="2" w:space="0" w:color="auto"/>
            </w:tcBorders>
            <w:vAlign w:val="center"/>
          </w:tcPr>
          <w:p w14:paraId="158DCE52" w14:textId="77777777" w:rsidR="008118DB" w:rsidRPr="007D3104" w:rsidRDefault="008118DB" w:rsidP="00B2413A">
            <w:pPr>
              <w:widowControl w:val="0"/>
              <w:snapToGrid w:val="0"/>
              <w:jc w:val="right"/>
              <w:rPr>
                <w:sz w:val="14"/>
                <w:szCs w:val="16"/>
              </w:rPr>
            </w:pPr>
            <w:r w:rsidRPr="007D3104">
              <w:rPr>
                <w:sz w:val="14"/>
                <w:szCs w:val="16"/>
              </w:rPr>
              <w:t>1</w:t>
            </w:r>
          </w:p>
        </w:tc>
        <w:tc>
          <w:tcPr>
            <w:tcW w:w="738" w:type="dxa"/>
            <w:tcBorders>
              <w:top w:val="single" w:sz="4" w:space="0" w:color="000000"/>
              <w:left w:val="single" w:sz="2" w:space="0" w:color="auto"/>
              <w:bottom w:val="single" w:sz="4" w:space="0" w:color="000000"/>
              <w:right w:val="single" w:sz="2" w:space="0" w:color="auto"/>
            </w:tcBorders>
            <w:vAlign w:val="center"/>
          </w:tcPr>
          <w:p w14:paraId="7C30EC96" w14:textId="77777777" w:rsidR="008118DB" w:rsidRPr="007D3104" w:rsidRDefault="008118DB" w:rsidP="00B2413A">
            <w:pPr>
              <w:widowControl w:val="0"/>
              <w:snapToGrid w:val="0"/>
              <w:jc w:val="right"/>
              <w:rPr>
                <w:color w:val="000000"/>
                <w:sz w:val="14"/>
                <w:szCs w:val="16"/>
              </w:rPr>
            </w:pPr>
            <w:r>
              <w:rPr>
                <w:color w:val="000000"/>
                <w:sz w:val="14"/>
                <w:szCs w:val="16"/>
              </w:rPr>
              <w:t>249</w:t>
            </w:r>
          </w:p>
        </w:tc>
        <w:tc>
          <w:tcPr>
            <w:tcW w:w="738" w:type="dxa"/>
            <w:tcBorders>
              <w:top w:val="single" w:sz="4" w:space="0" w:color="000000"/>
              <w:left w:val="single" w:sz="2" w:space="0" w:color="auto"/>
              <w:bottom w:val="single" w:sz="4" w:space="0" w:color="000000"/>
              <w:right w:val="single" w:sz="2" w:space="0" w:color="auto"/>
            </w:tcBorders>
            <w:vAlign w:val="center"/>
          </w:tcPr>
          <w:p w14:paraId="7BF13DA9" w14:textId="77777777" w:rsidR="008118DB" w:rsidRPr="007D3104" w:rsidRDefault="008118DB" w:rsidP="00B2413A">
            <w:pPr>
              <w:widowControl w:val="0"/>
              <w:snapToGrid w:val="0"/>
              <w:jc w:val="right"/>
              <w:rPr>
                <w:sz w:val="14"/>
                <w:szCs w:val="16"/>
              </w:rPr>
            </w:pPr>
            <w:r>
              <w:rPr>
                <w:sz w:val="14"/>
                <w:szCs w:val="16"/>
              </w:rPr>
              <w:t>476</w:t>
            </w:r>
          </w:p>
        </w:tc>
      </w:tr>
      <w:tr w:rsidR="008118DB" w:rsidRPr="007D3104" w14:paraId="2E2CEF5F" w14:textId="77777777" w:rsidTr="00B2413A">
        <w:trPr>
          <w:cantSplit/>
          <w:trHeight w:val="334"/>
        </w:trPr>
        <w:tc>
          <w:tcPr>
            <w:tcW w:w="1260" w:type="dxa"/>
            <w:vMerge/>
            <w:tcBorders>
              <w:top w:val="single" w:sz="4" w:space="0" w:color="000000"/>
              <w:left w:val="single" w:sz="8" w:space="0" w:color="auto"/>
              <w:bottom w:val="single" w:sz="4" w:space="0" w:color="000000"/>
            </w:tcBorders>
            <w:vAlign w:val="center"/>
          </w:tcPr>
          <w:p w14:paraId="13FC608B" w14:textId="77777777" w:rsidR="008118DB" w:rsidRPr="007D3104" w:rsidRDefault="008118DB" w:rsidP="00B2413A">
            <w:pPr>
              <w:widowControl w:val="0"/>
              <w:rPr>
                <w:sz w:val="14"/>
                <w:szCs w:val="16"/>
              </w:rPr>
            </w:pPr>
          </w:p>
        </w:tc>
        <w:tc>
          <w:tcPr>
            <w:tcW w:w="1008" w:type="dxa"/>
            <w:tcBorders>
              <w:top w:val="single" w:sz="4" w:space="0" w:color="000000"/>
              <w:left w:val="single" w:sz="4" w:space="0" w:color="000000"/>
              <w:bottom w:val="single" w:sz="4" w:space="0" w:color="000000"/>
              <w:right w:val="single" w:sz="8" w:space="0" w:color="auto"/>
            </w:tcBorders>
            <w:vAlign w:val="center"/>
          </w:tcPr>
          <w:p w14:paraId="54105FE1" w14:textId="77777777" w:rsidR="008118DB" w:rsidRPr="007D3104" w:rsidRDefault="008118DB" w:rsidP="00B2413A">
            <w:pPr>
              <w:widowControl w:val="0"/>
              <w:snapToGrid w:val="0"/>
              <w:rPr>
                <w:bCs/>
                <w:sz w:val="14"/>
                <w:szCs w:val="16"/>
              </w:rPr>
            </w:pPr>
            <w:r w:rsidRPr="007D3104">
              <w:rPr>
                <w:bCs/>
                <w:sz w:val="14"/>
                <w:szCs w:val="16"/>
              </w:rPr>
              <w:t>encyklopedie</w:t>
            </w:r>
          </w:p>
        </w:tc>
        <w:tc>
          <w:tcPr>
            <w:tcW w:w="738" w:type="dxa"/>
            <w:tcBorders>
              <w:top w:val="single" w:sz="4" w:space="0" w:color="000000"/>
              <w:left w:val="single" w:sz="8" w:space="0" w:color="auto"/>
              <w:bottom w:val="single" w:sz="4" w:space="0" w:color="000000"/>
              <w:right w:val="single" w:sz="8" w:space="0" w:color="auto"/>
            </w:tcBorders>
            <w:vAlign w:val="center"/>
          </w:tcPr>
          <w:p w14:paraId="133B1B19" w14:textId="77777777" w:rsidR="008118DB" w:rsidRPr="007D3104" w:rsidRDefault="008118DB" w:rsidP="00B2413A">
            <w:pPr>
              <w:widowControl w:val="0"/>
              <w:snapToGrid w:val="0"/>
              <w:jc w:val="right"/>
              <w:rPr>
                <w:sz w:val="14"/>
                <w:szCs w:val="16"/>
              </w:rPr>
            </w:pPr>
            <w:r w:rsidRPr="007D3104">
              <w:rPr>
                <w:sz w:val="14"/>
                <w:szCs w:val="16"/>
              </w:rPr>
              <w:t>1 204</w:t>
            </w:r>
          </w:p>
        </w:tc>
        <w:tc>
          <w:tcPr>
            <w:tcW w:w="738" w:type="dxa"/>
            <w:tcBorders>
              <w:top w:val="single" w:sz="4" w:space="0" w:color="000000"/>
              <w:left w:val="single" w:sz="8" w:space="0" w:color="auto"/>
              <w:bottom w:val="single" w:sz="4" w:space="0" w:color="000000"/>
              <w:right w:val="single" w:sz="4" w:space="0" w:color="auto"/>
            </w:tcBorders>
            <w:vAlign w:val="center"/>
          </w:tcPr>
          <w:p w14:paraId="5D8B582F" w14:textId="77777777" w:rsidR="008118DB" w:rsidRPr="007D3104" w:rsidRDefault="008118DB" w:rsidP="00B2413A">
            <w:pPr>
              <w:widowControl w:val="0"/>
              <w:snapToGrid w:val="0"/>
              <w:jc w:val="right"/>
              <w:rPr>
                <w:color w:val="000000"/>
                <w:sz w:val="14"/>
                <w:szCs w:val="16"/>
              </w:rPr>
            </w:pPr>
            <w:r w:rsidRPr="007D3104">
              <w:rPr>
                <w:color w:val="000000"/>
                <w:sz w:val="14"/>
                <w:szCs w:val="16"/>
              </w:rPr>
              <w:t>848</w:t>
            </w:r>
          </w:p>
        </w:tc>
        <w:tc>
          <w:tcPr>
            <w:tcW w:w="738" w:type="dxa"/>
            <w:tcBorders>
              <w:top w:val="single" w:sz="4" w:space="0" w:color="000000"/>
              <w:left w:val="single" w:sz="2" w:space="0" w:color="auto"/>
              <w:bottom w:val="single" w:sz="4" w:space="0" w:color="000000"/>
              <w:right w:val="single" w:sz="2" w:space="0" w:color="auto"/>
            </w:tcBorders>
            <w:vAlign w:val="center"/>
          </w:tcPr>
          <w:p w14:paraId="45C2F591" w14:textId="77777777" w:rsidR="008118DB" w:rsidRPr="007D3104" w:rsidRDefault="008118DB" w:rsidP="00B2413A">
            <w:pPr>
              <w:widowControl w:val="0"/>
              <w:snapToGrid w:val="0"/>
              <w:jc w:val="right"/>
              <w:rPr>
                <w:color w:val="000000"/>
                <w:sz w:val="14"/>
                <w:szCs w:val="16"/>
              </w:rPr>
            </w:pPr>
            <w:r w:rsidRPr="007D3104">
              <w:rPr>
                <w:color w:val="000000"/>
                <w:sz w:val="14"/>
                <w:szCs w:val="16"/>
              </w:rPr>
              <w:t>13</w:t>
            </w:r>
          </w:p>
        </w:tc>
        <w:tc>
          <w:tcPr>
            <w:tcW w:w="738" w:type="dxa"/>
            <w:tcBorders>
              <w:top w:val="single" w:sz="4" w:space="0" w:color="000000"/>
              <w:left w:val="single" w:sz="2" w:space="0" w:color="auto"/>
              <w:bottom w:val="single" w:sz="4" w:space="0" w:color="000000"/>
              <w:right w:val="single" w:sz="2" w:space="0" w:color="auto"/>
            </w:tcBorders>
            <w:vAlign w:val="center"/>
          </w:tcPr>
          <w:p w14:paraId="63538421" w14:textId="77777777" w:rsidR="008118DB" w:rsidRPr="007D3104" w:rsidRDefault="008118DB" w:rsidP="00B2413A">
            <w:pPr>
              <w:widowControl w:val="0"/>
              <w:snapToGrid w:val="0"/>
              <w:jc w:val="right"/>
              <w:rPr>
                <w:sz w:val="14"/>
                <w:szCs w:val="16"/>
              </w:rPr>
            </w:pPr>
            <w:r w:rsidRPr="007D3104">
              <w:rPr>
                <w:sz w:val="14"/>
                <w:szCs w:val="16"/>
              </w:rPr>
              <w:t>61</w:t>
            </w:r>
          </w:p>
        </w:tc>
        <w:tc>
          <w:tcPr>
            <w:tcW w:w="738" w:type="dxa"/>
            <w:tcBorders>
              <w:top w:val="single" w:sz="4" w:space="0" w:color="000000"/>
              <w:left w:val="single" w:sz="2" w:space="0" w:color="auto"/>
              <w:bottom w:val="single" w:sz="4" w:space="0" w:color="000000"/>
              <w:right w:val="single" w:sz="2" w:space="0" w:color="auto"/>
            </w:tcBorders>
            <w:vAlign w:val="center"/>
          </w:tcPr>
          <w:p w14:paraId="1600D8A2" w14:textId="77777777" w:rsidR="008118DB" w:rsidRPr="007D3104" w:rsidRDefault="008118DB" w:rsidP="00B2413A">
            <w:pPr>
              <w:widowControl w:val="0"/>
              <w:snapToGrid w:val="0"/>
              <w:jc w:val="right"/>
              <w:rPr>
                <w:color w:val="000000"/>
                <w:sz w:val="14"/>
                <w:szCs w:val="16"/>
              </w:rPr>
            </w:pPr>
            <w:r w:rsidRPr="007D3104">
              <w:rPr>
                <w:color w:val="000000"/>
                <w:sz w:val="14"/>
                <w:szCs w:val="16"/>
              </w:rPr>
              <w:t>15</w:t>
            </w:r>
          </w:p>
        </w:tc>
        <w:tc>
          <w:tcPr>
            <w:tcW w:w="738" w:type="dxa"/>
            <w:tcBorders>
              <w:top w:val="single" w:sz="4" w:space="0" w:color="000000"/>
              <w:left w:val="single" w:sz="2" w:space="0" w:color="auto"/>
              <w:bottom w:val="single" w:sz="4" w:space="0" w:color="000000"/>
              <w:right w:val="single" w:sz="2" w:space="0" w:color="auto"/>
            </w:tcBorders>
            <w:vAlign w:val="center"/>
          </w:tcPr>
          <w:p w14:paraId="39836EE2" w14:textId="77777777" w:rsidR="008118DB" w:rsidRPr="007D3104" w:rsidRDefault="008118DB" w:rsidP="00B2413A">
            <w:pPr>
              <w:widowControl w:val="0"/>
              <w:snapToGrid w:val="0"/>
              <w:jc w:val="right"/>
              <w:rPr>
                <w:sz w:val="14"/>
                <w:szCs w:val="16"/>
              </w:rPr>
            </w:pPr>
            <w:r w:rsidRPr="007D3104">
              <w:rPr>
                <w:sz w:val="14"/>
                <w:szCs w:val="16"/>
              </w:rPr>
              <w:t>0</w:t>
            </w:r>
          </w:p>
        </w:tc>
        <w:tc>
          <w:tcPr>
            <w:tcW w:w="738" w:type="dxa"/>
            <w:tcBorders>
              <w:top w:val="single" w:sz="4" w:space="0" w:color="000000"/>
              <w:left w:val="single" w:sz="2" w:space="0" w:color="auto"/>
              <w:bottom w:val="single" w:sz="4" w:space="0" w:color="000000"/>
              <w:right w:val="single" w:sz="2" w:space="0" w:color="auto"/>
            </w:tcBorders>
            <w:vAlign w:val="center"/>
          </w:tcPr>
          <w:p w14:paraId="02419824" w14:textId="77777777" w:rsidR="008118DB" w:rsidRPr="007D3104" w:rsidRDefault="008118DB" w:rsidP="00B2413A">
            <w:pPr>
              <w:widowControl w:val="0"/>
              <w:snapToGrid w:val="0"/>
              <w:jc w:val="right"/>
              <w:rPr>
                <w:color w:val="000000"/>
                <w:sz w:val="14"/>
                <w:szCs w:val="16"/>
              </w:rPr>
            </w:pPr>
            <w:r w:rsidRPr="007D3104">
              <w:rPr>
                <w:color w:val="000000"/>
                <w:sz w:val="14"/>
                <w:szCs w:val="16"/>
              </w:rPr>
              <w:t>42</w:t>
            </w:r>
          </w:p>
        </w:tc>
        <w:tc>
          <w:tcPr>
            <w:tcW w:w="738" w:type="dxa"/>
            <w:tcBorders>
              <w:top w:val="single" w:sz="4" w:space="0" w:color="000000"/>
              <w:left w:val="single" w:sz="2" w:space="0" w:color="auto"/>
              <w:bottom w:val="single" w:sz="4" w:space="0" w:color="000000"/>
              <w:right w:val="single" w:sz="2" w:space="0" w:color="auto"/>
            </w:tcBorders>
            <w:vAlign w:val="center"/>
          </w:tcPr>
          <w:p w14:paraId="29764DDC" w14:textId="77777777" w:rsidR="008118DB" w:rsidRPr="007D3104" w:rsidRDefault="008118DB" w:rsidP="00B2413A">
            <w:pPr>
              <w:widowControl w:val="0"/>
              <w:snapToGrid w:val="0"/>
              <w:jc w:val="right"/>
              <w:rPr>
                <w:sz w:val="14"/>
                <w:szCs w:val="16"/>
              </w:rPr>
            </w:pPr>
            <w:r w:rsidRPr="007D3104">
              <w:rPr>
                <w:sz w:val="14"/>
                <w:szCs w:val="16"/>
              </w:rPr>
              <w:t>1</w:t>
            </w:r>
          </w:p>
        </w:tc>
        <w:tc>
          <w:tcPr>
            <w:tcW w:w="738" w:type="dxa"/>
            <w:tcBorders>
              <w:top w:val="single" w:sz="4" w:space="0" w:color="000000"/>
              <w:left w:val="single" w:sz="2" w:space="0" w:color="auto"/>
              <w:bottom w:val="single" w:sz="4" w:space="0" w:color="000000"/>
              <w:right w:val="single" w:sz="2" w:space="0" w:color="auto"/>
            </w:tcBorders>
            <w:vAlign w:val="center"/>
          </w:tcPr>
          <w:p w14:paraId="3A95ADEB" w14:textId="77777777" w:rsidR="008118DB" w:rsidRPr="007D3104" w:rsidRDefault="008118DB" w:rsidP="00B2413A">
            <w:pPr>
              <w:widowControl w:val="0"/>
              <w:snapToGrid w:val="0"/>
              <w:jc w:val="right"/>
              <w:rPr>
                <w:color w:val="000000"/>
                <w:sz w:val="14"/>
                <w:szCs w:val="16"/>
              </w:rPr>
            </w:pPr>
            <w:r>
              <w:rPr>
                <w:color w:val="000000"/>
                <w:sz w:val="14"/>
                <w:szCs w:val="16"/>
              </w:rPr>
              <w:t>1 232</w:t>
            </w:r>
          </w:p>
        </w:tc>
        <w:tc>
          <w:tcPr>
            <w:tcW w:w="738" w:type="dxa"/>
            <w:tcBorders>
              <w:top w:val="single" w:sz="4" w:space="0" w:color="000000"/>
              <w:left w:val="single" w:sz="2" w:space="0" w:color="auto"/>
              <w:bottom w:val="single" w:sz="4" w:space="0" w:color="000000"/>
              <w:right w:val="single" w:sz="2" w:space="0" w:color="auto"/>
            </w:tcBorders>
            <w:vAlign w:val="center"/>
          </w:tcPr>
          <w:p w14:paraId="1B3DD54F" w14:textId="77777777" w:rsidR="008118DB" w:rsidRPr="007D3104" w:rsidRDefault="008118DB" w:rsidP="00B2413A">
            <w:pPr>
              <w:widowControl w:val="0"/>
              <w:snapToGrid w:val="0"/>
              <w:jc w:val="right"/>
              <w:rPr>
                <w:sz w:val="14"/>
                <w:szCs w:val="16"/>
              </w:rPr>
            </w:pPr>
            <w:r>
              <w:rPr>
                <w:sz w:val="14"/>
                <w:szCs w:val="16"/>
              </w:rPr>
              <w:t>952</w:t>
            </w:r>
          </w:p>
        </w:tc>
      </w:tr>
      <w:tr w:rsidR="008118DB" w:rsidRPr="007D3104" w14:paraId="506454E6" w14:textId="77777777" w:rsidTr="00B2413A">
        <w:trPr>
          <w:cantSplit/>
          <w:trHeight w:val="334"/>
        </w:trPr>
        <w:tc>
          <w:tcPr>
            <w:tcW w:w="1260" w:type="dxa"/>
            <w:vMerge/>
            <w:tcBorders>
              <w:top w:val="single" w:sz="4" w:space="0" w:color="000000"/>
              <w:left w:val="single" w:sz="8" w:space="0" w:color="auto"/>
              <w:bottom w:val="single" w:sz="4" w:space="0" w:color="000000"/>
            </w:tcBorders>
            <w:vAlign w:val="center"/>
          </w:tcPr>
          <w:p w14:paraId="0CE7E7C8" w14:textId="77777777" w:rsidR="008118DB" w:rsidRPr="007D3104" w:rsidRDefault="008118DB" w:rsidP="00B2413A">
            <w:pPr>
              <w:widowControl w:val="0"/>
              <w:rPr>
                <w:sz w:val="14"/>
                <w:szCs w:val="16"/>
              </w:rPr>
            </w:pPr>
          </w:p>
        </w:tc>
        <w:tc>
          <w:tcPr>
            <w:tcW w:w="1008" w:type="dxa"/>
            <w:tcBorders>
              <w:top w:val="single" w:sz="4" w:space="0" w:color="000000"/>
              <w:left w:val="single" w:sz="4" w:space="0" w:color="000000"/>
              <w:bottom w:val="single" w:sz="4" w:space="0" w:color="000000"/>
              <w:right w:val="single" w:sz="8" w:space="0" w:color="auto"/>
            </w:tcBorders>
            <w:vAlign w:val="center"/>
          </w:tcPr>
          <w:p w14:paraId="37B39615" w14:textId="77777777" w:rsidR="008118DB" w:rsidRPr="007D3104" w:rsidRDefault="008118DB" w:rsidP="00B2413A">
            <w:pPr>
              <w:widowControl w:val="0"/>
              <w:snapToGrid w:val="0"/>
              <w:rPr>
                <w:bCs/>
                <w:sz w:val="14"/>
                <w:szCs w:val="16"/>
              </w:rPr>
            </w:pPr>
            <w:proofErr w:type="spellStart"/>
            <w:r w:rsidRPr="007D3104">
              <w:rPr>
                <w:bCs/>
                <w:sz w:val="14"/>
                <w:szCs w:val="16"/>
              </w:rPr>
              <w:t>administrat</w:t>
            </w:r>
            <w:proofErr w:type="spellEnd"/>
            <w:r w:rsidRPr="007D3104">
              <w:rPr>
                <w:bCs/>
                <w:sz w:val="14"/>
                <w:szCs w:val="16"/>
              </w:rPr>
              <w:t>.</w:t>
            </w:r>
          </w:p>
        </w:tc>
        <w:tc>
          <w:tcPr>
            <w:tcW w:w="738" w:type="dxa"/>
            <w:tcBorders>
              <w:top w:val="single" w:sz="4" w:space="0" w:color="000000"/>
              <w:left w:val="single" w:sz="8" w:space="0" w:color="auto"/>
              <w:bottom w:val="single" w:sz="4" w:space="0" w:color="000000"/>
              <w:right w:val="single" w:sz="8" w:space="0" w:color="auto"/>
            </w:tcBorders>
            <w:vAlign w:val="center"/>
          </w:tcPr>
          <w:p w14:paraId="7F9186D5" w14:textId="77777777" w:rsidR="008118DB" w:rsidRPr="007D3104" w:rsidRDefault="008118DB" w:rsidP="00B2413A">
            <w:pPr>
              <w:widowControl w:val="0"/>
              <w:snapToGrid w:val="0"/>
              <w:jc w:val="right"/>
              <w:rPr>
                <w:sz w:val="14"/>
                <w:szCs w:val="16"/>
              </w:rPr>
            </w:pPr>
            <w:r w:rsidRPr="007D3104">
              <w:rPr>
                <w:sz w:val="14"/>
                <w:szCs w:val="16"/>
              </w:rPr>
              <w:t>14</w:t>
            </w:r>
          </w:p>
        </w:tc>
        <w:tc>
          <w:tcPr>
            <w:tcW w:w="738" w:type="dxa"/>
            <w:tcBorders>
              <w:top w:val="single" w:sz="4" w:space="0" w:color="000000"/>
              <w:left w:val="single" w:sz="8" w:space="0" w:color="auto"/>
              <w:bottom w:val="single" w:sz="4" w:space="0" w:color="000000"/>
              <w:right w:val="single" w:sz="4" w:space="0" w:color="auto"/>
            </w:tcBorders>
            <w:vAlign w:val="center"/>
          </w:tcPr>
          <w:p w14:paraId="0CEE861A" w14:textId="77777777" w:rsidR="008118DB" w:rsidRPr="007D3104" w:rsidRDefault="008118DB" w:rsidP="00B2413A">
            <w:pPr>
              <w:widowControl w:val="0"/>
              <w:snapToGrid w:val="0"/>
              <w:jc w:val="right"/>
              <w:rPr>
                <w:color w:val="000000"/>
                <w:sz w:val="14"/>
                <w:szCs w:val="16"/>
              </w:rPr>
            </w:pPr>
            <w:r w:rsidRPr="007D3104">
              <w:rPr>
                <w:color w:val="000000"/>
                <w:sz w:val="14"/>
                <w:szCs w:val="16"/>
              </w:rPr>
              <w:t>8</w:t>
            </w:r>
          </w:p>
        </w:tc>
        <w:tc>
          <w:tcPr>
            <w:tcW w:w="738" w:type="dxa"/>
            <w:tcBorders>
              <w:top w:val="single" w:sz="4" w:space="0" w:color="000000"/>
              <w:left w:val="single" w:sz="2" w:space="0" w:color="auto"/>
              <w:bottom w:val="single" w:sz="4" w:space="0" w:color="000000"/>
              <w:right w:val="single" w:sz="2" w:space="0" w:color="auto"/>
            </w:tcBorders>
            <w:vAlign w:val="center"/>
          </w:tcPr>
          <w:p w14:paraId="359B5C80" w14:textId="77777777" w:rsidR="008118DB" w:rsidRPr="007D3104" w:rsidRDefault="008118DB" w:rsidP="00B2413A">
            <w:pPr>
              <w:widowControl w:val="0"/>
              <w:snapToGrid w:val="0"/>
              <w:jc w:val="right"/>
              <w:rPr>
                <w:color w:val="000000"/>
                <w:sz w:val="14"/>
                <w:szCs w:val="16"/>
              </w:rPr>
            </w:pPr>
            <w:r w:rsidRPr="007D3104">
              <w:rPr>
                <w:color w:val="000000"/>
                <w:sz w:val="14"/>
                <w:szCs w:val="16"/>
              </w:rPr>
              <w:t>2</w:t>
            </w:r>
          </w:p>
        </w:tc>
        <w:tc>
          <w:tcPr>
            <w:tcW w:w="738" w:type="dxa"/>
            <w:tcBorders>
              <w:top w:val="single" w:sz="4" w:space="0" w:color="000000"/>
              <w:left w:val="single" w:sz="2" w:space="0" w:color="auto"/>
              <w:bottom w:val="single" w:sz="4" w:space="0" w:color="000000"/>
              <w:right w:val="single" w:sz="2" w:space="0" w:color="auto"/>
            </w:tcBorders>
            <w:vAlign w:val="center"/>
          </w:tcPr>
          <w:p w14:paraId="2438782A" w14:textId="77777777" w:rsidR="008118DB" w:rsidRPr="007D3104" w:rsidRDefault="008118DB" w:rsidP="00B2413A">
            <w:pPr>
              <w:widowControl w:val="0"/>
              <w:snapToGrid w:val="0"/>
              <w:jc w:val="right"/>
              <w:rPr>
                <w:sz w:val="14"/>
                <w:szCs w:val="16"/>
              </w:rPr>
            </w:pPr>
            <w:r w:rsidRPr="007D3104">
              <w:rPr>
                <w:sz w:val="14"/>
                <w:szCs w:val="16"/>
              </w:rPr>
              <w:t>2</w:t>
            </w:r>
          </w:p>
        </w:tc>
        <w:tc>
          <w:tcPr>
            <w:tcW w:w="738" w:type="dxa"/>
            <w:tcBorders>
              <w:top w:val="single" w:sz="4" w:space="0" w:color="000000"/>
              <w:left w:val="single" w:sz="2" w:space="0" w:color="auto"/>
              <w:bottom w:val="single" w:sz="4" w:space="0" w:color="000000"/>
              <w:right w:val="single" w:sz="2" w:space="0" w:color="auto"/>
            </w:tcBorders>
            <w:vAlign w:val="center"/>
          </w:tcPr>
          <w:p w14:paraId="256698AF" w14:textId="77777777" w:rsidR="008118DB" w:rsidRPr="007D3104" w:rsidRDefault="008118DB" w:rsidP="00B2413A">
            <w:pPr>
              <w:widowControl w:val="0"/>
              <w:snapToGrid w:val="0"/>
              <w:jc w:val="right"/>
              <w:rPr>
                <w:color w:val="000000"/>
                <w:sz w:val="14"/>
                <w:szCs w:val="16"/>
              </w:rPr>
            </w:pPr>
            <w:r w:rsidRPr="007D3104">
              <w:rPr>
                <w:color w:val="000000"/>
                <w:sz w:val="14"/>
                <w:szCs w:val="16"/>
              </w:rPr>
              <w:t>2</w:t>
            </w:r>
          </w:p>
        </w:tc>
        <w:tc>
          <w:tcPr>
            <w:tcW w:w="738" w:type="dxa"/>
            <w:tcBorders>
              <w:top w:val="single" w:sz="4" w:space="0" w:color="000000"/>
              <w:left w:val="single" w:sz="2" w:space="0" w:color="auto"/>
              <w:bottom w:val="single" w:sz="4" w:space="0" w:color="000000"/>
              <w:right w:val="single" w:sz="2" w:space="0" w:color="auto"/>
            </w:tcBorders>
            <w:vAlign w:val="center"/>
          </w:tcPr>
          <w:p w14:paraId="6BFC389B" w14:textId="77777777" w:rsidR="008118DB" w:rsidRPr="007D3104" w:rsidRDefault="008118DB" w:rsidP="00B2413A">
            <w:pPr>
              <w:widowControl w:val="0"/>
              <w:snapToGrid w:val="0"/>
              <w:jc w:val="right"/>
              <w:rPr>
                <w:sz w:val="14"/>
                <w:szCs w:val="16"/>
              </w:rPr>
            </w:pPr>
            <w:r w:rsidRPr="007D3104">
              <w:rPr>
                <w:sz w:val="14"/>
                <w:szCs w:val="16"/>
              </w:rPr>
              <w:t>0</w:t>
            </w:r>
          </w:p>
        </w:tc>
        <w:tc>
          <w:tcPr>
            <w:tcW w:w="738" w:type="dxa"/>
            <w:tcBorders>
              <w:top w:val="single" w:sz="4" w:space="0" w:color="000000"/>
              <w:left w:val="single" w:sz="2" w:space="0" w:color="auto"/>
              <w:bottom w:val="single" w:sz="4" w:space="0" w:color="000000"/>
              <w:right w:val="single" w:sz="2" w:space="0" w:color="auto"/>
            </w:tcBorders>
            <w:vAlign w:val="center"/>
          </w:tcPr>
          <w:p w14:paraId="461473A4" w14:textId="77777777" w:rsidR="008118DB" w:rsidRPr="007D3104" w:rsidRDefault="008118DB" w:rsidP="00B2413A">
            <w:pPr>
              <w:widowControl w:val="0"/>
              <w:snapToGrid w:val="0"/>
              <w:jc w:val="right"/>
              <w:rPr>
                <w:color w:val="000000"/>
                <w:sz w:val="14"/>
                <w:szCs w:val="16"/>
              </w:rPr>
            </w:pPr>
            <w:r w:rsidRPr="007D3104">
              <w:rPr>
                <w:color w:val="000000"/>
                <w:sz w:val="14"/>
                <w:szCs w:val="16"/>
              </w:rPr>
              <w:t>4</w:t>
            </w:r>
          </w:p>
        </w:tc>
        <w:tc>
          <w:tcPr>
            <w:tcW w:w="738" w:type="dxa"/>
            <w:tcBorders>
              <w:top w:val="single" w:sz="4" w:space="0" w:color="000000"/>
              <w:left w:val="single" w:sz="2" w:space="0" w:color="auto"/>
              <w:bottom w:val="single" w:sz="4" w:space="0" w:color="000000"/>
              <w:right w:val="single" w:sz="2" w:space="0" w:color="auto"/>
            </w:tcBorders>
            <w:vAlign w:val="center"/>
          </w:tcPr>
          <w:p w14:paraId="19A5329F" w14:textId="77777777" w:rsidR="008118DB" w:rsidRPr="007D3104" w:rsidRDefault="008118DB" w:rsidP="00B2413A">
            <w:pPr>
              <w:widowControl w:val="0"/>
              <w:snapToGrid w:val="0"/>
              <w:jc w:val="right"/>
              <w:rPr>
                <w:sz w:val="14"/>
                <w:szCs w:val="16"/>
              </w:rPr>
            </w:pPr>
            <w:r w:rsidRPr="007D3104">
              <w:rPr>
                <w:sz w:val="14"/>
                <w:szCs w:val="16"/>
              </w:rPr>
              <w:t>0</w:t>
            </w:r>
          </w:p>
        </w:tc>
        <w:tc>
          <w:tcPr>
            <w:tcW w:w="738" w:type="dxa"/>
            <w:tcBorders>
              <w:top w:val="single" w:sz="4" w:space="0" w:color="000000"/>
              <w:left w:val="single" w:sz="2" w:space="0" w:color="auto"/>
              <w:bottom w:val="single" w:sz="4" w:space="0" w:color="000000"/>
              <w:right w:val="single" w:sz="2" w:space="0" w:color="auto"/>
            </w:tcBorders>
            <w:vAlign w:val="center"/>
          </w:tcPr>
          <w:p w14:paraId="7193C1A5" w14:textId="77777777" w:rsidR="008118DB" w:rsidRPr="007D3104" w:rsidRDefault="008118DB" w:rsidP="00B2413A">
            <w:pPr>
              <w:widowControl w:val="0"/>
              <w:snapToGrid w:val="0"/>
              <w:jc w:val="right"/>
              <w:rPr>
                <w:color w:val="000000"/>
                <w:sz w:val="14"/>
                <w:szCs w:val="16"/>
              </w:rPr>
            </w:pPr>
            <w:r>
              <w:rPr>
                <w:color w:val="000000"/>
                <w:sz w:val="14"/>
                <w:szCs w:val="16"/>
              </w:rPr>
              <w:t>18</w:t>
            </w:r>
          </w:p>
        </w:tc>
        <w:tc>
          <w:tcPr>
            <w:tcW w:w="738" w:type="dxa"/>
            <w:tcBorders>
              <w:top w:val="single" w:sz="4" w:space="0" w:color="000000"/>
              <w:left w:val="single" w:sz="2" w:space="0" w:color="auto"/>
              <w:bottom w:val="single" w:sz="4" w:space="0" w:color="000000"/>
              <w:right w:val="single" w:sz="2" w:space="0" w:color="auto"/>
            </w:tcBorders>
            <w:vAlign w:val="center"/>
          </w:tcPr>
          <w:p w14:paraId="4C78C682" w14:textId="77777777" w:rsidR="008118DB" w:rsidRPr="007D3104" w:rsidRDefault="008118DB" w:rsidP="00B2413A">
            <w:pPr>
              <w:widowControl w:val="0"/>
              <w:snapToGrid w:val="0"/>
              <w:jc w:val="right"/>
              <w:rPr>
                <w:sz w:val="14"/>
                <w:szCs w:val="16"/>
              </w:rPr>
            </w:pPr>
            <w:r>
              <w:rPr>
                <w:sz w:val="14"/>
                <w:szCs w:val="16"/>
              </w:rPr>
              <w:t>12</w:t>
            </w:r>
          </w:p>
        </w:tc>
      </w:tr>
      <w:tr w:rsidR="008118DB" w:rsidRPr="007D3104" w14:paraId="441867C6" w14:textId="77777777" w:rsidTr="00B2413A">
        <w:trPr>
          <w:cantSplit/>
          <w:trHeight w:val="335"/>
        </w:trPr>
        <w:tc>
          <w:tcPr>
            <w:tcW w:w="1260" w:type="dxa"/>
            <w:vMerge/>
            <w:tcBorders>
              <w:top w:val="single" w:sz="4" w:space="0" w:color="000000"/>
              <w:left w:val="single" w:sz="8" w:space="0" w:color="auto"/>
              <w:bottom w:val="single" w:sz="8" w:space="0" w:color="auto"/>
            </w:tcBorders>
            <w:vAlign w:val="center"/>
          </w:tcPr>
          <w:p w14:paraId="3419D612" w14:textId="77777777" w:rsidR="008118DB" w:rsidRPr="007D3104" w:rsidRDefault="008118DB" w:rsidP="00B2413A">
            <w:pPr>
              <w:widowControl w:val="0"/>
              <w:rPr>
                <w:sz w:val="14"/>
                <w:szCs w:val="16"/>
              </w:rPr>
            </w:pPr>
          </w:p>
        </w:tc>
        <w:tc>
          <w:tcPr>
            <w:tcW w:w="1008" w:type="dxa"/>
            <w:tcBorders>
              <w:top w:val="single" w:sz="4" w:space="0" w:color="000000"/>
              <w:left w:val="single" w:sz="4" w:space="0" w:color="000000"/>
              <w:bottom w:val="single" w:sz="8" w:space="0" w:color="auto"/>
              <w:right w:val="single" w:sz="8" w:space="0" w:color="auto"/>
            </w:tcBorders>
            <w:vAlign w:val="center"/>
          </w:tcPr>
          <w:p w14:paraId="5E363433" w14:textId="77777777" w:rsidR="008118DB" w:rsidRPr="007D3104" w:rsidRDefault="008118DB" w:rsidP="00B2413A">
            <w:pPr>
              <w:widowControl w:val="0"/>
              <w:snapToGrid w:val="0"/>
              <w:rPr>
                <w:bCs/>
                <w:sz w:val="14"/>
                <w:szCs w:val="16"/>
              </w:rPr>
            </w:pPr>
            <w:r w:rsidRPr="007D3104">
              <w:rPr>
                <w:bCs/>
                <w:sz w:val="14"/>
                <w:szCs w:val="16"/>
              </w:rPr>
              <w:t>rozmanité</w:t>
            </w:r>
          </w:p>
        </w:tc>
        <w:tc>
          <w:tcPr>
            <w:tcW w:w="738" w:type="dxa"/>
            <w:tcBorders>
              <w:top w:val="single" w:sz="4" w:space="0" w:color="000000"/>
              <w:left w:val="single" w:sz="8" w:space="0" w:color="auto"/>
              <w:bottom w:val="single" w:sz="8" w:space="0" w:color="auto"/>
              <w:right w:val="single" w:sz="8" w:space="0" w:color="auto"/>
            </w:tcBorders>
            <w:vAlign w:val="center"/>
          </w:tcPr>
          <w:p w14:paraId="607D6330" w14:textId="77777777" w:rsidR="008118DB" w:rsidRPr="007D3104" w:rsidRDefault="008118DB" w:rsidP="00B2413A">
            <w:pPr>
              <w:widowControl w:val="0"/>
              <w:snapToGrid w:val="0"/>
              <w:jc w:val="right"/>
              <w:rPr>
                <w:sz w:val="14"/>
                <w:szCs w:val="16"/>
              </w:rPr>
            </w:pPr>
            <w:r w:rsidRPr="007D3104">
              <w:rPr>
                <w:sz w:val="14"/>
                <w:szCs w:val="16"/>
              </w:rPr>
              <w:t>186</w:t>
            </w:r>
          </w:p>
        </w:tc>
        <w:tc>
          <w:tcPr>
            <w:tcW w:w="738" w:type="dxa"/>
            <w:tcBorders>
              <w:top w:val="single" w:sz="4" w:space="0" w:color="000000"/>
              <w:left w:val="single" w:sz="8" w:space="0" w:color="auto"/>
              <w:bottom w:val="single" w:sz="8" w:space="0" w:color="auto"/>
              <w:right w:val="single" w:sz="4" w:space="0" w:color="auto"/>
            </w:tcBorders>
            <w:vAlign w:val="center"/>
          </w:tcPr>
          <w:p w14:paraId="45532066" w14:textId="77777777" w:rsidR="008118DB" w:rsidRPr="007D3104" w:rsidRDefault="008118DB" w:rsidP="00B2413A">
            <w:pPr>
              <w:widowControl w:val="0"/>
              <w:snapToGrid w:val="0"/>
              <w:jc w:val="right"/>
              <w:rPr>
                <w:color w:val="000000"/>
                <w:sz w:val="14"/>
                <w:szCs w:val="16"/>
              </w:rPr>
            </w:pPr>
            <w:r w:rsidRPr="007D3104">
              <w:rPr>
                <w:color w:val="000000"/>
                <w:sz w:val="14"/>
                <w:szCs w:val="16"/>
              </w:rPr>
              <w:t>216</w:t>
            </w:r>
          </w:p>
        </w:tc>
        <w:tc>
          <w:tcPr>
            <w:tcW w:w="738" w:type="dxa"/>
            <w:tcBorders>
              <w:top w:val="single" w:sz="4" w:space="0" w:color="000000"/>
              <w:left w:val="single" w:sz="2" w:space="0" w:color="auto"/>
              <w:bottom w:val="single" w:sz="8" w:space="0" w:color="auto"/>
              <w:right w:val="single" w:sz="2" w:space="0" w:color="auto"/>
            </w:tcBorders>
            <w:vAlign w:val="center"/>
          </w:tcPr>
          <w:p w14:paraId="210EBB7A" w14:textId="77777777" w:rsidR="008118DB" w:rsidRPr="007D3104" w:rsidRDefault="008118DB" w:rsidP="00B2413A">
            <w:pPr>
              <w:widowControl w:val="0"/>
              <w:snapToGrid w:val="0"/>
              <w:jc w:val="right"/>
              <w:rPr>
                <w:color w:val="000000"/>
                <w:sz w:val="14"/>
                <w:szCs w:val="16"/>
              </w:rPr>
            </w:pPr>
            <w:r w:rsidRPr="007D3104">
              <w:rPr>
                <w:color w:val="000000"/>
                <w:sz w:val="14"/>
                <w:szCs w:val="16"/>
              </w:rPr>
              <w:t>29</w:t>
            </w:r>
          </w:p>
        </w:tc>
        <w:tc>
          <w:tcPr>
            <w:tcW w:w="738" w:type="dxa"/>
            <w:tcBorders>
              <w:top w:val="single" w:sz="4" w:space="0" w:color="000000"/>
              <w:left w:val="single" w:sz="2" w:space="0" w:color="auto"/>
              <w:bottom w:val="single" w:sz="8" w:space="0" w:color="auto"/>
              <w:right w:val="single" w:sz="2" w:space="0" w:color="auto"/>
            </w:tcBorders>
            <w:vAlign w:val="center"/>
          </w:tcPr>
          <w:p w14:paraId="4D3B09AB" w14:textId="77777777" w:rsidR="008118DB" w:rsidRPr="007D3104" w:rsidRDefault="008118DB" w:rsidP="00B2413A">
            <w:pPr>
              <w:widowControl w:val="0"/>
              <w:snapToGrid w:val="0"/>
              <w:jc w:val="right"/>
              <w:rPr>
                <w:sz w:val="14"/>
                <w:szCs w:val="16"/>
              </w:rPr>
            </w:pPr>
            <w:r w:rsidRPr="007D3104">
              <w:rPr>
                <w:sz w:val="14"/>
                <w:szCs w:val="16"/>
              </w:rPr>
              <w:t>47</w:t>
            </w:r>
          </w:p>
        </w:tc>
        <w:tc>
          <w:tcPr>
            <w:tcW w:w="738" w:type="dxa"/>
            <w:tcBorders>
              <w:top w:val="single" w:sz="4" w:space="0" w:color="000000"/>
              <w:left w:val="single" w:sz="2" w:space="0" w:color="auto"/>
              <w:bottom w:val="single" w:sz="8" w:space="0" w:color="auto"/>
              <w:right w:val="single" w:sz="2" w:space="0" w:color="auto"/>
            </w:tcBorders>
            <w:vAlign w:val="center"/>
          </w:tcPr>
          <w:p w14:paraId="6CEEB07F" w14:textId="77777777" w:rsidR="008118DB" w:rsidRPr="007D3104" w:rsidRDefault="008118DB" w:rsidP="00B2413A">
            <w:pPr>
              <w:widowControl w:val="0"/>
              <w:snapToGrid w:val="0"/>
              <w:jc w:val="right"/>
              <w:rPr>
                <w:color w:val="000000"/>
                <w:sz w:val="14"/>
                <w:szCs w:val="16"/>
              </w:rPr>
            </w:pPr>
            <w:r w:rsidRPr="007D3104">
              <w:rPr>
                <w:color w:val="000000"/>
                <w:sz w:val="14"/>
                <w:szCs w:val="16"/>
              </w:rPr>
              <w:t>53</w:t>
            </w:r>
          </w:p>
        </w:tc>
        <w:tc>
          <w:tcPr>
            <w:tcW w:w="738" w:type="dxa"/>
            <w:tcBorders>
              <w:top w:val="single" w:sz="4" w:space="0" w:color="000000"/>
              <w:left w:val="single" w:sz="2" w:space="0" w:color="auto"/>
              <w:bottom w:val="single" w:sz="8" w:space="0" w:color="auto"/>
              <w:right w:val="single" w:sz="2" w:space="0" w:color="auto"/>
            </w:tcBorders>
            <w:vAlign w:val="center"/>
          </w:tcPr>
          <w:p w14:paraId="1BF5EE00" w14:textId="77777777" w:rsidR="008118DB" w:rsidRPr="007D3104" w:rsidRDefault="008118DB" w:rsidP="00B2413A">
            <w:pPr>
              <w:widowControl w:val="0"/>
              <w:snapToGrid w:val="0"/>
              <w:jc w:val="right"/>
              <w:rPr>
                <w:sz w:val="14"/>
                <w:szCs w:val="16"/>
              </w:rPr>
            </w:pPr>
            <w:r w:rsidRPr="007D3104">
              <w:rPr>
                <w:sz w:val="14"/>
                <w:szCs w:val="16"/>
              </w:rPr>
              <w:t>10</w:t>
            </w:r>
          </w:p>
        </w:tc>
        <w:tc>
          <w:tcPr>
            <w:tcW w:w="738" w:type="dxa"/>
            <w:tcBorders>
              <w:top w:val="single" w:sz="4" w:space="0" w:color="000000"/>
              <w:left w:val="single" w:sz="2" w:space="0" w:color="auto"/>
              <w:bottom w:val="single" w:sz="8" w:space="0" w:color="auto"/>
              <w:right w:val="single" w:sz="2" w:space="0" w:color="auto"/>
            </w:tcBorders>
            <w:vAlign w:val="center"/>
          </w:tcPr>
          <w:p w14:paraId="44B84533" w14:textId="77777777" w:rsidR="008118DB" w:rsidRPr="007D3104" w:rsidRDefault="008118DB" w:rsidP="00B2413A">
            <w:pPr>
              <w:widowControl w:val="0"/>
              <w:snapToGrid w:val="0"/>
              <w:jc w:val="right"/>
              <w:rPr>
                <w:color w:val="000000"/>
                <w:sz w:val="14"/>
                <w:szCs w:val="16"/>
              </w:rPr>
            </w:pPr>
            <w:r w:rsidRPr="007D3104">
              <w:rPr>
                <w:color w:val="000000"/>
                <w:sz w:val="14"/>
                <w:szCs w:val="16"/>
              </w:rPr>
              <w:t>40</w:t>
            </w:r>
          </w:p>
        </w:tc>
        <w:tc>
          <w:tcPr>
            <w:tcW w:w="738" w:type="dxa"/>
            <w:tcBorders>
              <w:top w:val="single" w:sz="4" w:space="0" w:color="000000"/>
              <w:left w:val="single" w:sz="2" w:space="0" w:color="auto"/>
              <w:bottom w:val="single" w:sz="8" w:space="0" w:color="auto"/>
              <w:right w:val="single" w:sz="2" w:space="0" w:color="auto"/>
            </w:tcBorders>
            <w:vAlign w:val="center"/>
          </w:tcPr>
          <w:p w14:paraId="6C438F24" w14:textId="77777777" w:rsidR="008118DB" w:rsidRPr="007D3104" w:rsidRDefault="008118DB" w:rsidP="00B2413A">
            <w:pPr>
              <w:widowControl w:val="0"/>
              <w:snapToGrid w:val="0"/>
              <w:jc w:val="right"/>
              <w:rPr>
                <w:sz w:val="14"/>
                <w:szCs w:val="16"/>
              </w:rPr>
            </w:pPr>
            <w:r w:rsidRPr="007D3104">
              <w:rPr>
                <w:sz w:val="14"/>
                <w:szCs w:val="16"/>
              </w:rPr>
              <w:t>19</w:t>
            </w:r>
          </w:p>
        </w:tc>
        <w:tc>
          <w:tcPr>
            <w:tcW w:w="738" w:type="dxa"/>
            <w:tcBorders>
              <w:top w:val="single" w:sz="4" w:space="0" w:color="000000"/>
              <w:left w:val="single" w:sz="2" w:space="0" w:color="auto"/>
              <w:bottom w:val="single" w:sz="8" w:space="0" w:color="auto"/>
              <w:right w:val="single" w:sz="2" w:space="0" w:color="auto"/>
            </w:tcBorders>
            <w:vAlign w:val="center"/>
          </w:tcPr>
          <w:p w14:paraId="76D73B35" w14:textId="77777777" w:rsidR="008118DB" w:rsidRPr="007D3104" w:rsidRDefault="008118DB" w:rsidP="00B2413A">
            <w:pPr>
              <w:widowControl w:val="0"/>
              <w:snapToGrid w:val="0"/>
              <w:jc w:val="right"/>
              <w:rPr>
                <w:color w:val="000000"/>
                <w:sz w:val="14"/>
                <w:szCs w:val="16"/>
              </w:rPr>
            </w:pPr>
            <w:r>
              <w:rPr>
                <w:color w:val="000000"/>
                <w:sz w:val="14"/>
                <w:szCs w:val="16"/>
              </w:rPr>
              <w:t>278</w:t>
            </w:r>
          </w:p>
        </w:tc>
        <w:tc>
          <w:tcPr>
            <w:tcW w:w="738" w:type="dxa"/>
            <w:tcBorders>
              <w:top w:val="single" w:sz="4" w:space="0" w:color="000000"/>
              <w:left w:val="single" w:sz="2" w:space="0" w:color="auto"/>
              <w:bottom w:val="single" w:sz="8" w:space="0" w:color="auto"/>
              <w:right w:val="single" w:sz="2" w:space="0" w:color="auto"/>
            </w:tcBorders>
            <w:vAlign w:val="center"/>
          </w:tcPr>
          <w:p w14:paraId="3A074615" w14:textId="77777777" w:rsidR="008118DB" w:rsidRPr="007D3104" w:rsidRDefault="008118DB" w:rsidP="00B2413A">
            <w:pPr>
              <w:widowControl w:val="0"/>
              <w:snapToGrid w:val="0"/>
              <w:jc w:val="right"/>
              <w:rPr>
                <w:sz w:val="14"/>
                <w:szCs w:val="16"/>
              </w:rPr>
            </w:pPr>
            <w:r>
              <w:rPr>
                <w:sz w:val="14"/>
                <w:szCs w:val="16"/>
              </w:rPr>
              <w:t>322</w:t>
            </w:r>
          </w:p>
        </w:tc>
      </w:tr>
      <w:tr w:rsidR="008118DB" w:rsidRPr="00311D3D" w14:paraId="7CE86BA7" w14:textId="77777777" w:rsidTr="00B2413A">
        <w:trPr>
          <w:trHeight w:val="334"/>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751F017" w14:textId="77777777" w:rsidR="008118DB" w:rsidRPr="00311D3D" w:rsidRDefault="008118DB" w:rsidP="00B2413A">
            <w:pPr>
              <w:widowControl w:val="0"/>
              <w:jc w:val="right"/>
              <w:rPr>
                <w:sz w:val="14"/>
                <w:szCs w:val="16"/>
              </w:rPr>
            </w:pPr>
            <w:r w:rsidRPr="00311D3D">
              <w:rPr>
                <w:sz w:val="14"/>
                <w:szCs w:val="16"/>
              </w:rPr>
              <w:t>Celkem</w:t>
            </w:r>
          </w:p>
        </w:tc>
        <w:tc>
          <w:tcPr>
            <w:tcW w:w="738" w:type="dxa"/>
            <w:tcBorders>
              <w:top w:val="single" w:sz="8" w:space="0" w:color="auto"/>
              <w:left w:val="single" w:sz="8" w:space="0" w:color="auto"/>
              <w:bottom w:val="single" w:sz="8" w:space="0" w:color="auto"/>
              <w:right w:val="single" w:sz="8" w:space="0" w:color="auto"/>
            </w:tcBorders>
            <w:vAlign w:val="center"/>
          </w:tcPr>
          <w:p w14:paraId="1D74A868" w14:textId="77777777" w:rsidR="008118DB" w:rsidRPr="00311D3D" w:rsidRDefault="008118DB" w:rsidP="00B2413A">
            <w:pPr>
              <w:widowControl w:val="0"/>
              <w:snapToGrid w:val="0"/>
              <w:jc w:val="right"/>
              <w:rPr>
                <w:sz w:val="14"/>
                <w:szCs w:val="16"/>
              </w:rPr>
            </w:pPr>
            <w:r w:rsidRPr="00311D3D">
              <w:rPr>
                <w:sz w:val="14"/>
                <w:szCs w:val="16"/>
              </w:rPr>
              <w:t>106 413</w:t>
            </w:r>
          </w:p>
        </w:tc>
        <w:tc>
          <w:tcPr>
            <w:tcW w:w="738" w:type="dxa"/>
            <w:tcBorders>
              <w:top w:val="single" w:sz="8" w:space="0" w:color="auto"/>
              <w:left w:val="single" w:sz="8" w:space="0" w:color="auto"/>
              <w:bottom w:val="single" w:sz="8" w:space="0" w:color="auto"/>
              <w:right w:val="single" w:sz="4" w:space="0" w:color="auto"/>
            </w:tcBorders>
            <w:vAlign w:val="center"/>
          </w:tcPr>
          <w:p w14:paraId="1F6D4F9C" w14:textId="77777777" w:rsidR="008118DB" w:rsidRPr="00311D3D" w:rsidRDefault="008118DB" w:rsidP="00B2413A">
            <w:pPr>
              <w:widowControl w:val="0"/>
              <w:snapToGrid w:val="0"/>
              <w:jc w:val="right"/>
              <w:rPr>
                <w:sz w:val="14"/>
                <w:szCs w:val="16"/>
              </w:rPr>
            </w:pPr>
            <w:r w:rsidRPr="00311D3D">
              <w:rPr>
                <w:color w:val="000000"/>
                <w:sz w:val="14"/>
                <w:szCs w:val="16"/>
              </w:rPr>
              <w:t>93 857</w:t>
            </w:r>
          </w:p>
        </w:tc>
        <w:tc>
          <w:tcPr>
            <w:tcW w:w="738" w:type="dxa"/>
            <w:tcBorders>
              <w:top w:val="single" w:sz="8" w:space="0" w:color="auto"/>
              <w:left w:val="single" w:sz="4" w:space="0" w:color="auto"/>
              <w:bottom w:val="single" w:sz="8" w:space="0" w:color="auto"/>
              <w:right w:val="single" w:sz="4" w:space="0" w:color="auto"/>
            </w:tcBorders>
            <w:vAlign w:val="center"/>
          </w:tcPr>
          <w:p w14:paraId="3F93E57E" w14:textId="77777777" w:rsidR="008118DB" w:rsidRPr="00311D3D" w:rsidRDefault="008118DB" w:rsidP="00B2413A">
            <w:pPr>
              <w:widowControl w:val="0"/>
              <w:snapToGrid w:val="0"/>
              <w:jc w:val="right"/>
              <w:rPr>
                <w:sz w:val="14"/>
                <w:szCs w:val="16"/>
              </w:rPr>
            </w:pPr>
            <w:r w:rsidRPr="00311D3D">
              <w:rPr>
                <w:sz w:val="14"/>
                <w:szCs w:val="16"/>
              </w:rPr>
              <w:t>16 984</w:t>
            </w:r>
          </w:p>
        </w:tc>
        <w:tc>
          <w:tcPr>
            <w:tcW w:w="738" w:type="dxa"/>
            <w:tcBorders>
              <w:top w:val="single" w:sz="8" w:space="0" w:color="auto"/>
              <w:left w:val="single" w:sz="4" w:space="0" w:color="auto"/>
              <w:bottom w:val="single" w:sz="8" w:space="0" w:color="auto"/>
              <w:right w:val="single" w:sz="4" w:space="0" w:color="auto"/>
            </w:tcBorders>
            <w:vAlign w:val="center"/>
          </w:tcPr>
          <w:p w14:paraId="27D7FA1A" w14:textId="77777777" w:rsidR="008118DB" w:rsidRPr="00311D3D" w:rsidRDefault="008118DB" w:rsidP="00B2413A">
            <w:pPr>
              <w:widowControl w:val="0"/>
              <w:snapToGrid w:val="0"/>
              <w:jc w:val="right"/>
              <w:rPr>
                <w:sz w:val="14"/>
                <w:szCs w:val="16"/>
              </w:rPr>
            </w:pPr>
            <w:r w:rsidRPr="00311D3D">
              <w:rPr>
                <w:sz w:val="14"/>
                <w:szCs w:val="16"/>
              </w:rPr>
              <w:t>36 085</w:t>
            </w:r>
          </w:p>
        </w:tc>
        <w:tc>
          <w:tcPr>
            <w:tcW w:w="738" w:type="dxa"/>
            <w:tcBorders>
              <w:top w:val="single" w:sz="8" w:space="0" w:color="auto"/>
              <w:left w:val="single" w:sz="4" w:space="0" w:color="auto"/>
              <w:bottom w:val="single" w:sz="8" w:space="0" w:color="auto"/>
              <w:right w:val="single" w:sz="4" w:space="0" w:color="auto"/>
            </w:tcBorders>
            <w:vAlign w:val="center"/>
          </w:tcPr>
          <w:p w14:paraId="23A27D6E" w14:textId="77777777" w:rsidR="008118DB" w:rsidRPr="00311D3D" w:rsidRDefault="008118DB" w:rsidP="00B2413A">
            <w:pPr>
              <w:widowControl w:val="0"/>
              <w:snapToGrid w:val="0"/>
              <w:jc w:val="right"/>
              <w:rPr>
                <w:sz w:val="14"/>
                <w:szCs w:val="16"/>
              </w:rPr>
            </w:pPr>
            <w:r w:rsidRPr="00311D3D">
              <w:rPr>
                <w:color w:val="000000"/>
                <w:sz w:val="14"/>
                <w:szCs w:val="16"/>
              </w:rPr>
              <w:t>16 554</w:t>
            </w:r>
          </w:p>
        </w:tc>
        <w:tc>
          <w:tcPr>
            <w:tcW w:w="738" w:type="dxa"/>
            <w:tcBorders>
              <w:top w:val="single" w:sz="8" w:space="0" w:color="auto"/>
              <w:left w:val="single" w:sz="4" w:space="0" w:color="auto"/>
              <w:bottom w:val="single" w:sz="8" w:space="0" w:color="auto"/>
              <w:right w:val="single" w:sz="4" w:space="0" w:color="auto"/>
            </w:tcBorders>
            <w:vAlign w:val="center"/>
          </w:tcPr>
          <w:p w14:paraId="2BB2B177" w14:textId="77777777" w:rsidR="008118DB" w:rsidRPr="00311D3D" w:rsidRDefault="008118DB" w:rsidP="00B2413A">
            <w:pPr>
              <w:widowControl w:val="0"/>
              <w:snapToGrid w:val="0"/>
              <w:jc w:val="right"/>
              <w:rPr>
                <w:sz w:val="14"/>
                <w:szCs w:val="16"/>
              </w:rPr>
            </w:pPr>
            <w:r w:rsidRPr="00311D3D">
              <w:rPr>
                <w:color w:val="000000"/>
                <w:sz w:val="14"/>
                <w:szCs w:val="16"/>
              </w:rPr>
              <w:t>12 175</w:t>
            </w:r>
          </w:p>
        </w:tc>
        <w:tc>
          <w:tcPr>
            <w:tcW w:w="738" w:type="dxa"/>
            <w:tcBorders>
              <w:top w:val="single" w:sz="8" w:space="0" w:color="auto"/>
              <w:left w:val="single" w:sz="4" w:space="0" w:color="auto"/>
              <w:bottom w:val="single" w:sz="8" w:space="0" w:color="auto"/>
              <w:right w:val="single" w:sz="4" w:space="0" w:color="auto"/>
            </w:tcBorders>
            <w:vAlign w:val="center"/>
          </w:tcPr>
          <w:p w14:paraId="014EE72B" w14:textId="77777777" w:rsidR="008118DB" w:rsidRPr="00311D3D" w:rsidRDefault="008118DB" w:rsidP="00B2413A">
            <w:pPr>
              <w:widowControl w:val="0"/>
              <w:snapToGrid w:val="0"/>
              <w:jc w:val="right"/>
              <w:rPr>
                <w:sz w:val="14"/>
                <w:szCs w:val="16"/>
              </w:rPr>
            </w:pPr>
            <w:r w:rsidRPr="00311D3D">
              <w:rPr>
                <w:sz w:val="14"/>
                <w:szCs w:val="16"/>
              </w:rPr>
              <w:t>1 535</w:t>
            </w:r>
          </w:p>
        </w:tc>
        <w:tc>
          <w:tcPr>
            <w:tcW w:w="738" w:type="dxa"/>
            <w:tcBorders>
              <w:top w:val="single" w:sz="8" w:space="0" w:color="auto"/>
              <w:left w:val="single" w:sz="4" w:space="0" w:color="auto"/>
              <w:bottom w:val="single" w:sz="8" w:space="0" w:color="auto"/>
              <w:right w:val="single" w:sz="4" w:space="0" w:color="auto"/>
            </w:tcBorders>
            <w:vAlign w:val="center"/>
          </w:tcPr>
          <w:p w14:paraId="4B07144B" w14:textId="77777777" w:rsidR="008118DB" w:rsidRPr="00311D3D" w:rsidRDefault="008118DB" w:rsidP="00B2413A">
            <w:pPr>
              <w:widowControl w:val="0"/>
              <w:snapToGrid w:val="0"/>
              <w:jc w:val="right"/>
              <w:rPr>
                <w:color w:val="000000"/>
                <w:sz w:val="14"/>
                <w:szCs w:val="16"/>
              </w:rPr>
            </w:pPr>
            <w:r w:rsidRPr="00311D3D">
              <w:rPr>
                <w:sz w:val="14"/>
                <w:szCs w:val="16"/>
              </w:rPr>
              <w:t>1 242</w:t>
            </w:r>
          </w:p>
        </w:tc>
        <w:tc>
          <w:tcPr>
            <w:tcW w:w="738" w:type="dxa"/>
            <w:tcBorders>
              <w:top w:val="single" w:sz="8" w:space="0" w:color="auto"/>
              <w:left w:val="single" w:sz="4" w:space="0" w:color="auto"/>
              <w:bottom w:val="single" w:sz="8" w:space="0" w:color="auto"/>
              <w:right w:val="single" w:sz="4" w:space="0" w:color="auto"/>
            </w:tcBorders>
            <w:vAlign w:val="center"/>
          </w:tcPr>
          <w:p w14:paraId="69A25983" w14:textId="77777777" w:rsidR="008118DB" w:rsidRPr="00311D3D" w:rsidRDefault="008118DB" w:rsidP="00B2413A">
            <w:pPr>
              <w:widowControl w:val="0"/>
              <w:snapToGrid w:val="0"/>
              <w:jc w:val="right"/>
              <w:rPr>
                <w:color w:val="000000"/>
                <w:sz w:val="14"/>
                <w:szCs w:val="16"/>
              </w:rPr>
            </w:pPr>
            <w:r w:rsidRPr="00311D3D">
              <w:rPr>
                <w:color w:val="000000"/>
                <w:sz w:val="14"/>
                <w:szCs w:val="16"/>
              </w:rPr>
              <w:t>141 486</w:t>
            </w:r>
          </w:p>
        </w:tc>
        <w:tc>
          <w:tcPr>
            <w:tcW w:w="738" w:type="dxa"/>
            <w:tcBorders>
              <w:top w:val="single" w:sz="8" w:space="0" w:color="auto"/>
              <w:left w:val="single" w:sz="4" w:space="0" w:color="auto"/>
              <w:bottom w:val="single" w:sz="8" w:space="0" w:color="auto"/>
              <w:right w:val="single" w:sz="4" w:space="0" w:color="auto"/>
            </w:tcBorders>
            <w:vAlign w:val="center"/>
          </w:tcPr>
          <w:p w14:paraId="1450DAD9" w14:textId="77777777" w:rsidR="008118DB" w:rsidRPr="00311D3D" w:rsidRDefault="008118DB" w:rsidP="00B2413A">
            <w:pPr>
              <w:widowControl w:val="0"/>
              <w:snapToGrid w:val="0"/>
              <w:jc w:val="right"/>
              <w:rPr>
                <w:color w:val="000000"/>
                <w:sz w:val="14"/>
                <w:szCs w:val="16"/>
              </w:rPr>
            </w:pPr>
            <w:r w:rsidRPr="00311D3D">
              <w:rPr>
                <w:color w:val="000000"/>
                <w:sz w:val="14"/>
                <w:szCs w:val="16"/>
              </w:rPr>
              <w:t>143 359</w:t>
            </w:r>
          </w:p>
        </w:tc>
      </w:tr>
    </w:tbl>
    <w:p w14:paraId="7B76E80A" w14:textId="77777777" w:rsidR="008118DB" w:rsidRPr="00956652" w:rsidRDefault="008118DB" w:rsidP="008118DB">
      <w:pPr>
        <w:widowControl w:val="0"/>
        <w:spacing w:line="360" w:lineRule="auto"/>
        <w:ind w:firstLine="708"/>
        <w:rPr>
          <w:sz w:val="16"/>
          <w:szCs w:val="16"/>
          <w:highlight w:val="green"/>
        </w:rPr>
      </w:pPr>
    </w:p>
    <w:p w14:paraId="1BB0C9F0" w14:textId="77777777" w:rsidR="008118DB" w:rsidRPr="001C6C3A" w:rsidRDefault="008118DB" w:rsidP="008118DB">
      <w:pPr>
        <w:widowControl w:val="0"/>
        <w:spacing w:line="360" w:lineRule="auto"/>
        <w:ind w:firstLine="708"/>
      </w:pPr>
      <w:r w:rsidRPr="001C6C3A">
        <w:t xml:space="preserve">Z orientačního přehledu je zřejmé, že sémantické </w:t>
      </w:r>
      <w:proofErr w:type="gramStart"/>
      <w:r w:rsidRPr="001C6C3A">
        <w:t>pole ,matka</w:t>
      </w:r>
      <w:proofErr w:type="gramEnd"/>
      <w:r w:rsidRPr="001C6C3A">
        <w:t>‘ je</w:t>
      </w:r>
      <w:r>
        <w:t xml:space="preserve"> jako celek </w:t>
      </w:r>
      <w:r w:rsidRPr="001C6C3A">
        <w:t>výrazněji prezentováno v nesyžetových textech lyrického rázu (v poezii, písních a textech imaginativních) a v učebnicích, zatímco v syžetových dramatických textech a v literatuře encyklopedického rázu dominuje sémantické pole ,otec‘. Zjednodušeně řečeno: otec je nositelem zápletky, motivem dějově kolizním, matka je emo</w:t>
      </w:r>
      <w:r>
        <w:t xml:space="preserve">čně významným </w:t>
      </w:r>
      <w:proofErr w:type="spellStart"/>
      <w:r w:rsidRPr="001C6C3A">
        <w:t>mimodějovým</w:t>
      </w:r>
      <w:proofErr w:type="spellEnd"/>
      <w:r w:rsidRPr="001C6C3A">
        <w:t xml:space="preserve">, statickým </w:t>
      </w:r>
      <w:r>
        <w:t>tématem</w:t>
      </w:r>
      <w:r w:rsidRPr="001C6C3A">
        <w:t>.</w:t>
      </w:r>
    </w:p>
    <w:p w14:paraId="683FAADE" w14:textId="77777777" w:rsidR="008118DB" w:rsidRDefault="008118DB" w:rsidP="008118DB">
      <w:pPr>
        <w:widowControl w:val="0"/>
        <w:spacing w:line="360" w:lineRule="auto"/>
        <w:ind w:firstLine="708"/>
      </w:pPr>
      <w:r w:rsidRPr="001C6C3A">
        <w:t xml:space="preserve">Další typy textů se neliší </w:t>
      </w:r>
      <w:r>
        <w:t>poměrem o</w:t>
      </w:r>
      <w:r w:rsidRPr="001C6C3A">
        <w:t xml:space="preserve">bou motivů (sémantický polí), ale frekvencí jejich konkrétních reprezentantů. Lze postřehnout, že např. v románech, povídkách, v literatuře faktu a popularizační literatuře vyvstává pragmaticky opozitní asymetrická dvojice lexémů </w:t>
      </w:r>
      <w:proofErr w:type="gramStart"/>
      <w:r w:rsidRPr="001C6C3A">
        <w:rPr>
          <w:i/>
        </w:rPr>
        <w:t>otec :</w:t>
      </w:r>
      <w:proofErr w:type="gramEnd"/>
      <w:r w:rsidRPr="001C6C3A">
        <w:rPr>
          <w:i/>
        </w:rPr>
        <w:t xml:space="preserve"> maminka</w:t>
      </w:r>
      <w:r w:rsidRPr="001C6C3A">
        <w:t xml:space="preserve">, v publicistice lexikální skupina </w:t>
      </w:r>
      <w:r w:rsidRPr="001C6C3A">
        <w:rPr>
          <w:i/>
        </w:rPr>
        <w:t>otec + táta : maminka</w:t>
      </w:r>
      <w:r>
        <w:t>; jako by autoři tohoto typu textů vnímali obecnou komunikační tendenci.</w:t>
      </w:r>
    </w:p>
    <w:p w14:paraId="6D8AE6B4" w14:textId="77777777" w:rsidR="008118DB" w:rsidRPr="00311D3D" w:rsidRDefault="008118DB" w:rsidP="008118DB">
      <w:pPr>
        <w:rPr>
          <w:sz w:val="12"/>
          <w:szCs w:val="12"/>
        </w:rPr>
      </w:pPr>
    </w:p>
    <w:p w14:paraId="04C1825A" w14:textId="77777777" w:rsidR="008118DB" w:rsidRDefault="008118DB" w:rsidP="008118DB">
      <w:pPr>
        <w:widowControl w:val="0"/>
        <w:spacing w:line="360" w:lineRule="auto"/>
        <w:ind w:firstLine="708"/>
        <w:rPr>
          <w:b/>
        </w:rPr>
      </w:pPr>
      <w:r>
        <w:rPr>
          <w:b/>
        </w:rPr>
        <w:t xml:space="preserve">Lexémy sémantických </w:t>
      </w:r>
      <w:proofErr w:type="gramStart"/>
      <w:r>
        <w:rPr>
          <w:b/>
        </w:rPr>
        <w:t>polí ,otec</w:t>
      </w:r>
      <w:proofErr w:type="gramEnd"/>
      <w:r>
        <w:rPr>
          <w:b/>
        </w:rPr>
        <w:t>‘ a ,matka‘ v korpusech mluveného jazyka</w:t>
      </w:r>
    </w:p>
    <w:p w14:paraId="0EB26D06" w14:textId="77777777" w:rsidR="008118DB" w:rsidRDefault="008118DB" w:rsidP="008118DB">
      <w:pPr>
        <w:widowControl w:val="0"/>
        <w:spacing w:line="360" w:lineRule="auto"/>
      </w:pPr>
      <w:r w:rsidRPr="00E02CB1">
        <w:tab/>
      </w:r>
      <w:r>
        <w:t xml:space="preserve">Následující tabulka poskytuje přehled o četnosti užití hlavních substantivních reprezentantů sémantických </w:t>
      </w:r>
      <w:proofErr w:type="gramStart"/>
      <w:r>
        <w:t>polí ,otec</w:t>
      </w:r>
      <w:proofErr w:type="gramEnd"/>
      <w:r>
        <w:t xml:space="preserve">‘ a ,matka‘ v jednotlivých korpusech mluveného jazyka </w:t>
      </w:r>
      <w:r>
        <w:lastRenderedPageBreak/>
        <w:t xml:space="preserve">včetně jejich sumarizace. </w:t>
      </w:r>
    </w:p>
    <w:p w14:paraId="6E0D26BD" w14:textId="77777777" w:rsidR="008118DB" w:rsidRPr="00311D3D" w:rsidRDefault="008118DB" w:rsidP="008118DB">
      <w:pPr>
        <w:widowControl w:val="0"/>
        <w:spacing w:line="360" w:lineRule="auto"/>
        <w:rPr>
          <w:sz w:val="12"/>
          <w:szCs w:val="12"/>
        </w:rPr>
      </w:pPr>
    </w:p>
    <w:p w14:paraId="09941D45" w14:textId="77777777" w:rsidR="008118DB" w:rsidRPr="00311D3D" w:rsidRDefault="008118DB" w:rsidP="008118DB">
      <w:pPr>
        <w:pStyle w:val="Zkladntext"/>
        <w:spacing w:line="240" w:lineRule="auto"/>
        <w:jc w:val="left"/>
        <w:rPr>
          <w:b w:val="0"/>
          <w:sz w:val="20"/>
          <w:szCs w:val="20"/>
        </w:rPr>
      </w:pPr>
      <w:r w:rsidRPr="00311D3D">
        <w:rPr>
          <w:b w:val="0"/>
          <w:sz w:val="20"/>
          <w:szCs w:val="20"/>
        </w:rPr>
        <w:t xml:space="preserve">Tab. 4 – Zastoupení lexémů sémantických </w:t>
      </w:r>
      <w:proofErr w:type="gramStart"/>
      <w:r w:rsidRPr="00311D3D">
        <w:rPr>
          <w:b w:val="0"/>
          <w:sz w:val="20"/>
          <w:szCs w:val="20"/>
        </w:rPr>
        <w:t>polí ,otec</w:t>
      </w:r>
      <w:proofErr w:type="gramEnd"/>
      <w:r w:rsidRPr="00311D3D">
        <w:rPr>
          <w:b w:val="0"/>
          <w:sz w:val="20"/>
          <w:szCs w:val="20"/>
        </w:rPr>
        <w:t>‘ a ,matka‘ v korpusech mluveného jazyka</w:t>
      </w:r>
    </w:p>
    <w:tbl>
      <w:tblPr>
        <w:tblW w:w="0" w:type="auto"/>
        <w:tblInd w:w="108" w:type="dxa"/>
        <w:tblLayout w:type="fixed"/>
        <w:tblLook w:val="0000" w:firstRow="0" w:lastRow="0" w:firstColumn="0" w:lastColumn="0" w:noHBand="0" w:noVBand="0"/>
      </w:tblPr>
      <w:tblGrid>
        <w:gridCol w:w="1530"/>
        <w:gridCol w:w="1530"/>
        <w:gridCol w:w="1530"/>
        <w:gridCol w:w="1530"/>
        <w:gridCol w:w="1530"/>
        <w:gridCol w:w="1530"/>
      </w:tblGrid>
      <w:tr w:rsidR="008118DB" w:rsidRPr="00311D3D" w14:paraId="1851DEAE" w14:textId="77777777" w:rsidTr="00B2413A">
        <w:tc>
          <w:tcPr>
            <w:tcW w:w="1530" w:type="dxa"/>
            <w:tcBorders>
              <w:top w:val="single" w:sz="4" w:space="0" w:color="000000"/>
              <w:left w:val="single" w:sz="4" w:space="0" w:color="000000"/>
              <w:bottom w:val="single" w:sz="4" w:space="0" w:color="000000"/>
            </w:tcBorders>
            <w:vAlign w:val="center"/>
          </w:tcPr>
          <w:p w14:paraId="1233963E" w14:textId="77777777" w:rsidR="008118DB" w:rsidRPr="00311D3D" w:rsidRDefault="008118DB" w:rsidP="00B2413A">
            <w:pPr>
              <w:widowControl w:val="0"/>
              <w:rPr>
                <w:sz w:val="18"/>
                <w:szCs w:val="18"/>
              </w:rPr>
            </w:pPr>
            <w:proofErr w:type="gramStart"/>
            <w:r w:rsidRPr="00311D3D">
              <w:rPr>
                <w:sz w:val="18"/>
                <w:szCs w:val="18"/>
              </w:rPr>
              <w:t>Lexém  /</w:t>
            </w:r>
            <w:proofErr w:type="gramEnd"/>
            <w:r w:rsidRPr="00311D3D">
              <w:rPr>
                <w:sz w:val="18"/>
                <w:szCs w:val="18"/>
              </w:rPr>
              <w:t xml:space="preserve"> Korpus</w:t>
            </w:r>
          </w:p>
        </w:tc>
        <w:tc>
          <w:tcPr>
            <w:tcW w:w="1530" w:type="dxa"/>
            <w:tcBorders>
              <w:top w:val="single" w:sz="4" w:space="0" w:color="000000"/>
              <w:left w:val="single" w:sz="4" w:space="0" w:color="000000"/>
              <w:bottom w:val="single" w:sz="4" w:space="0" w:color="000000"/>
            </w:tcBorders>
            <w:vAlign w:val="center"/>
          </w:tcPr>
          <w:p w14:paraId="60178883" w14:textId="77777777" w:rsidR="008118DB" w:rsidRPr="00311D3D" w:rsidRDefault="008118DB" w:rsidP="00B2413A">
            <w:pPr>
              <w:widowControl w:val="0"/>
              <w:snapToGrid w:val="0"/>
              <w:rPr>
                <w:sz w:val="18"/>
                <w:szCs w:val="18"/>
              </w:rPr>
            </w:pPr>
            <w:r w:rsidRPr="00311D3D">
              <w:rPr>
                <w:sz w:val="18"/>
                <w:szCs w:val="18"/>
              </w:rPr>
              <w:t>PMK</w:t>
            </w:r>
          </w:p>
        </w:tc>
        <w:tc>
          <w:tcPr>
            <w:tcW w:w="1530" w:type="dxa"/>
            <w:tcBorders>
              <w:top w:val="single" w:sz="4" w:space="0" w:color="000000"/>
              <w:left w:val="single" w:sz="4" w:space="0" w:color="000000"/>
              <w:bottom w:val="single" w:sz="4" w:space="0" w:color="000000"/>
            </w:tcBorders>
            <w:vAlign w:val="center"/>
          </w:tcPr>
          <w:p w14:paraId="01DCE814" w14:textId="77777777" w:rsidR="008118DB" w:rsidRPr="00311D3D" w:rsidRDefault="008118DB" w:rsidP="00B2413A">
            <w:pPr>
              <w:widowControl w:val="0"/>
              <w:snapToGrid w:val="0"/>
              <w:rPr>
                <w:sz w:val="18"/>
                <w:szCs w:val="18"/>
              </w:rPr>
            </w:pPr>
            <w:r w:rsidRPr="00311D3D">
              <w:rPr>
                <w:sz w:val="18"/>
                <w:szCs w:val="18"/>
              </w:rPr>
              <w:t>BMK</w:t>
            </w:r>
          </w:p>
        </w:tc>
        <w:tc>
          <w:tcPr>
            <w:tcW w:w="1530" w:type="dxa"/>
            <w:tcBorders>
              <w:top w:val="single" w:sz="4" w:space="0" w:color="000000"/>
              <w:left w:val="single" w:sz="4" w:space="0" w:color="000000"/>
              <w:bottom w:val="single" w:sz="4" w:space="0" w:color="000000"/>
            </w:tcBorders>
            <w:vAlign w:val="center"/>
          </w:tcPr>
          <w:p w14:paraId="12BFFC9E" w14:textId="77777777" w:rsidR="008118DB" w:rsidRPr="00311D3D" w:rsidRDefault="008118DB" w:rsidP="00B2413A">
            <w:pPr>
              <w:widowControl w:val="0"/>
              <w:snapToGrid w:val="0"/>
              <w:rPr>
                <w:sz w:val="18"/>
                <w:szCs w:val="18"/>
              </w:rPr>
            </w:pPr>
            <w:r w:rsidRPr="00311D3D">
              <w:rPr>
                <w:sz w:val="18"/>
                <w:szCs w:val="18"/>
              </w:rPr>
              <w:t>ORAL2006</w:t>
            </w:r>
          </w:p>
        </w:tc>
        <w:tc>
          <w:tcPr>
            <w:tcW w:w="1530" w:type="dxa"/>
            <w:tcBorders>
              <w:top w:val="single" w:sz="4" w:space="0" w:color="000000"/>
              <w:left w:val="single" w:sz="4" w:space="0" w:color="000000"/>
              <w:bottom w:val="single" w:sz="4" w:space="0" w:color="000000"/>
            </w:tcBorders>
            <w:vAlign w:val="center"/>
          </w:tcPr>
          <w:p w14:paraId="6A4AF976" w14:textId="77777777" w:rsidR="008118DB" w:rsidRPr="00311D3D" w:rsidRDefault="008118DB" w:rsidP="00B2413A">
            <w:pPr>
              <w:widowControl w:val="0"/>
              <w:snapToGrid w:val="0"/>
              <w:rPr>
                <w:sz w:val="18"/>
                <w:szCs w:val="18"/>
              </w:rPr>
            </w:pPr>
            <w:r w:rsidRPr="00311D3D">
              <w:rPr>
                <w:sz w:val="18"/>
                <w:szCs w:val="18"/>
              </w:rPr>
              <w:t>Celkem</w:t>
            </w:r>
          </w:p>
        </w:tc>
        <w:tc>
          <w:tcPr>
            <w:tcW w:w="1530" w:type="dxa"/>
            <w:tcBorders>
              <w:top w:val="single" w:sz="4" w:space="0" w:color="000000"/>
              <w:left w:val="single" w:sz="4" w:space="0" w:color="000000"/>
              <w:bottom w:val="single" w:sz="4" w:space="0" w:color="000000"/>
              <w:right w:val="single" w:sz="4" w:space="0" w:color="000000"/>
            </w:tcBorders>
            <w:vAlign w:val="center"/>
          </w:tcPr>
          <w:p w14:paraId="59512052" w14:textId="77777777" w:rsidR="008118DB" w:rsidRPr="00311D3D" w:rsidRDefault="008118DB" w:rsidP="00B2413A">
            <w:pPr>
              <w:widowControl w:val="0"/>
              <w:snapToGrid w:val="0"/>
              <w:rPr>
                <w:sz w:val="18"/>
                <w:szCs w:val="18"/>
              </w:rPr>
            </w:pPr>
            <w:r w:rsidRPr="00311D3D">
              <w:rPr>
                <w:sz w:val="18"/>
                <w:szCs w:val="18"/>
              </w:rPr>
              <w:t>Procentuální vyjádření</w:t>
            </w:r>
            <w:r w:rsidRPr="00311D3D">
              <w:rPr>
                <w:sz w:val="18"/>
                <w:szCs w:val="18"/>
                <w:vertAlign w:val="superscript"/>
              </w:rPr>
              <w:t>9</w:t>
            </w:r>
          </w:p>
        </w:tc>
      </w:tr>
      <w:tr w:rsidR="008118DB" w:rsidRPr="00896A71" w14:paraId="069EC1DB" w14:textId="77777777" w:rsidTr="00B2413A">
        <w:tc>
          <w:tcPr>
            <w:tcW w:w="1530" w:type="dxa"/>
            <w:tcBorders>
              <w:top w:val="single" w:sz="4" w:space="0" w:color="000000"/>
              <w:left w:val="single" w:sz="4" w:space="0" w:color="000000"/>
              <w:bottom w:val="single" w:sz="4" w:space="0" w:color="000000"/>
            </w:tcBorders>
            <w:vAlign w:val="center"/>
          </w:tcPr>
          <w:p w14:paraId="17D87A7A" w14:textId="77777777" w:rsidR="008118DB" w:rsidRPr="00896A71" w:rsidRDefault="008118DB" w:rsidP="00B2413A">
            <w:pPr>
              <w:widowControl w:val="0"/>
              <w:snapToGrid w:val="0"/>
              <w:spacing w:line="360" w:lineRule="auto"/>
              <w:rPr>
                <w:sz w:val="18"/>
                <w:szCs w:val="18"/>
              </w:rPr>
            </w:pPr>
            <w:r w:rsidRPr="00896A71">
              <w:rPr>
                <w:i/>
                <w:sz w:val="18"/>
                <w:szCs w:val="18"/>
              </w:rPr>
              <w:t>otec</w:t>
            </w:r>
          </w:p>
        </w:tc>
        <w:tc>
          <w:tcPr>
            <w:tcW w:w="1530" w:type="dxa"/>
            <w:tcBorders>
              <w:top w:val="single" w:sz="4" w:space="0" w:color="000000"/>
              <w:left w:val="single" w:sz="4" w:space="0" w:color="000000"/>
              <w:bottom w:val="single" w:sz="4" w:space="0" w:color="000000"/>
            </w:tcBorders>
            <w:vAlign w:val="center"/>
          </w:tcPr>
          <w:p w14:paraId="66DF55D0" w14:textId="77777777" w:rsidR="008118DB" w:rsidRPr="00896A71" w:rsidRDefault="008118DB" w:rsidP="00B2413A">
            <w:pPr>
              <w:widowControl w:val="0"/>
              <w:snapToGrid w:val="0"/>
              <w:spacing w:line="360" w:lineRule="auto"/>
              <w:jc w:val="right"/>
              <w:rPr>
                <w:sz w:val="18"/>
                <w:szCs w:val="18"/>
              </w:rPr>
            </w:pPr>
            <w:r w:rsidRPr="00896A71">
              <w:rPr>
                <w:sz w:val="18"/>
                <w:szCs w:val="18"/>
              </w:rPr>
              <w:t>93</w:t>
            </w:r>
          </w:p>
        </w:tc>
        <w:tc>
          <w:tcPr>
            <w:tcW w:w="1530" w:type="dxa"/>
            <w:tcBorders>
              <w:top w:val="single" w:sz="4" w:space="0" w:color="000000"/>
              <w:left w:val="single" w:sz="4" w:space="0" w:color="000000"/>
              <w:bottom w:val="single" w:sz="4" w:space="0" w:color="000000"/>
            </w:tcBorders>
            <w:vAlign w:val="center"/>
          </w:tcPr>
          <w:p w14:paraId="20EBEEF2" w14:textId="77777777" w:rsidR="008118DB" w:rsidRPr="00896A71" w:rsidRDefault="008118DB" w:rsidP="00B2413A">
            <w:pPr>
              <w:widowControl w:val="0"/>
              <w:snapToGrid w:val="0"/>
              <w:spacing w:line="360" w:lineRule="auto"/>
              <w:jc w:val="right"/>
              <w:rPr>
                <w:sz w:val="18"/>
                <w:szCs w:val="18"/>
              </w:rPr>
            </w:pPr>
            <w:r w:rsidRPr="00896A71">
              <w:rPr>
                <w:sz w:val="18"/>
                <w:szCs w:val="18"/>
              </w:rPr>
              <w:t>76</w:t>
            </w:r>
          </w:p>
        </w:tc>
        <w:tc>
          <w:tcPr>
            <w:tcW w:w="1530" w:type="dxa"/>
            <w:tcBorders>
              <w:top w:val="single" w:sz="4" w:space="0" w:color="000000"/>
              <w:left w:val="single" w:sz="4" w:space="0" w:color="000000"/>
              <w:bottom w:val="single" w:sz="4" w:space="0" w:color="000000"/>
            </w:tcBorders>
            <w:vAlign w:val="center"/>
          </w:tcPr>
          <w:p w14:paraId="163A8059" w14:textId="77777777" w:rsidR="008118DB" w:rsidRPr="00896A71" w:rsidRDefault="008118DB" w:rsidP="00B2413A">
            <w:pPr>
              <w:widowControl w:val="0"/>
              <w:snapToGrid w:val="0"/>
              <w:spacing w:line="360" w:lineRule="auto"/>
              <w:jc w:val="right"/>
              <w:rPr>
                <w:sz w:val="18"/>
                <w:szCs w:val="18"/>
              </w:rPr>
            </w:pPr>
            <w:r w:rsidRPr="00896A71">
              <w:rPr>
                <w:sz w:val="18"/>
                <w:szCs w:val="18"/>
              </w:rPr>
              <w:t>50</w:t>
            </w:r>
          </w:p>
        </w:tc>
        <w:tc>
          <w:tcPr>
            <w:tcW w:w="1530" w:type="dxa"/>
            <w:tcBorders>
              <w:top w:val="single" w:sz="4" w:space="0" w:color="000000"/>
              <w:left w:val="single" w:sz="4" w:space="0" w:color="000000"/>
              <w:bottom w:val="single" w:sz="4" w:space="0" w:color="000000"/>
            </w:tcBorders>
            <w:vAlign w:val="center"/>
          </w:tcPr>
          <w:p w14:paraId="5D5AA647" w14:textId="77777777" w:rsidR="008118DB" w:rsidRPr="00896A71" w:rsidRDefault="008118DB" w:rsidP="00B2413A">
            <w:pPr>
              <w:widowControl w:val="0"/>
              <w:snapToGrid w:val="0"/>
              <w:spacing w:line="360" w:lineRule="auto"/>
              <w:jc w:val="right"/>
              <w:rPr>
                <w:sz w:val="18"/>
                <w:szCs w:val="18"/>
              </w:rPr>
            </w:pPr>
            <w:r w:rsidRPr="00896A71">
              <w:rPr>
                <w:sz w:val="18"/>
                <w:szCs w:val="18"/>
              </w:rPr>
              <w:t>219</w:t>
            </w:r>
          </w:p>
        </w:tc>
        <w:tc>
          <w:tcPr>
            <w:tcW w:w="1530" w:type="dxa"/>
            <w:tcBorders>
              <w:top w:val="single" w:sz="4" w:space="0" w:color="000000"/>
              <w:left w:val="single" w:sz="4" w:space="0" w:color="000000"/>
              <w:bottom w:val="single" w:sz="4" w:space="0" w:color="000000"/>
              <w:right w:val="single" w:sz="4" w:space="0" w:color="000000"/>
            </w:tcBorders>
            <w:vAlign w:val="center"/>
          </w:tcPr>
          <w:p w14:paraId="79A9EAB9" w14:textId="77777777" w:rsidR="008118DB" w:rsidRPr="00896A71" w:rsidRDefault="008118DB" w:rsidP="00B2413A">
            <w:pPr>
              <w:widowControl w:val="0"/>
              <w:snapToGrid w:val="0"/>
              <w:spacing w:line="360" w:lineRule="auto"/>
              <w:jc w:val="right"/>
              <w:rPr>
                <w:sz w:val="18"/>
                <w:szCs w:val="18"/>
              </w:rPr>
            </w:pPr>
            <w:r>
              <w:rPr>
                <w:sz w:val="18"/>
                <w:szCs w:val="18"/>
              </w:rPr>
              <w:t>88</w:t>
            </w:r>
            <w:r w:rsidRPr="00896A71">
              <w:rPr>
                <w:sz w:val="18"/>
                <w:szCs w:val="18"/>
              </w:rPr>
              <w:t xml:space="preserve"> %</w:t>
            </w:r>
          </w:p>
        </w:tc>
      </w:tr>
      <w:tr w:rsidR="008118DB" w:rsidRPr="00896A71" w14:paraId="18A3CB90" w14:textId="77777777" w:rsidTr="00B2413A">
        <w:tc>
          <w:tcPr>
            <w:tcW w:w="1530" w:type="dxa"/>
            <w:tcBorders>
              <w:top w:val="single" w:sz="4" w:space="0" w:color="000000"/>
              <w:left w:val="single" w:sz="4" w:space="0" w:color="000000"/>
              <w:bottom w:val="single" w:sz="4" w:space="0" w:color="000000"/>
            </w:tcBorders>
            <w:vAlign w:val="center"/>
          </w:tcPr>
          <w:p w14:paraId="137FB1C6" w14:textId="77777777" w:rsidR="008118DB" w:rsidRPr="00896A71" w:rsidRDefault="008118DB" w:rsidP="00B2413A">
            <w:pPr>
              <w:widowControl w:val="0"/>
              <w:snapToGrid w:val="0"/>
              <w:spacing w:line="360" w:lineRule="auto"/>
              <w:rPr>
                <w:sz w:val="18"/>
                <w:szCs w:val="18"/>
              </w:rPr>
            </w:pPr>
            <w:r w:rsidRPr="00896A71">
              <w:rPr>
                <w:i/>
                <w:sz w:val="18"/>
                <w:szCs w:val="18"/>
              </w:rPr>
              <w:t>matka</w:t>
            </w:r>
          </w:p>
        </w:tc>
        <w:tc>
          <w:tcPr>
            <w:tcW w:w="1530" w:type="dxa"/>
            <w:tcBorders>
              <w:top w:val="single" w:sz="4" w:space="0" w:color="000000"/>
              <w:left w:val="single" w:sz="4" w:space="0" w:color="000000"/>
              <w:bottom w:val="single" w:sz="4" w:space="0" w:color="000000"/>
            </w:tcBorders>
            <w:vAlign w:val="center"/>
          </w:tcPr>
          <w:p w14:paraId="24D3A9C9" w14:textId="77777777" w:rsidR="008118DB" w:rsidRPr="00896A71" w:rsidRDefault="008118DB" w:rsidP="00B2413A">
            <w:pPr>
              <w:widowControl w:val="0"/>
              <w:snapToGrid w:val="0"/>
              <w:spacing w:line="360" w:lineRule="auto"/>
              <w:jc w:val="right"/>
              <w:rPr>
                <w:sz w:val="18"/>
                <w:szCs w:val="18"/>
              </w:rPr>
            </w:pPr>
            <w:r w:rsidRPr="00896A71">
              <w:rPr>
                <w:sz w:val="18"/>
                <w:szCs w:val="18"/>
              </w:rPr>
              <w:t>123</w:t>
            </w:r>
          </w:p>
        </w:tc>
        <w:tc>
          <w:tcPr>
            <w:tcW w:w="1530" w:type="dxa"/>
            <w:tcBorders>
              <w:top w:val="single" w:sz="4" w:space="0" w:color="000000"/>
              <w:left w:val="single" w:sz="4" w:space="0" w:color="000000"/>
              <w:bottom w:val="single" w:sz="4" w:space="0" w:color="000000"/>
            </w:tcBorders>
            <w:vAlign w:val="center"/>
          </w:tcPr>
          <w:p w14:paraId="672547FA" w14:textId="77777777" w:rsidR="008118DB" w:rsidRPr="00896A71" w:rsidRDefault="008118DB" w:rsidP="00B2413A">
            <w:pPr>
              <w:widowControl w:val="0"/>
              <w:snapToGrid w:val="0"/>
              <w:spacing w:line="360" w:lineRule="auto"/>
              <w:jc w:val="right"/>
              <w:rPr>
                <w:sz w:val="18"/>
                <w:szCs w:val="18"/>
              </w:rPr>
            </w:pPr>
            <w:r w:rsidRPr="00896A71">
              <w:rPr>
                <w:sz w:val="18"/>
                <w:szCs w:val="18"/>
              </w:rPr>
              <w:t>82</w:t>
            </w:r>
          </w:p>
        </w:tc>
        <w:tc>
          <w:tcPr>
            <w:tcW w:w="1530" w:type="dxa"/>
            <w:tcBorders>
              <w:top w:val="single" w:sz="4" w:space="0" w:color="000000"/>
              <w:left w:val="single" w:sz="4" w:space="0" w:color="000000"/>
              <w:bottom w:val="single" w:sz="4" w:space="0" w:color="000000"/>
            </w:tcBorders>
            <w:vAlign w:val="center"/>
          </w:tcPr>
          <w:p w14:paraId="1C47385C" w14:textId="77777777" w:rsidR="008118DB" w:rsidRPr="00896A71" w:rsidRDefault="008118DB" w:rsidP="00B2413A">
            <w:pPr>
              <w:widowControl w:val="0"/>
              <w:snapToGrid w:val="0"/>
              <w:spacing w:line="360" w:lineRule="auto"/>
              <w:jc w:val="right"/>
              <w:rPr>
                <w:sz w:val="18"/>
                <w:szCs w:val="18"/>
              </w:rPr>
            </w:pPr>
            <w:r w:rsidRPr="00896A71">
              <w:rPr>
                <w:sz w:val="18"/>
                <w:szCs w:val="18"/>
              </w:rPr>
              <w:t>44</w:t>
            </w:r>
          </w:p>
        </w:tc>
        <w:tc>
          <w:tcPr>
            <w:tcW w:w="1530" w:type="dxa"/>
            <w:tcBorders>
              <w:top w:val="single" w:sz="4" w:space="0" w:color="000000"/>
              <w:left w:val="single" w:sz="4" w:space="0" w:color="000000"/>
              <w:bottom w:val="single" w:sz="4" w:space="0" w:color="000000"/>
            </w:tcBorders>
            <w:vAlign w:val="center"/>
          </w:tcPr>
          <w:p w14:paraId="7349E288" w14:textId="77777777" w:rsidR="008118DB" w:rsidRPr="00896A71" w:rsidRDefault="008118DB" w:rsidP="00B2413A">
            <w:pPr>
              <w:widowControl w:val="0"/>
              <w:snapToGrid w:val="0"/>
              <w:spacing w:line="360" w:lineRule="auto"/>
              <w:jc w:val="right"/>
              <w:rPr>
                <w:sz w:val="18"/>
                <w:szCs w:val="18"/>
              </w:rPr>
            </w:pPr>
            <w:r w:rsidRPr="00896A71">
              <w:rPr>
                <w:sz w:val="18"/>
                <w:szCs w:val="18"/>
              </w:rPr>
              <w:t>249</w:t>
            </w:r>
          </w:p>
        </w:tc>
        <w:tc>
          <w:tcPr>
            <w:tcW w:w="1530" w:type="dxa"/>
            <w:tcBorders>
              <w:top w:val="single" w:sz="4" w:space="0" w:color="000000"/>
              <w:left w:val="single" w:sz="4" w:space="0" w:color="000000"/>
              <w:bottom w:val="single" w:sz="4" w:space="0" w:color="000000"/>
              <w:right w:val="single" w:sz="4" w:space="0" w:color="000000"/>
            </w:tcBorders>
            <w:vAlign w:val="center"/>
          </w:tcPr>
          <w:p w14:paraId="748475B0" w14:textId="77777777" w:rsidR="008118DB" w:rsidRPr="00896A71" w:rsidRDefault="008118DB" w:rsidP="00B2413A">
            <w:pPr>
              <w:widowControl w:val="0"/>
              <w:snapToGrid w:val="0"/>
              <w:spacing w:line="360" w:lineRule="auto"/>
              <w:jc w:val="right"/>
              <w:rPr>
                <w:sz w:val="18"/>
                <w:szCs w:val="18"/>
              </w:rPr>
            </w:pPr>
            <w:r w:rsidRPr="00896A71">
              <w:rPr>
                <w:sz w:val="18"/>
                <w:szCs w:val="18"/>
              </w:rPr>
              <w:t>113,7 %</w:t>
            </w:r>
          </w:p>
        </w:tc>
      </w:tr>
      <w:tr w:rsidR="008118DB" w:rsidRPr="00896A71" w14:paraId="514DF7A9" w14:textId="77777777" w:rsidTr="00B2413A">
        <w:tc>
          <w:tcPr>
            <w:tcW w:w="1530" w:type="dxa"/>
            <w:tcBorders>
              <w:top w:val="single" w:sz="4" w:space="0" w:color="000000"/>
              <w:left w:val="single" w:sz="4" w:space="0" w:color="000000"/>
              <w:bottom w:val="single" w:sz="4" w:space="0" w:color="000000"/>
            </w:tcBorders>
            <w:vAlign w:val="center"/>
          </w:tcPr>
          <w:p w14:paraId="5EC51912" w14:textId="77777777" w:rsidR="008118DB" w:rsidRPr="00896A71" w:rsidRDefault="008118DB" w:rsidP="00B2413A">
            <w:pPr>
              <w:widowControl w:val="0"/>
              <w:snapToGrid w:val="0"/>
              <w:spacing w:line="360" w:lineRule="auto"/>
              <w:rPr>
                <w:sz w:val="18"/>
                <w:szCs w:val="18"/>
              </w:rPr>
            </w:pPr>
            <w:r w:rsidRPr="00896A71">
              <w:rPr>
                <w:i/>
                <w:sz w:val="18"/>
                <w:szCs w:val="18"/>
              </w:rPr>
              <w:t>tatínek</w:t>
            </w:r>
          </w:p>
        </w:tc>
        <w:tc>
          <w:tcPr>
            <w:tcW w:w="1530" w:type="dxa"/>
            <w:tcBorders>
              <w:top w:val="single" w:sz="4" w:space="0" w:color="000000"/>
              <w:left w:val="single" w:sz="4" w:space="0" w:color="000000"/>
              <w:bottom w:val="single" w:sz="4" w:space="0" w:color="000000"/>
            </w:tcBorders>
            <w:vAlign w:val="center"/>
          </w:tcPr>
          <w:p w14:paraId="4A5FA580" w14:textId="77777777" w:rsidR="008118DB" w:rsidRPr="00896A71" w:rsidRDefault="008118DB" w:rsidP="00B2413A">
            <w:pPr>
              <w:widowControl w:val="0"/>
              <w:snapToGrid w:val="0"/>
              <w:spacing w:line="360" w:lineRule="auto"/>
              <w:jc w:val="right"/>
              <w:rPr>
                <w:sz w:val="18"/>
                <w:szCs w:val="18"/>
              </w:rPr>
            </w:pPr>
            <w:r w:rsidRPr="00896A71">
              <w:rPr>
                <w:sz w:val="18"/>
                <w:szCs w:val="18"/>
              </w:rPr>
              <w:t>54</w:t>
            </w:r>
          </w:p>
        </w:tc>
        <w:tc>
          <w:tcPr>
            <w:tcW w:w="1530" w:type="dxa"/>
            <w:tcBorders>
              <w:top w:val="single" w:sz="4" w:space="0" w:color="000000"/>
              <w:left w:val="single" w:sz="4" w:space="0" w:color="000000"/>
              <w:bottom w:val="single" w:sz="4" w:space="0" w:color="000000"/>
            </w:tcBorders>
            <w:vAlign w:val="center"/>
          </w:tcPr>
          <w:p w14:paraId="525CF0CC" w14:textId="77777777" w:rsidR="008118DB" w:rsidRPr="00896A71" w:rsidRDefault="008118DB" w:rsidP="00B2413A">
            <w:pPr>
              <w:widowControl w:val="0"/>
              <w:snapToGrid w:val="0"/>
              <w:spacing w:line="360" w:lineRule="auto"/>
              <w:jc w:val="right"/>
              <w:rPr>
                <w:sz w:val="18"/>
                <w:szCs w:val="18"/>
              </w:rPr>
            </w:pPr>
            <w:r w:rsidRPr="00896A71">
              <w:rPr>
                <w:sz w:val="18"/>
                <w:szCs w:val="18"/>
              </w:rPr>
              <w:t>55</w:t>
            </w:r>
          </w:p>
        </w:tc>
        <w:tc>
          <w:tcPr>
            <w:tcW w:w="1530" w:type="dxa"/>
            <w:tcBorders>
              <w:top w:val="single" w:sz="4" w:space="0" w:color="000000"/>
              <w:left w:val="single" w:sz="4" w:space="0" w:color="000000"/>
              <w:bottom w:val="single" w:sz="4" w:space="0" w:color="000000"/>
            </w:tcBorders>
            <w:vAlign w:val="center"/>
          </w:tcPr>
          <w:p w14:paraId="528E9F05" w14:textId="77777777" w:rsidR="008118DB" w:rsidRPr="00896A71" w:rsidRDefault="008118DB" w:rsidP="00B2413A">
            <w:pPr>
              <w:widowControl w:val="0"/>
              <w:snapToGrid w:val="0"/>
              <w:spacing w:line="360" w:lineRule="auto"/>
              <w:jc w:val="right"/>
              <w:rPr>
                <w:sz w:val="18"/>
                <w:szCs w:val="18"/>
              </w:rPr>
            </w:pPr>
            <w:r w:rsidRPr="00896A71">
              <w:rPr>
                <w:sz w:val="18"/>
                <w:szCs w:val="18"/>
              </w:rPr>
              <w:t>87</w:t>
            </w:r>
          </w:p>
        </w:tc>
        <w:tc>
          <w:tcPr>
            <w:tcW w:w="1530" w:type="dxa"/>
            <w:tcBorders>
              <w:top w:val="single" w:sz="4" w:space="0" w:color="000000"/>
              <w:left w:val="single" w:sz="4" w:space="0" w:color="000000"/>
              <w:bottom w:val="single" w:sz="4" w:space="0" w:color="000000"/>
            </w:tcBorders>
            <w:vAlign w:val="center"/>
          </w:tcPr>
          <w:p w14:paraId="447765A6" w14:textId="77777777" w:rsidR="008118DB" w:rsidRPr="00896A71" w:rsidRDefault="008118DB" w:rsidP="00B2413A">
            <w:pPr>
              <w:widowControl w:val="0"/>
              <w:snapToGrid w:val="0"/>
              <w:spacing w:line="360" w:lineRule="auto"/>
              <w:jc w:val="right"/>
              <w:rPr>
                <w:sz w:val="18"/>
                <w:szCs w:val="18"/>
              </w:rPr>
            </w:pPr>
            <w:r w:rsidRPr="00896A71">
              <w:rPr>
                <w:sz w:val="18"/>
                <w:szCs w:val="18"/>
              </w:rPr>
              <w:t>196</w:t>
            </w:r>
          </w:p>
        </w:tc>
        <w:tc>
          <w:tcPr>
            <w:tcW w:w="1530" w:type="dxa"/>
            <w:tcBorders>
              <w:top w:val="single" w:sz="4" w:space="0" w:color="000000"/>
              <w:left w:val="single" w:sz="4" w:space="0" w:color="000000"/>
              <w:bottom w:val="single" w:sz="4" w:space="0" w:color="000000"/>
              <w:right w:val="single" w:sz="4" w:space="0" w:color="000000"/>
            </w:tcBorders>
            <w:vAlign w:val="center"/>
          </w:tcPr>
          <w:p w14:paraId="33835B2F" w14:textId="77777777" w:rsidR="008118DB" w:rsidRPr="00896A71" w:rsidRDefault="008118DB" w:rsidP="00B2413A">
            <w:pPr>
              <w:widowControl w:val="0"/>
              <w:snapToGrid w:val="0"/>
              <w:spacing w:line="360" w:lineRule="auto"/>
              <w:jc w:val="right"/>
              <w:rPr>
                <w:sz w:val="18"/>
                <w:szCs w:val="18"/>
              </w:rPr>
            </w:pPr>
            <w:r>
              <w:rPr>
                <w:sz w:val="18"/>
                <w:szCs w:val="18"/>
              </w:rPr>
              <w:t>37,5</w:t>
            </w:r>
            <w:r w:rsidRPr="00896A71">
              <w:rPr>
                <w:sz w:val="18"/>
                <w:szCs w:val="18"/>
              </w:rPr>
              <w:t xml:space="preserve"> %</w:t>
            </w:r>
          </w:p>
        </w:tc>
      </w:tr>
      <w:tr w:rsidR="008118DB" w:rsidRPr="00896A71" w14:paraId="19F095A6" w14:textId="77777777" w:rsidTr="00B2413A">
        <w:tc>
          <w:tcPr>
            <w:tcW w:w="1530" w:type="dxa"/>
            <w:tcBorders>
              <w:top w:val="single" w:sz="4" w:space="0" w:color="000000"/>
              <w:left w:val="single" w:sz="4" w:space="0" w:color="000000"/>
              <w:bottom w:val="single" w:sz="4" w:space="0" w:color="000000"/>
            </w:tcBorders>
            <w:vAlign w:val="center"/>
          </w:tcPr>
          <w:p w14:paraId="3722E337" w14:textId="77777777" w:rsidR="008118DB" w:rsidRPr="00896A71" w:rsidRDefault="008118DB" w:rsidP="00B2413A">
            <w:pPr>
              <w:widowControl w:val="0"/>
              <w:snapToGrid w:val="0"/>
              <w:spacing w:line="360" w:lineRule="auto"/>
              <w:rPr>
                <w:sz w:val="18"/>
                <w:szCs w:val="18"/>
              </w:rPr>
            </w:pPr>
            <w:r w:rsidRPr="00896A71">
              <w:rPr>
                <w:i/>
                <w:sz w:val="18"/>
                <w:szCs w:val="18"/>
              </w:rPr>
              <w:t>maminka</w:t>
            </w:r>
          </w:p>
        </w:tc>
        <w:tc>
          <w:tcPr>
            <w:tcW w:w="1530" w:type="dxa"/>
            <w:tcBorders>
              <w:top w:val="single" w:sz="4" w:space="0" w:color="000000"/>
              <w:left w:val="single" w:sz="4" w:space="0" w:color="000000"/>
              <w:bottom w:val="single" w:sz="4" w:space="0" w:color="000000"/>
            </w:tcBorders>
            <w:vAlign w:val="center"/>
          </w:tcPr>
          <w:p w14:paraId="50738022" w14:textId="77777777" w:rsidR="008118DB" w:rsidRPr="00896A71" w:rsidRDefault="008118DB" w:rsidP="00B2413A">
            <w:pPr>
              <w:widowControl w:val="0"/>
              <w:snapToGrid w:val="0"/>
              <w:spacing w:line="360" w:lineRule="auto"/>
              <w:jc w:val="right"/>
              <w:rPr>
                <w:sz w:val="18"/>
                <w:szCs w:val="18"/>
              </w:rPr>
            </w:pPr>
            <w:r w:rsidRPr="00896A71">
              <w:rPr>
                <w:sz w:val="18"/>
                <w:szCs w:val="18"/>
              </w:rPr>
              <w:t>191</w:t>
            </w:r>
          </w:p>
        </w:tc>
        <w:tc>
          <w:tcPr>
            <w:tcW w:w="1530" w:type="dxa"/>
            <w:tcBorders>
              <w:top w:val="single" w:sz="4" w:space="0" w:color="000000"/>
              <w:left w:val="single" w:sz="4" w:space="0" w:color="000000"/>
              <w:bottom w:val="single" w:sz="4" w:space="0" w:color="000000"/>
            </w:tcBorders>
            <w:vAlign w:val="center"/>
          </w:tcPr>
          <w:p w14:paraId="7A07794E" w14:textId="77777777" w:rsidR="008118DB" w:rsidRPr="00896A71" w:rsidRDefault="008118DB" w:rsidP="00B2413A">
            <w:pPr>
              <w:widowControl w:val="0"/>
              <w:snapToGrid w:val="0"/>
              <w:spacing w:line="360" w:lineRule="auto"/>
              <w:jc w:val="right"/>
              <w:rPr>
                <w:sz w:val="18"/>
                <w:szCs w:val="18"/>
              </w:rPr>
            </w:pPr>
            <w:r w:rsidRPr="00896A71">
              <w:rPr>
                <w:sz w:val="18"/>
                <w:szCs w:val="18"/>
              </w:rPr>
              <w:t>86</w:t>
            </w:r>
          </w:p>
        </w:tc>
        <w:tc>
          <w:tcPr>
            <w:tcW w:w="1530" w:type="dxa"/>
            <w:tcBorders>
              <w:top w:val="single" w:sz="4" w:space="0" w:color="000000"/>
              <w:left w:val="single" w:sz="4" w:space="0" w:color="000000"/>
              <w:bottom w:val="single" w:sz="4" w:space="0" w:color="000000"/>
            </w:tcBorders>
            <w:vAlign w:val="center"/>
          </w:tcPr>
          <w:p w14:paraId="0BC5A731" w14:textId="77777777" w:rsidR="008118DB" w:rsidRPr="00896A71" w:rsidRDefault="008118DB" w:rsidP="00B2413A">
            <w:pPr>
              <w:widowControl w:val="0"/>
              <w:snapToGrid w:val="0"/>
              <w:spacing w:line="360" w:lineRule="auto"/>
              <w:jc w:val="right"/>
              <w:rPr>
                <w:sz w:val="18"/>
                <w:szCs w:val="18"/>
              </w:rPr>
            </w:pPr>
            <w:r w:rsidRPr="00896A71">
              <w:rPr>
                <w:sz w:val="18"/>
                <w:szCs w:val="18"/>
              </w:rPr>
              <w:t>246</w:t>
            </w:r>
          </w:p>
        </w:tc>
        <w:tc>
          <w:tcPr>
            <w:tcW w:w="1530" w:type="dxa"/>
            <w:tcBorders>
              <w:top w:val="single" w:sz="4" w:space="0" w:color="000000"/>
              <w:left w:val="single" w:sz="4" w:space="0" w:color="000000"/>
              <w:bottom w:val="single" w:sz="4" w:space="0" w:color="000000"/>
            </w:tcBorders>
            <w:vAlign w:val="center"/>
          </w:tcPr>
          <w:p w14:paraId="38ABAE09" w14:textId="77777777" w:rsidR="008118DB" w:rsidRPr="00896A71" w:rsidRDefault="008118DB" w:rsidP="00B2413A">
            <w:pPr>
              <w:widowControl w:val="0"/>
              <w:snapToGrid w:val="0"/>
              <w:spacing w:line="360" w:lineRule="auto"/>
              <w:jc w:val="right"/>
              <w:rPr>
                <w:sz w:val="18"/>
                <w:szCs w:val="18"/>
              </w:rPr>
            </w:pPr>
            <w:r w:rsidRPr="00896A71">
              <w:rPr>
                <w:sz w:val="18"/>
                <w:szCs w:val="18"/>
              </w:rPr>
              <w:t>523</w:t>
            </w:r>
          </w:p>
        </w:tc>
        <w:tc>
          <w:tcPr>
            <w:tcW w:w="1530" w:type="dxa"/>
            <w:tcBorders>
              <w:top w:val="single" w:sz="4" w:space="0" w:color="000000"/>
              <w:left w:val="single" w:sz="4" w:space="0" w:color="000000"/>
              <w:bottom w:val="single" w:sz="4" w:space="0" w:color="000000"/>
              <w:right w:val="single" w:sz="4" w:space="0" w:color="000000"/>
            </w:tcBorders>
            <w:vAlign w:val="center"/>
          </w:tcPr>
          <w:p w14:paraId="2D4061B1" w14:textId="77777777" w:rsidR="008118DB" w:rsidRPr="00896A71" w:rsidRDefault="008118DB" w:rsidP="00B2413A">
            <w:pPr>
              <w:widowControl w:val="0"/>
              <w:snapToGrid w:val="0"/>
              <w:spacing w:line="360" w:lineRule="auto"/>
              <w:jc w:val="right"/>
              <w:rPr>
                <w:sz w:val="18"/>
                <w:szCs w:val="18"/>
              </w:rPr>
            </w:pPr>
            <w:r w:rsidRPr="00896A71">
              <w:rPr>
                <w:sz w:val="18"/>
                <w:szCs w:val="18"/>
              </w:rPr>
              <w:t>266,8 %</w:t>
            </w:r>
          </w:p>
        </w:tc>
      </w:tr>
      <w:tr w:rsidR="008118DB" w:rsidRPr="00896A71" w14:paraId="3F0BA10D" w14:textId="77777777" w:rsidTr="00B2413A">
        <w:tc>
          <w:tcPr>
            <w:tcW w:w="1530" w:type="dxa"/>
            <w:tcBorders>
              <w:top w:val="single" w:sz="4" w:space="0" w:color="000000"/>
              <w:left w:val="single" w:sz="4" w:space="0" w:color="000000"/>
              <w:bottom w:val="single" w:sz="4" w:space="0" w:color="000000"/>
            </w:tcBorders>
            <w:vAlign w:val="center"/>
          </w:tcPr>
          <w:p w14:paraId="3DA9CCAF" w14:textId="77777777" w:rsidR="008118DB" w:rsidRPr="00896A71" w:rsidRDefault="008118DB" w:rsidP="00B2413A">
            <w:pPr>
              <w:widowControl w:val="0"/>
              <w:snapToGrid w:val="0"/>
              <w:spacing w:line="360" w:lineRule="auto"/>
              <w:rPr>
                <w:sz w:val="18"/>
                <w:szCs w:val="18"/>
              </w:rPr>
            </w:pPr>
            <w:r w:rsidRPr="00896A71">
              <w:rPr>
                <w:i/>
                <w:sz w:val="18"/>
                <w:szCs w:val="18"/>
              </w:rPr>
              <w:t>táta</w:t>
            </w:r>
          </w:p>
        </w:tc>
        <w:tc>
          <w:tcPr>
            <w:tcW w:w="1530" w:type="dxa"/>
            <w:tcBorders>
              <w:top w:val="single" w:sz="4" w:space="0" w:color="000000"/>
              <w:left w:val="single" w:sz="4" w:space="0" w:color="000000"/>
              <w:bottom w:val="single" w:sz="4" w:space="0" w:color="000000"/>
            </w:tcBorders>
            <w:vAlign w:val="center"/>
          </w:tcPr>
          <w:p w14:paraId="361E2513" w14:textId="77777777" w:rsidR="008118DB" w:rsidRPr="00896A71" w:rsidRDefault="008118DB" w:rsidP="00B2413A">
            <w:pPr>
              <w:widowControl w:val="0"/>
              <w:snapToGrid w:val="0"/>
              <w:spacing w:line="360" w:lineRule="auto"/>
              <w:jc w:val="right"/>
              <w:rPr>
                <w:sz w:val="18"/>
                <w:szCs w:val="18"/>
              </w:rPr>
            </w:pPr>
            <w:r w:rsidRPr="00896A71">
              <w:rPr>
                <w:sz w:val="18"/>
                <w:szCs w:val="18"/>
              </w:rPr>
              <w:t>110</w:t>
            </w:r>
          </w:p>
        </w:tc>
        <w:tc>
          <w:tcPr>
            <w:tcW w:w="1530" w:type="dxa"/>
            <w:tcBorders>
              <w:top w:val="single" w:sz="4" w:space="0" w:color="000000"/>
              <w:left w:val="single" w:sz="4" w:space="0" w:color="000000"/>
              <w:bottom w:val="single" w:sz="4" w:space="0" w:color="000000"/>
            </w:tcBorders>
            <w:vAlign w:val="center"/>
          </w:tcPr>
          <w:p w14:paraId="3D811907" w14:textId="77777777" w:rsidR="008118DB" w:rsidRPr="00896A71" w:rsidRDefault="008118DB" w:rsidP="00B2413A">
            <w:pPr>
              <w:widowControl w:val="0"/>
              <w:snapToGrid w:val="0"/>
              <w:spacing w:line="360" w:lineRule="auto"/>
              <w:jc w:val="right"/>
              <w:rPr>
                <w:sz w:val="18"/>
                <w:szCs w:val="18"/>
              </w:rPr>
            </w:pPr>
            <w:r w:rsidRPr="00896A71">
              <w:rPr>
                <w:sz w:val="18"/>
                <w:szCs w:val="18"/>
              </w:rPr>
              <w:t>27</w:t>
            </w:r>
          </w:p>
        </w:tc>
        <w:tc>
          <w:tcPr>
            <w:tcW w:w="1530" w:type="dxa"/>
            <w:tcBorders>
              <w:top w:val="single" w:sz="4" w:space="0" w:color="000000"/>
              <w:left w:val="single" w:sz="4" w:space="0" w:color="000000"/>
              <w:bottom w:val="single" w:sz="4" w:space="0" w:color="000000"/>
            </w:tcBorders>
            <w:vAlign w:val="center"/>
          </w:tcPr>
          <w:p w14:paraId="1CA9F431" w14:textId="77777777" w:rsidR="008118DB" w:rsidRPr="00896A71" w:rsidRDefault="008118DB" w:rsidP="00B2413A">
            <w:pPr>
              <w:widowControl w:val="0"/>
              <w:snapToGrid w:val="0"/>
              <w:spacing w:line="360" w:lineRule="auto"/>
              <w:jc w:val="right"/>
              <w:rPr>
                <w:sz w:val="18"/>
                <w:szCs w:val="18"/>
              </w:rPr>
            </w:pPr>
            <w:r w:rsidRPr="00896A71">
              <w:rPr>
                <w:sz w:val="18"/>
                <w:szCs w:val="18"/>
              </w:rPr>
              <w:t>465</w:t>
            </w:r>
          </w:p>
        </w:tc>
        <w:tc>
          <w:tcPr>
            <w:tcW w:w="1530" w:type="dxa"/>
            <w:tcBorders>
              <w:top w:val="single" w:sz="4" w:space="0" w:color="000000"/>
              <w:left w:val="single" w:sz="4" w:space="0" w:color="000000"/>
              <w:bottom w:val="single" w:sz="4" w:space="0" w:color="000000"/>
            </w:tcBorders>
            <w:vAlign w:val="center"/>
          </w:tcPr>
          <w:p w14:paraId="3F09BCB0" w14:textId="77777777" w:rsidR="008118DB" w:rsidRPr="00896A71" w:rsidRDefault="008118DB" w:rsidP="00B2413A">
            <w:pPr>
              <w:widowControl w:val="0"/>
              <w:snapToGrid w:val="0"/>
              <w:spacing w:line="360" w:lineRule="auto"/>
              <w:jc w:val="right"/>
              <w:rPr>
                <w:sz w:val="18"/>
                <w:szCs w:val="18"/>
              </w:rPr>
            </w:pPr>
            <w:r w:rsidRPr="00896A71">
              <w:rPr>
                <w:sz w:val="18"/>
                <w:szCs w:val="18"/>
              </w:rPr>
              <w:t>602</w:t>
            </w:r>
          </w:p>
        </w:tc>
        <w:tc>
          <w:tcPr>
            <w:tcW w:w="1530" w:type="dxa"/>
            <w:tcBorders>
              <w:top w:val="single" w:sz="4" w:space="0" w:color="000000"/>
              <w:left w:val="single" w:sz="4" w:space="0" w:color="000000"/>
              <w:bottom w:val="single" w:sz="4" w:space="0" w:color="000000"/>
              <w:right w:val="single" w:sz="4" w:space="0" w:color="000000"/>
            </w:tcBorders>
            <w:vAlign w:val="center"/>
          </w:tcPr>
          <w:p w14:paraId="73989150" w14:textId="77777777" w:rsidR="008118DB" w:rsidRPr="00896A71" w:rsidRDefault="008118DB" w:rsidP="00B2413A">
            <w:pPr>
              <w:widowControl w:val="0"/>
              <w:snapToGrid w:val="0"/>
              <w:spacing w:line="360" w:lineRule="auto"/>
              <w:jc w:val="right"/>
              <w:rPr>
                <w:sz w:val="18"/>
                <w:szCs w:val="18"/>
              </w:rPr>
            </w:pPr>
            <w:r w:rsidRPr="00896A71">
              <w:rPr>
                <w:sz w:val="18"/>
                <w:szCs w:val="18"/>
              </w:rPr>
              <w:t>1</w:t>
            </w:r>
            <w:r>
              <w:rPr>
                <w:sz w:val="18"/>
                <w:szCs w:val="18"/>
              </w:rPr>
              <w:t>38</w:t>
            </w:r>
            <w:r w:rsidRPr="00896A71">
              <w:rPr>
                <w:sz w:val="18"/>
                <w:szCs w:val="18"/>
              </w:rPr>
              <w:t xml:space="preserve"> %</w:t>
            </w:r>
          </w:p>
        </w:tc>
      </w:tr>
      <w:tr w:rsidR="008118DB" w:rsidRPr="00896A71" w14:paraId="14E80B72" w14:textId="77777777" w:rsidTr="00B2413A">
        <w:tc>
          <w:tcPr>
            <w:tcW w:w="1530" w:type="dxa"/>
            <w:tcBorders>
              <w:top w:val="single" w:sz="4" w:space="0" w:color="000000"/>
              <w:left w:val="single" w:sz="4" w:space="0" w:color="000000"/>
              <w:bottom w:val="single" w:sz="4" w:space="0" w:color="000000"/>
            </w:tcBorders>
            <w:vAlign w:val="center"/>
          </w:tcPr>
          <w:p w14:paraId="3C2E3448" w14:textId="77777777" w:rsidR="008118DB" w:rsidRPr="00896A71" w:rsidRDefault="008118DB" w:rsidP="00B2413A">
            <w:pPr>
              <w:widowControl w:val="0"/>
              <w:snapToGrid w:val="0"/>
              <w:spacing w:line="360" w:lineRule="auto"/>
              <w:rPr>
                <w:sz w:val="18"/>
                <w:szCs w:val="18"/>
              </w:rPr>
            </w:pPr>
            <w:r w:rsidRPr="00896A71">
              <w:rPr>
                <w:i/>
                <w:sz w:val="18"/>
                <w:szCs w:val="18"/>
              </w:rPr>
              <w:t>máma</w:t>
            </w:r>
          </w:p>
        </w:tc>
        <w:tc>
          <w:tcPr>
            <w:tcW w:w="1530" w:type="dxa"/>
            <w:tcBorders>
              <w:top w:val="single" w:sz="4" w:space="0" w:color="000000"/>
              <w:left w:val="single" w:sz="4" w:space="0" w:color="000000"/>
              <w:bottom w:val="single" w:sz="4" w:space="0" w:color="000000"/>
            </w:tcBorders>
            <w:vAlign w:val="center"/>
          </w:tcPr>
          <w:p w14:paraId="53988FB6" w14:textId="77777777" w:rsidR="008118DB" w:rsidRPr="00896A71" w:rsidRDefault="008118DB" w:rsidP="00B2413A">
            <w:pPr>
              <w:widowControl w:val="0"/>
              <w:snapToGrid w:val="0"/>
              <w:spacing w:line="360" w:lineRule="auto"/>
              <w:jc w:val="right"/>
              <w:rPr>
                <w:sz w:val="18"/>
                <w:szCs w:val="18"/>
              </w:rPr>
            </w:pPr>
            <w:r w:rsidRPr="00896A71">
              <w:rPr>
                <w:sz w:val="18"/>
                <w:szCs w:val="18"/>
              </w:rPr>
              <w:t>97</w:t>
            </w:r>
          </w:p>
        </w:tc>
        <w:tc>
          <w:tcPr>
            <w:tcW w:w="1530" w:type="dxa"/>
            <w:tcBorders>
              <w:top w:val="single" w:sz="4" w:space="0" w:color="000000"/>
              <w:left w:val="single" w:sz="4" w:space="0" w:color="000000"/>
              <w:bottom w:val="single" w:sz="4" w:space="0" w:color="000000"/>
            </w:tcBorders>
            <w:vAlign w:val="center"/>
          </w:tcPr>
          <w:p w14:paraId="1ECE25FE" w14:textId="77777777" w:rsidR="008118DB" w:rsidRPr="00896A71" w:rsidRDefault="008118DB" w:rsidP="00B2413A">
            <w:pPr>
              <w:widowControl w:val="0"/>
              <w:snapToGrid w:val="0"/>
              <w:spacing w:line="360" w:lineRule="auto"/>
              <w:jc w:val="right"/>
              <w:rPr>
                <w:sz w:val="18"/>
                <w:szCs w:val="18"/>
              </w:rPr>
            </w:pPr>
            <w:r w:rsidRPr="00896A71">
              <w:rPr>
                <w:sz w:val="18"/>
                <w:szCs w:val="18"/>
              </w:rPr>
              <w:t>18</w:t>
            </w:r>
          </w:p>
        </w:tc>
        <w:tc>
          <w:tcPr>
            <w:tcW w:w="1530" w:type="dxa"/>
            <w:tcBorders>
              <w:top w:val="single" w:sz="4" w:space="0" w:color="000000"/>
              <w:left w:val="single" w:sz="4" w:space="0" w:color="000000"/>
              <w:bottom w:val="single" w:sz="4" w:space="0" w:color="000000"/>
            </w:tcBorders>
            <w:vAlign w:val="center"/>
          </w:tcPr>
          <w:p w14:paraId="659431D3" w14:textId="77777777" w:rsidR="008118DB" w:rsidRPr="00896A71" w:rsidRDefault="008118DB" w:rsidP="00B2413A">
            <w:pPr>
              <w:widowControl w:val="0"/>
              <w:snapToGrid w:val="0"/>
              <w:spacing w:line="360" w:lineRule="auto"/>
              <w:jc w:val="right"/>
              <w:rPr>
                <w:sz w:val="18"/>
                <w:szCs w:val="18"/>
              </w:rPr>
            </w:pPr>
            <w:r w:rsidRPr="00896A71">
              <w:rPr>
                <w:sz w:val="18"/>
                <w:szCs w:val="18"/>
              </w:rPr>
              <w:t>321</w:t>
            </w:r>
          </w:p>
        </w:tc>
        <w:tc>
          <w:tcPr>
            <w:tcW w:w="1530" w:type="dxa"/>
            <w:tcBorders>
              <w:top w:val="single" w:sz="4" w:space="0" w:color="000000"/>
              <w:left w:val="single" w:sz="4" w:space="0" w:color="000000"/>
              <w:bottom w:val="single" w:sz="4" w:space="0" w:color="000000"/>
            </w:tcBorders>
            <w:vAlign w:val="center"/>
          </w:tcPr>
          <w:p w14:paraId="01486078" w14:textId="77777777" w:rsidR="008118DB" w:rsidRPr="00896A71" w:rsidRDefault="008118DB" w:rsidP="00B2413A">
            <w:pPr>
              <w:widowControl w:val="0"/>
              <w:snapToGrid w:val="0"/>
              <w:spacing w:line="360" w:lineRule="auto"/>
              <w:jc w:val="right"/>
              <w:rPr>
                <w:sz w:val="18"/>
                <w:szCs w:val="18"/>
              </w:rPr>
            </w:pPr>
            <w:r w:rsidRPr="00896A71">
              <w:rPr>
                <w:sz w:val="18"/>
                <w:szCs w:val="18"/>
              </w:rPr>
              <w:t>436</w:t>
            </w:r>
          </w:p>
        </w:tc>
        <w:tc>
          <w:tcPr>
            <w:tcW w:w="1530" w:type="dxa"/>
            <w:tcBorders>
              <w:top w:val="single" w:sz="4" w:space="0" w:color="000000"/>
              <w:left w:val="single" w:sz="4" w:space="0" w:color="000000"/>
              <w:bottom w:val="single" w:sz="4" w:space="0" w:color="000000"/>
              <w:right w:val="single" w:sz="4" w:space="0" w:color="000000"/>
            </w:tcBorders>
            <w:vAlign w:val="center"/>
          </w:tcPr>
          <w:p w14:paraId="50A995E3" w14:textId="77777777" w:rsidR="008118DB" w:rsidRPr="00896A71" w:rsidRDefault="008118DB" w:rsidP="00B2413A">
            <w:pPr>
              <w:widowControl w:val="0"/>
              <w:snapToGrid w:val="0"/>
              <w:spacing w:line="360" w:lineRule="auto"/>
              <w:jc w:val="right"/>
              <w:rPr>
                <w:sz w:val="18"/>
                <w:szCs w:val="18"/>
              </w:rPr>
            </w:pPr>
            <w:r w:rsidRPr="00896A71">
              <w:rPr>
                <w:sz w:val="18"/>
                <w:szCs w:val="18"/>
              </w:rPr>
              <w:t>72,4 %</w:t>
            </w:r>
          </w:p>
        </w:tc>
      </w:tr>
      <w:tr w:rsidR="008118DB" w:rsidRPr="00896A71" w14:paraId="5D1375FA" w14:textId="77777777" w:rsidTr="00B2413A">
        <w:tc>
          <w:tcPr>
            <w:tcW w:w="1530" w:type="dxa"/>
            <w:tcBorders>
              <w:top w:val="single" w:sz="4" w:space="0" w:color="000000"/>
              <w:left w:val="single" w:sz="4" w:space="0" w:color="000000"/>
              <w:bottom w:val="single" w:sz="4" w:space="0" w:color="000000"/>
            </w:tcBorders>
            <w:vAlign w:val="center"/>
          </w:tcPr>
          <w:p w14:paraId="250BDB86" w14:textId="77777777" w:rsidR="008118DB" w:rsidRPr="00896A71" w:rsidRDefault="008118DB" w:rsidP="00B2413A">
            <w:pPr>
              <w:widowControl w:val="0"/>
              <w:snapToGrid w:val="0"/>
              <w:spacing w:line="360" w:lineRule="auto"/>
              <w:rPr>
                <w:sz w:val="18"/>
                <w:szCs w:val="18"/>
              </w:rPr>
            </w:pPr>
            <w:r w:rsidRPr="00896A71">
              <w:rPr>
                <w:i/>
                <w:sz w:val="18"/>
                <w:szCs w:val="18"/>
              </w:rPr>
              <w:t>taťka</w:t>
            </w:r>
          </w:p>
        </w:tc>
        <w:tc>
          <w:tcPr>
            <w:tcW w:w="1530" w:type="dxa"/>
            <w:tcBorders>
              <w:top w:val="single" w:sz="4" w:space="0" w:color="000000"/>
              <w:left w:val="single" w:sz="4" w:space="0" w:color="000000"/>
              <w:bottom w:val="single" w:sz="4" w:space="0" w:color="000000"/>
            </w:tcBorders>
            <w:vAlign w:val="center"/>
          </w:tcPr>
          <w:p w14:paraId="52F1659E" w14:textId="77777777" w:rsidR="008118DB" w:rsidRPr="00896A71" w:rsidRDefault="008118DB" w:rsidP="00B2413A">
            <w:pPr>
              <w:widowControl w:val="0"/>
              <w:snapToGrid w:val="0"/>
              <w:spacing w:line="360" w:lineRule="auto"/>
              <w:jc w:val="right"/>
              <w:rPr>
                <w:sz w:val="18"/>
                <w:szCs w:val="18"/>
              </w:rPr>
            </w:pPr>
            <w:r w:rsidRPr="00896A71">
              <w:rPr>
                <w:sz w:val="18"/>
                <w:szCs w:val="18"/>
              </w:rPr>
              <w:t>3</w:t>
            </w:r>
          </w:p>
        </w:tc>
        <w:tc>
          <w:tcPr>
            <w:tcW w:w="1530" w:type="dxa"/>
            <w:tcBorders>
              <w:top w:val="single" w:sz="4" w:space="0" w:color="000000"/>
              <w:left w:val="single" w:sz="4" w:space="0" w:color="000000"/>
              <w:bottom w:val="single" w:sz="4" w:space="0" w:color="000000"/>
            </w:tcBorders>
            <w:vAlign w:val="center"/>
          </w:tcPr>
          <w:p w14:paraId="11D4323F" w14:textId="77777777" w:rsidR="008118DB" w:rsidRPr="00896A71" w:rsidRDefault="008118DB" w:rsidP="00B2413A">
            <w:pPr>
              <w:widowControl w:val="0"/>
              <w:snapToGrid w:val="0"/>
              <w:spacing w:line="360" w:lineRule="auto"/>
              <w:jc w:val="right"/>
              <w:rPr>
                <w:sz w:val="18"/>
                <w:szCs w:val="18"/>
              </w:rPr>
            </w:pPr>
            <w:r w:rsidRPr="00896A71">
              <w:rPr>
                <w:sz w:val="18"/>
                <w:szCs w:val="18"/>
              </w:rPr>
              <w:t>62</w:t>
            </w:r>
          </w:p>
        </w:tc>
        <w:tc>
          <w:tcPr>
            <w:tcW w:w="1530" w:type="dxa"/>
            <w:tcBorders>
              <w:top w:val="single" w:sz="4" w:space="0" w:color="000000"/>
              <w:left w:val="single" w:sz="4" w:space="0" w:color="000000"/>
              <w:bottom w:val="single" w:sz="4" w:space="0" w:color="000000"/>
            </w:tcBorders>
            <w:vAlign w:val="center"/>
          </w:tcPr>
          <w:p w14:paraId="1498582E" w14:textId="77777777" w:rsidR="008118DB" w:rsidRPr="00896A71" w:rsidRDefault="008118DB" w:rsidP="00B2413A">
            <w:pPr>
              <w:widowControl w:val="0"/>
              <w:snapToGrid w:val="0"/>
              <w:spacing w:line="360" w:lineRule="auto"/>
              <w:jc w:val="right"/>
              <w:rPr>
                <w:sz w:val="18"/>
                <w:szCs w:val="18"/>
              </w:rPr>
            </w:pPr>
            <w:r w:rsidRPr="00896A71">
              <w:rPr>
                <w:sz w:val="18"/>
                <w:szCs w:val="18"/>
              </w:rPr>
              <w:t>204</w:t>
            </w:r>
          </w:p>
        </w:tc>
        <w:tc>
          <w:tcPr>
            <w:tcW w:w="1530" w:type="dxa"/>
            <w:tcBorders>
              <w:top w:val="single" w:sz="4" w:space="0" w:color="000000"/>
              <w:left w:val="single" w:sz="4" w:space="0" w:color="000000"/>
              <w:bottom w:val="single" w:sz="4" w:space="0" w:color="000000"/>
            </w:tcBorders>
            <w:vAlign w:val="center"/>
          </w:tcPr>
          <w:p w14:paraId="337BA684" w14:textId="77777777" w:rsidR="008118DB" w:rsidRPr="00896A71" w:rsidRDefault="008118DB" w:rsidP="00B2413A">
            <w:pPr>
              <w:widowControl w:val="0"/>
              <w:snapToGrid w:val="0"/>
              <w:spacing w:line="360" w:lineRule="auto"/>
              <w:jc w:val="right"/>
              <w:rPr>
                <w:sz w:val="18"/>
                <w:szCs w:val="18"/>
              </w:rPr>
            </w:pPr>
            <w:r w:rsidRPr="00896A71">
              <w:rPr>
                <w:sz w:val="18"/>
                <w:szCs w:val="18"/>
              </w:rPr>
              <w:t>269</w:t>
            </w:r>
          </w:p>
        </w:tc>
        <w:tc>
          <w:tcPr>
            <w:tcW w:w="1530" w:type="dxa"/>
            <w:tcBorders>
              <w:top w:val="single" w:sz="4" w:space="0" w:color="000000"/>
              <w:left w:val="single" w:sz="4" w:space="0" w:color="000000"/>
              <w:bottom w:val="single" w:sz="4" w:space="0" w:color="000000"/>
              <w:right w:val="single" w:sz="4" w:space="0" w:color="000000"/>
            </w:tcBorders>
            <w:vAlign w:val="center"/>
          </w:tcPr>
          <w:p w14:paraId="29AFEC92" w14:textId="77777777" w:rsidR="008118DB" w:rsidRPr="00896A71" w:rsidRDefault="008118DB" w:rsidP="00B2413A">
            <w:pPr>
              <w:widowControl w:val="0"/>
              <w:snapToGrid w:val="0"/>
              <w:spacing w:line="360" w:lineRule="auto"/>
              <w:jc w:val="right"/>
              <w:rPr>
                <w:sz w:val="18"/>
                <w:szCs w:val="18"/>
              </w:rPr>
            </w:pPr>
            <w:r>
              <w:rPr>
                <w:sz w:val="18"/>
                <w:szCs w:val="18"/>
              </w:rPr>
              <w:t>49,9</w:t>
            </w:r>
            <w:r w:rsidRPr="00896A71">
              <w:rPr>
                <w:sz w:val="18"/>
                <w:szCs w:val="18"/>
              </w:rPr>
              <w:t xml:space="preserve"> %</w:t>
            </w:r>
          </w:p>
        </w:tc>
      </w:tr>
      <w:tr w:rsidR="008118DB" w:rsidRPr="00896A71" w14:paraId="72FC41C8" w14:textId="77777777" w:rsidTr="00B2413A">
        <w:tc>
          <w:tcPr>
            <w:tcW w:w="1530" w:type="dxa"/>
            <w:tcBorders>
              <w:top w:val="single" w:sz="4" w:space="0" w:color="000000"/>
              <w:left w:val="single" w:sz="4" w:space="0" w:color="000000"/>
              <w:bottom w:val="single" w:sz="4" w:space="0" w:color="000000"/>
            </w:tcBorders>
            <w:vAlign w:val="center"/>
          </w:tcPr>
          <w:p w14:paraId="4EA1E8F6" w14:textId="77777777" w:rsidR="008118DB" w:rsidRPr="00896A71" w:rsidRDefault="008118DB" w:rsidP="00B2413A">
            <w:pPr>
              <w:widowControl w:val="0"/>
              <w:snapToGrid w:val="0"/>
              <w:spacing w:line="360" w:lineRule="auto"/>
              <w:rPr>
                <w:sz w:val="18"/>
                <w:szCs w:val="18"/>
              </w:rPr>
            </w:pPr>
            <w:r w:rsidRPr="00896A71">
              <w:rPr>
                <w:i/>
                <w:sz w:val="18"/>
                <w:szCs w:val="18"/>
              </w:rPr>
              <w:t>mamka</w:t>
            </w:r>
          </w:p>
        </w:tc>
        <w:tc>
          <w:tcPr>
            <w:tcW w:w="1530" w:type="dxa"/>
            <w:tcBorders>
              <w:top w:val="single" w:sz="4" w:space="0" w:color="000000"/>
              <w:left w:val="single" w:sz="4" w:space="0" w:color="000000"/>
              <w:bottom w:val="single" w:sz="4" w:space="0" w:color="000000"/>
            </w:tcBorders>
            <w:vAlign w:val="center"/>
          </w:tcPr>
          <w:p w14:paraId="347309D9" w14:textId="77777777" w:rsidR="008118DB" w:rsidRPr="00896A71" w:rsidRDefault="008118DB" w:rsidP="00B2413A">
            <w:pPr>
              <w:widowControl w:val="0"/>
              <w:snapToGrid w:val="0"/>
              <w:spacing w:line="360" w:lineRule="auto"/>
              <w:jc w:val="right"/>
              <w:rPr>
                <w:sz w:val="18"/>
                <w:szCs w:val="18"/>
              </w:rPr>
            </w:pPr>
            <w:r w:rsidRPr="00896A71">
              <w:rPr>
                <w:sz w:val="18"/>
                <w:szCs w:val="18"/>
              </w:rPr>
              <w:t>5</w:t>
            </w:r>
          </w:p>
        </w:tc>
        <w:tc>
          <w:tcPr>
            <w:tcW w:w="1530" w:type="dxa"/>
            <w:tcBorders>
              <w:top w:val="single" w:sz="4" w:space="0" w:color="000000"/>
              <w:left w:val="single" w:sz="4" w:space="0" w:color="000000"/>
              <w:bottom w:val="single" w:sz="4" w:space="0" w:color="000000"/>
            </w:tcBorders>
            <w:vAlign w:val="center"/>
          </w:tcPr>
          <w:p w14:paraId="3C4D9390" w14:textId="77777777" w:rsidR="008118DB" w:rsidRPr="00896A71" w:rsidRDefault="008118DB" w:rsidP="00B2413A">
            <w:pPr>
              <w:widowControl w:val="0"/>
              <w:snapToGrid w:val="0"/>
              <w:spacing w:line="360" w:lineRule="auto"/>
              <w:jc w:val="right"/>
              <w:rPr>
                <w:sz w:val="18"/>
                <w:szCs w:val="18"/>
              </w:rPr>
            </w:pPr>
            <w:r w:rsidRPr="00896A71">
              <w:rPr>
                <w:sz w:val="18"/>
                <w:szCs w:val="18"/>
              </w:rPr>
              <w:t>99</w:t>
            </w:r>
          </w:p>
        </w:tc>
        <w:tc>
          <w:tcPr>
            <w:tcW w:w="1530" w:type="dxa"/>
            <w:tcBorders>
              <w:top w:val="single" w:sz="4" w:space="0" w:color="000000"/>
              <w:left w:val="single" w:sz="4" w:space="0" w:color="000000"/>
              <w:bottom w:val="single" w:sz="4" w:space="0" w:color="000000"/>
            </w:tcBorders>
            <w:vAlign w:val="center"/>
          </w:tcPr>
          <w:p w14:paraId="0722CAF7" w14:textId="77777777" w:rsidR="008118DB" w:rsidRPr="00896A71" w:rsidRDefault="008118DB" w:rsidP="00B2413A">
            <w:pPr>
              <w:widowControl w:val="0"/>
              <w:snapToGrid w:val="0"/>
              <w:spacing w:line="360" w:lineRule="auto"/>
              <w:jc w:val="right"/>
              <w:rPr>
                <w:sz w:val="18"/>
                <w:szCs w:val="18"/>
              </w:rPr>
            </w:pPr>
            <w:r w:rsidRPr="00896A71">
              <w:rPr>
                <w:sz w:val="18"/>
                <w:szCs w:val="18"/>
              </w:rPr>
              <w:t>435</w:t>
            </w:r>
          </w:p>
        </w:tc>
        <w:tc>
          <w:tcPr>
            <w:tcW w:w="1530" w:type="dxa"/>
            <w:tcBorders>
              <w:top w:val="single" w:sz="4" w:space="0" w:color="000000"/>
              <w:left w:val="single" w:sz="4" w:space="0" w:color="000000"/>
              <w:bottom w:val="single" w:sz="4" w:space="0" w:color="000000"/>
            </w:tcBorders>
            <w:vAlign w:val="center"/>
          </w:tcPr>
          <w:p w14:paraId="5CD11C6D" w14:textId="77777777" w:rsidR="008118DB" w:rsidRPr="00896A71" w:rsidRDefault="008118DB" w:rsidP="00B2413A">
            <w:pPr>
              <w:widowControl w:val="0"/>
              <w:snapToGrid w:val="0"/>
              <w:spacing w:line="360" w:lineRule="auto"/>
              <w:jc w:val="right"/>
              <w:rPr>
                <w:sz w:val="18"/>
                <w:szCs w:val="18"/>
              </w:rPr>
            </w:pPr>
            <w:r w:rsidRPr="00896A71">
              <w:rPr>
                <w:sz w:val="18"/>
                <w:szCs w:val="18"/>
              </w:rPr>
              <w:t>539</w:t>
            </w:r>
          </w:p>
        </w:tc>
        <w:tc>
          <w:tcPr>
            <w:tcW w:w="1530" w:type="dxa"/>
            <w:tcBorders>
              <w:top w:val="single" w:sz="4" w:space="0" w:color="000000"/>
              <w:left w:val="single" w:sz="4" w:space="0" w:color="000000"/>
              <w:bottom w:val="single" w:sz="4" w:space="0" w:color="000000"/>
              <w:right w:val="single" w:sz="4" w:space="0" w:color="000000"/>
            </w:tcBorders>
            <w:vAlign w:val="center"/>
          </w:tcPr>
          <w:p w14:paraId="5D3C725D" w14:textId="77777777" w:rsidR="008118DB" w:rsidRPr="00896A71" w:rsidRDefault="008118DB" w:rsidP="00B2413A">
            <w:pPr>
              <w:widowControl w:val="0"/>
              <w:snapToGrid w:val="0"/>
              <w:spacing w:line="360" w:lineRule="auto"/>
              <w:jc w:val="right"/>
              <w:rPr>
                <w:sz w:val="18"/>
                <w:szCs w:val="18"/>
              </w:rPr>
            </w:pPr>
            <w:r w:rsidRPr="00896A71">
              <w:rPr>
                <w:sz w:val="18"/>
                <w:szCs w:val="18"/>
              </w:rPr>
              <w:t>200,4 %</w:t>
            </w:r>
          </w:p>
        </w:tc>
      </w:tr>
      <w:tr w:rsidR="008118DB" w:rsidRPr="00896A71" w14:paraId="3F87B6E7" w14:textId="77777777" w:rsidTr="00B2413A">
        <w:tc>
          <w:tcPr>
            <w:tcW w:w="1530" w:type="dxa"/>
            <w:tcBorders>
              <w:top w:val="single" w:sz="4" w:space="0" w:color="000000"/>
              <w:left w:val="single" w:sz="4" w:space="0" w:color="000000"/>
              <w:bottom w:val="single" w:sz="4" w:space="0" w:color="000000"/>
            </w:tcBorders>
            <w:vAlign w:val="center"/>
          </w:tcPr>
          <w:p w14:paraId="52749A5A" w14:textId="77777777" w:rsidR="008118DB" w:rsidRPr="00896A71" w:rsidRDefault="008118DB" w:rsidP="00B2413A">
            <w:pPr>
              <w:widowControl w:val="0"/>
              <w:snapToGrid w:val="0"/>
              <w:spacing w:line="360" w:lineRule="auto"/>
              <w:rPr>
                <w:sz w:val="18"/>
                <w:szCs w:val="18"/>
              </w:rPr>
            </w:pPr>
            <w:r w:rsidRPr="00896A71">
              <w:rPr>
                <w:i/>
                <w:sz w:val="18"/>
                <w:szCs w:val="18"/>
              </w:rPr>
              <w:t>tati</w:t>
            </w:r>
          </w:p>
        </w:tc>
        <w:tc>
          <w:tcPr>
            <w:tcW w:w="1530" w:type="dxa"/>
            <w:tcBorders>
              <w:top w:val="single" w:sz="4" w:space="0" w:color="000000"/>
              <w:left w:val="single" w:sz="4" w:space="0" w:color="000000"/>
              <w:bottom w:val="single" w:sz="4" w:space="0" w:color="000000"/>
            </w:tcBorders>
            <w:vAlign w:val="center"/>
          </w:tcPr>
          <w:p w14:paraId="5E5262E8" w14:textId="77777777" w:rsidR="008118DB" w:rsidRPr="00896A71" w:rsidRDefault="008118DB" w:rsidP="00B2413A">
            <w:pPr>
              <w:widowControl w:val="0"/>
              <w:snapToGrid w:val="0"/>
              <w:spacing w:line="360" w:lineRule="auto"/>
              <w:jc w:val="right"/>
              <w:rPr>
                <w:sz w:val="18"/>
                <w:szCs w:val="18"/>
              </w:rPr>
            </w:pPr>
            <w:r w:rsidRPr="00896A71">
              <w:rPr>
                <w:sz w:val="18"/>
                <w:szCs w:val="18"/>
              </w:rPr>
              <w:t>5</w:t>
            </w:r>
          </w:p>
        </w:tc>
        <w:tc>
          <w:tcPr>
            <w:tcW w:w="1530" w:type="dxa"/>
            <w:tcBorders>
              <w:top w:val="single" w:sz="4" w:space="0" w:color="000000"/>
              <w:left w:val="single" w:sz="4" w:space="0" w:color="000000"/>
              <w:bottom w:val="single" w:sz="4" w:space="0" w:color="000000"/>
            </w:tcBorders>
            <w:vAlign w:val="center"/>
          </w:tcPr>
          <w:p w14:paraId="19A953EC" w14:textId="77777777" w:rsidR="008118DB" w:rsidRPr="00896A71" w:rsidRDefault="008118DB" w:rsidP="00B2413A">
            <w:pPr>
              <w:widowControl w:val="0"/>
              <w:snapToGrid w:val="0"/>
              <w:spacing w:line="360" w:lineRule="auto"/>
              <w:jc w:val="right"/>
              <w:rPr>
                <w:sz w:val="18"/>
                <w:szCs w:val="18"/>
              </w:rPr>
            </w:pPr>
            <w:r w:rsidRPr="00896A71">
              <w:rPr>
                <w:sz w:val="18"/>
                <w:szCs w:val="18"/>
              </w:rPr>
              <w:t>6</w:t>
            </w:r>
          </w:p>
        </w:tc>
        <w:tc>
          <w:tcPr>
            <w:tcW w:w="1530" w:type="dxa"/>
            <w:tcBorders>
              <w:top w:val="single" w:sz="4" w:space="0" w:color="000000"/>
              <w:left w:val="single" w:sz="4" w:space="0" w:color="000000"/>
              <w:bottom w:val="single" w:sz="4" w:space="0" w:color="000000"/>
            </w:tcBorders>
            <w:vAlign w:val="center"/>
          </w:tcPr>
          <w:p w14:paraId="10053EF5" w14:textId="77777777" w:rsidR="008118DB" w:rsidRPr="00896A71" w:rsidRDefault="008118DB" w:rsidP="00B2413A">
            <w:pPr>
              <w:widowControl w:val="0"/>
              <w:snapToGrid w:val="0"/>
              <w:spacing w:line="360" w:lineRule="auto"/>
              <w:jc w:val="right"/>
              <w:rPr>
                <w:sz w:val="18"/>
                <w:szCs w:val="18"/>
              </w:rPr>
            </w:pPr>
            <w:r w:rsidRPr="00896A71">
              <w:rPr>
                <w:sz w:val="18"/>
                <w:szCs w:val="18"/>
              </w:rPr>
              <w:t>77</w:t>
            </w:r>
          </w:p>
        </w:tc>
        <w:tc>
          <w:tcPr>
            <w:tcW w:w="1530" w:type="dxa"/>
            <w:tcBorders>
              <w:top w:val="single" w:sz="4" w:space="0" w:color="000000"/>
              <w:left w:val="single" w:sz="4" w:space="0" w:color="000000"/>
              <w:bottom w:val="single" w:sz="4" w:space="0" w:color="000000"/>
            </w:tcBorders>
            <w:vAlign w:val="center"/>
          </w:tcPr>
          <w:p w14:paraId="344CF5A7" w14:textId="77777777" w:rsidR="008118DB" w:rsidRPr="00896A71" w:rsidRDefault="008118DB" w:rsidP="00B2413A">
            <w:pPr>
              <w:widowControl w:val="0"/>
              <w:snapToGrid w:val="0"/>
              <w:spacing w:line="360" w:lineRule="auto"/>
              <w:jc w:val="right"/>
              <w:rPr>
                <w:sz w:val="18"/>
                <w:szCs w:val="18"/>
              </w:rPr>
            </w:pPr>
            <w:r w:rsidRPr="00896A71">
              <w:rPr>
                <w:sz w:val="18"/>
                <w:szCs w:val="18"/>
              </w:rPr>
              <w:t>88</w:t>
            </w:r>
          </w:p>
        </w:tc>
        <w:tc>
          <w:tcPr>
            <w:tcW w:w="1530" w:type="dxa"/>
            <w:tcBorders>
              <w:top w:val="single" w:sz="4" w:space="0" w:color="000000"/>
              <w:left w:val="single" w:sz="4" w:space="0" w:color="000000"/>
              <w:bottom w:val="single" w:sz="4" w:space="0" w:color="000000"/>
              <w:right w:val="single" w:sz="4" w:space="0" w:color="000000"/>
            </w:tcBorders>
            <w:vAlign w:val="center"/>
          </w:tcPr>
          <w:p w14:paraId="0778C770" w14:textId="77777777" w:rsidR="008118DB" w:rsidRPr="00896A71" w:rsidRDefault="008118DB" w:rsidP="00B2413A">
            <w:pPr>
              <w:widowControl w:val="0"/>
              <w:snapToGrid w:val="0"/>
              <w:spacing w:line="360" w:lineRule="auto"/>
              <w:jc w:val="right"/>
              <w:rPr>
                <w:sz w:val="18"/>
                <w:szCs w:val="18"/>
              </w:rPr>
            </w:pPr>
            <w:r>
              <w:rPr>
                <w:sz w:val="18"/>
                <w:szCs w:val="18"/>
              </w:rPr>
              <w:t>34,8</w:t>
            </w:r>
            <w:r w:rsidRPr="00896A71">
              <w:rPr>
                <w:sz w:val="18"/>
                <w:szCs w:val="18"/>
              </w:rPr>
              <w:t xml:space="preserve"> %</w:t>
            </w:r>
          </w:p>
        </w:tc>
      </w:tr>
      <w:tr w:rsidR="008118DB" w:rsidRPr="00896A71" w14:paraId="01CF9932" w14:textId="77777777" w:rsidTr="00B2413A">
        <w:tc>
          <w:tcPr>
            <w:tcW w:w="1530" w:type="dxa"/>
            <w:tcBorders>
              <w:top w:val="single" w:sz="4" w:space="0" w:color="000000"/>
              <w:left w:val="single" w:sz="4" w:space="0" w:color="000000"/>
              <w:bottom w:val="single" w:sz="4" w:space="0" w:color="000000"/>
            </w:tcBorders>
            <w:vAlign w:val="center"/>
          </w:tcPr>
          <w:p w14:paraId="5480A3FE" w14:textId="77777777" w:rsidR="008118DB" w:rsidRPr="00896A71" w:rsidRDefault="008118DB" w:rsidP="00B2413A">
            <w:pPr>
              <w:widowControl w:val="0"/>
              <w:snapToGrid w:val="0"/>
              <w:spacing w:line="360" w:lineRule="auto"/>
              <w:rPr>
                <w:sz w:val="18"/>
                <w:szCs w:val="18"/>
              </w:rPr>
            </w:pPr>
            <w:r w:rsidRPr="00896A71">
              <w:rPr>
                <w:i/>
                <w:sz w:val="18"/>
                <w:szCs w:val="18"/>
              </w:rPr>
              <w:t>mami</w:t>
            </w:r>
          </w:p>
        </w:tc>
        <w:tc>
          <w:tcPr>
            <w:tcW w:w="1530" w:type="dxa"/>
            <w:tcBorders>
              <w:top w:val="single" w:sz="4" w:space="0" w:color="000000"/>
              <w:left w:val="single" w:sz="4" w:space="0" w:color="000000"/>
              <w:bottom w:val="single" w:sz="4" w:space="0" w:color="000000"/>
            </w:tcBorders>
            <w:vAlign w:val="center"/>
          </w:tcPr>
          <w:p w14:paraId="66202C93" w14:textId="77777777" w:rsidR="008118DB" w:rsidRPr="00896A71" w:rsidRDefault="008118DB" w:rsidP="00B2413A">
            <w:pPr>
              <w:widowControl w:val="0"/>
              <w:snapToGrid w:val="0"/>
              <w:spacing w:line="360" w:lineRule="auto"/>
              <w:jc w:val="right"/>
              <w:rPr>
                <w:sz w:val="18"/>
                <w:szCs w:val="18"/>
              </w:rPr>
            </w:pPr>
            <w:r w:rsidRPr="00896A71">
              <w:rPr>
                <w:sz w:val="18"/>
                <w:szCs w:val="18"/>
              </w:rPr>
              <w:t>28</w:t>
            </w:r>
          </w:p>
        </w:tc>
        <w:tc>
          <w:tcPr>
            <w:tcW w:w="1530" w:type="dxa"/>
            <w:tcBorders>
              <w:top w:val="single" w:sz="4" w:space="0" w:color="000000"/>
              <w:left w:val="single" w:sz="4" w:space="0" w:color="000000"/>
              <w:bottom w:val="single" w:sz="4" w:space="0" w:color="000000"/>
            </w:tcBorders>
            <w:vAlign w:val="center"/>
          </w:tcPr>
          <w:p w14:paraId="7B5AF36B" w14:textId="77777777" w:rsidR="008118DB" w:rsidRPr="00896A71" w:rsidRDefault="008118DB" w:rsidP="00B2413A">
            <w:pPr>
              <w:widowControl w:val="0"/>
              <w:snapToGrid w:val="0"/>
              <w:spacing w:line="360" w:lineRule="auto"/>
              <w:jc w:val="right"/>
              <w:rPr>
                <w:sz w:val="18"/>
                <w:szCs w:val="18"/>
              </w:rPr>
            </w:pPr>
            <w:r w:rsidRPr="00896A71">
              <w:rPr>
                <w:sz w:val="18"/>
                <w:szCs w:val="18"/>
              </w:rPr>
              <w:t>20</w:t>
            </w:r>
          </w:p>
        </w:tc>
        <w:tc>
          <w:tcPr>
            <w:tcW w:w="1530" w:type="dxa"/>
            <w:tcBorders>
              <w:top w:val="single" w:sz="4" w:space="0" w:color="000000"/>
              <w:left w:val="single" w:sz="4" w:space="0" w:color="000000"/>
              <w:bottom w:val="single" w:sz="4" w:space="0" w:color="000000"/>
            </w:tcBorders>
            <w:vAlign w:val="center"/>
          </w:tcPr>
          <w:p w14:paraId="6B393EEA" w14:textId="77777777" w:rsidR="008118DB" w:rsidRPr="00896A71" w:rsidRDefault="008118DB" w:rsidP="00B2413A">
            <w:pPr>
              <w:widowControl w:val="0"/>
              <w:snapToGrid w:val="0"/>
              <w:spacing w:line="360" w:lineRule="auto"/>
              <w:jc w:val="right"/>
              <w:rPr>
                <w:sz w:val="18"/>
                <w:szCs w:val="18"/>
              </w:rPr>
            </w:pPr>
            <w:r w:rsidRPr="00896A71">
              <w:rPr>
                <w:sz w:val="18"/>
                <w:szCs w:val="18"/>
              </w:rPr>
              <w:t>205</w:t>
            </w:r>
          </w:p>
        </w:tc>
        <w:tc>
          <w:tcPr>
            <w:tcW w:w="1530" w:type="dxa"/>
            <w:tcBorders>
              <w:top w:val="single" w:sz="4" w:space="0" w:color="000000"/>
              <w:left w:val="single" w:sz="4" w:space="0" w:color="000000"/>
              <w:bottom w:val="single" w:sz="4" w:space="0" w:color="000000"/>
            </w:tcBorders>
            <w:vAlign w:val="center"/>
          </w:tcPr>
          <w:p w14:paraId="0E2F7858" w14:textId="77777777" w:rsidR="008118DB" w:rsidRPr="00896A71" w:rsidRDefault="008118DB" w:rsidP="00B2413A">
            <w:pPr>
              <w:widowControl w:val="0"/>
              <w:snapToGrid w:val="0"/>
              <w:spacing w:line="360" w:lineRule="auto"/>
              <w:jc w:val="right"/>
              <w:rPr>
                <w:sz w:val="18"/>
                <w:szCs w:val="18"/>
              </w:rPr>
            </w:pPr>
            <w:r w:rsidRPr="00896A71">
              <w:rPr>
                <w:sz w:val="18"/>
                <w:szCs w:val="18"/>
              </w:rPr>
              <w:t>253</w:t>
            </w:r>
          </w:p>
        </w:tc>
        <w:tc>
          <w:tcPr>
            <w:tcW w:w="1530" w:type="dxa"/>
            <w:tcBorders>
              <w:top w:val="single" w:sz="4" w:space="0" w:color="000000"/>
              <w:left w:val="single" w:sz="4" w:space="0" w:color="000000"/>
              <w:bottom w:val="single" w:sz="4" w:space="0" w:color="000000"/>
              <w:right w:val="single" w:sz="4" w:space="0" w:color="000000"/>
            </w:tcBorders>
            <w:vAlign w:val="center"/>
          </w:tcPr>
          <w:p w14:paraId="4E2879A5" w14:textId="77777777" w:rsidR="008118DB" w:rsidRPr="00896A71" w:rsidRDefault="008118DB" w:rsidP="00B2413A">
            <w:pPr>
              <w:widowControl w:val="0"/>
              <w:snapToGrid w:val="0"/>
              <w:spacing w:line="360" w:lineRule="auto"/>
              <w:jc w:val="right"/>
              <w:rPr>
                <w:sz w:val="18"/>
                <w:szCs w:val="18"/>
              </w:rPr>
            </w:pPr>
            <w:r w:rsidRPr="00896A71">
              <w:rPr>
                <w:sz w:val="18"/>
                <w:szCs w:val="18"/>
              </w:rPr>
              <w:t>287 %</w:t>
            </w:r>
          </w:p>
        </w:tc>
      </w:tr>
      <w:tr w:rsidR="008118DB" w:rsidRPr="00896A71" w14:paraId="0EBDBC26" w14:textId="77777777" w:rsidTr="00B2413A">
        <w:tc>
          <w:tcPr>
            <w:tcW w:w="1530" w:type="dxa"/>
            <w:tcBorders>
              <w:top w:val="single" w:sz="4" w:space="0" w:color="000000"/>
              <w:left w:val="single" w:sz="4" w:space="0" w:color="000000"/>
              <w:bottom w:val="single" w:sz="4" w:space="0" w:color="000000"/>
            </w:tcBorders>
            <w:vAlign w:val="center"/>
          </w:tcPr>
          <w:p w14:paraId="1434B602" w14:textId="77777777" w:rsidR="008118DB" w:rsidRPr="00896A71" w:rsidRDefault="008118DB" w:rsidP="00B2413A">
            <w:pPr>
              <w:widowControl w:val="0"/>
              <w:snapToGrid w:val="0"/>
              <w:spacing w:line="360" w:lineRule="auto"/>
              <w:rPr>
                <w:i/>
                <w:sz w:val="18"/>
                <w:szCs w:val="18"/>
              </w:rPr>
            </w:pPr>
            <w:r w:rsidRPr="00896A71">
              <w:rPr>
                <w:i/>
                <w:sz w:val="18"/>
                <w:szCs w:val="18"/>
              </w:rPr>
              <w:t>táto</w:t>
            </w:r>
          </w:p>
        </w:tc>
        <w:tc>
          <w:tcPr>
            <w:tcW w:w="1530" w:type="dxa"/>
            <w:tcBorders>
              <w:top w:val="single" w:sz="4" w:space="0" w:color="000000"/>
              <w:left w:val="single" w:sz="4" w:space="0" w:color="000000"/>
              <w:bottom w:val="single" w:sz="4" w:space="0" w:color="000000"/>
            </w:tcBorders>
            <w:vAlign w:val="center"/>
          </w:tcPr>
          <w:p w14:paraId="45372FF6" w14:textId="77777777" w:rsidR="008118DB" w:rsidRPr="00896A71" w:rsidRDefault="008118DB" w:rsidP="00B2413A">
            <w:pPr>
              <w:widowControl w:val="0"/>
              <w:snapToGrid w:val="0"/>
              <w:spacing w:line="360" w:lineRule="auto"/>
              <w:jc w:val="right"/>
              <w:rPr>
                <w:sz w:val="18"/>
                <w:szCs w:val="18"/>
              </w:rPr>
            </w:pPr>
            <w:r w:rsidRPr="00896A71">
              <w:rPr>
                <w:sz w:val="18"/>
                <w:szCs w:val="18"/>
              </w:rPr>
              <w:t>10</w:t>
            </w:r>
          </w:p>
        </w:tc>
        <w:tc>
          <w:tcPr>
            <w:tcW w:w="1530" w:type="dxa"/>
            <w:tcBorders>
              <w:top w:val="single" w:sz="4" w:space="0" w:color="000000"/>
              <w:left w:val="single" w:sz="4" w:space="0" w:color="000000"/>
              <w:bottom w:val="single" w:sz="4" w:space="0" w:color="000000"/>
            </w:tcBorders>
            <w:vAlign w:val="center"/>
          </w:tcPr>
          <w:p w14:paraId="7137DAEA" w14:textId="77777777" w:rsidR="008118DB" w:rsidRPr="00896A71" w:rsidRDefault="008118DB" w:rsidP="00B2413A">
            <w:pPr>
              <w:widowControl w:val="0"/>
              <w:snapToGrid w:val="0"/>
              <w:spacing w:line="360" w:lineRule="auto"/>
              <w:jc w:val="right"/>
              <w:rPr>
                <w:sz w:val="18"/>
                <w:szCs w:val="18"/>
              </w:rPr>
            </w:pPr>
            <w:r w:rsidRPr="00896A71">
              <w:rPr>
                <w:sz w:val="18"/>
                <w:szCs w:val="18"/>
              </w:rPr>
              <w:t>2</w:t>
            </w:r>
          </w:p>
        </w:tc>
        <w:tc>
          <w:tcPr>
            <w:tcW w:w="1530" w:type="dxa"/>
            <w:tcBorders>
              <w:top w:val="single" w:sz="4" w:space="0" w:color="000000"/>
              <w:left w:val="single" w:sz="4" w:space="0" w:color="000000"/>
              <w:bottom w:val="single" w:sz="4" w:space="0" w:color="000000"/>
            </w:tcBorders>
            <w:vAlign w:val="center"/>
          </w:tcPr>
          <w:p w14:paraId="06D62817" w14:textId="77777777" w:rsidR="008118DB" w:rsidRPr="00896A71" w:rsidRDefault="008118DB" w:rsidP="00B2413A">
            <w:pPr>
              <w:widowControl w:val="0"/>
              <w:snapToGrid w:val="0"/>
              <w:spacing w:line="360" w:lineRule="auto"/>
              <w:jc w:val="right"/>
              <w:rPr>
                <w:sz w:val="18"/>
                <w:szCs w:val="18"/>
              </w:rPr>
            </w:pPr>
            <w:r w:rsidRPr="00896A71">
              <w:rPr>
                <w:sz w:val="18"/>
                <w:szCs w:val="18"/>
              </w:rPr>
              <w:t>22</w:t>
            </w:r>
          </w:p>
        </w:tc>
        <w:tc>
          <w:tcPr>
            <w:tcW w:w="1530" w:type="dxa"/>
            <w:tcBorders>
              <w:top w:val="single" w:sz="4" w:space="0" w:color="000000"/>
              <w:left w:val="single" w:sz="4" w:space="0" w:color="000000"/>
              <w:bottom w:val="single" w:sz="4" w:space="0" w:color="000000"/>
            </w:tcBorders>
            <w:vAlign w:val="center"/>
          </w:tcPr>
          <w:p w14:paraId="60CCAF2E" w14:textId="77777777" w:rsidR="008118DB" w:rsidRPr="00896A71" w:rsidRDefault="008118DB" w:rsidP="00B2413A">
            <w:pPr>
              <w:widowControl w:val="0"/>
              <w:snapToGrid w:val="0"/>
              <w:spacing w:line="360" w:lineRule="auto"/>
              <w:jc w:val="right"/>
              <w:rPr>
                <w:sz w:val="18"/>
                <w:szCs w:val="18"/>
              </w:rPr>
            </w:pPr>
            <w:r w:rsidRPr="00896A71">
              <w:rPr>
                <w:sz w:val="18"/>
                <w:szCs w:val="18"/>
              </w:rPr>
              <w:t>34</w:t>
            </w:r>
          </w:p>
        </w:tc>
        <w:tc>
          <w:tcPr>
            <w:tcW w:w="1530" w:type="dxa"/>
            <w:tcBorders>
              <w:top w:val="single" w:sz="4" w:space="0" w:color="000000"/>
              <w:left w:val="single" w:sz="4" w:space="0" w:color="000000"/>
              <w:bottom w:val="single" w:sz="4" w:space="0" w:color="000000"/>
              <w:right w:val="single" w:sz="4" w:space="0" w:color="000000"/>
            </w:tcBorders>
            <w:vAlign w:val="center"/>
          </w:tcPr>
          <w:p w14:paraId="276953BA" w14:textId="77777777" w:rsidR="008118DB" w:rsidRPr="00896A71" w:rsidRDefault="008118DB" w:rsidP="00B2413A">
            <w:pPr>
              <w:widowControl w:val="0"/>
              <w:snapToGrid w:val="0"/>
              <w:spacing w:line="360" w:lineRule="auto"/>
              <w:jc w:val="right"/>
              <w:rPr>
                <w:sz w:val="18"/>
                <w:szCs w:val="18"/>
              </w:rPr>
            </w:pPr>
            <w:r>
              <w:rPr>
                <w:sz w:val="18"/>
                <w:szCs w:val="18"/>
              </w:rPr>
              <w:t>100</w:t>
            </w:r>
            <w:r w:rsidRPr="00896A71">
              <w:rPr>
                <w:sz w:val="18"/>
                <w:szCs w:val="18"/>
              </w:rPr>
              <w:t xml:space="preserve"> %</w:t>
            </w:r>
          </w:p>
        </w:tc>
      </w:tr>
      <w:tr w:rsidR="008118DB" w:rsidRPr="00896A71" w14:paraId="43A10E3D" w14:textId="77777777" w:rsidTr="00B2413A">
        <w:tc>
          <w:tcPr>
            <w:tcW w:w="1530" w:type="dxa"/>
            <w:tcBorders>
              <w:top w:val="single" w:sz="4" w:space="0" w:color="000000"/>
              <w:left w:val="single" w:sz="4" w:space="0" w:color="000000"/>
              <w:bottom w:val="single" w:sz="4" w:space="0" w:color="000000"/>
            </w:tcBorders>
            <w:vAlign w:val="center"/>
          </w:tcPr>
          <w:p w14:paraId="1FE7AC6A" w14:textId="77777777" w:rsidR="008118DB" w:rsidRPr="00896A71" w:rsidRDefault="008118DB" w:rsidP="00B2413A">
            <w:pPr>
              <w:widowControl w:val="0"/>
              <w:snapToGrid w:val="0"/>
              <w:spacing w:line="360" w:lineRule="auto"/>
              <w:rPr>
                <w:i/>
                <w:sz w:val="18"/>
                <w:szCs w:val="18"/>
              </w:rPr>
            </w:pPr>
            <w:r w:rsidRPr="00896A71">
              <w:rPr>
                <w:i/>
                <w:sz w:val="18"/>
                <w:szCs w:val="18"/>
              </w:rPr>
              <w:t>mámo</w:t>
            </w:r>
          </w:p>
        </w:tc>
        <w:tc>
          <w:tcPr>
            <w:tcW w:w="1530" w:type="dxa"/>
            <w:tcBorders>
              <w:top w:val="single" w:sz="4" w:space="0" w:color="000000"/>
              <w:left w:val="single" w:sz="4" w:space="0" w:color="000000"/>
              <w:bottom w:val="single" w:sz="4" w:space="0" w:color="000000"/>
            </w:tcBorders>
            <w:vAlign w:val="center"/>
          </w:tcPr>
          <w:p w14:paraId="15CE113D" w14:textId="77777777" w:rsidR="008118DB" w:rsidRPr="00896A71" w:rsidRDefault="008118DB" w:rsidP="00B2413A">
            <w:pPr>
              <w:widowControl w:val="0"/>
              <w:snapToGrid w:val="0"/>
              <w:spacing w:line="360" w:lineRule="auto"/>
              <w:jc w:val="right"/>
              <w:rPr>
                <w:sz w:val="18"/>
                <w:szCs w:val="18"/>
              </w:rPr>
            </w:pPr>
            <w:r w:rsidRPr="00896A71">
              <w:rPr>
                <w:sz w:val="18"/>
                <w:szCs w:val="18"/>
              </w:rPr>
              <w:t>5</w:t>
            </w:r>
          </w:p>
        </w:tc>
        <w:tc>
          <w:tcPr>
            <w:tcW w:w="1530" w:type="dxa"/>
            <w:tcBorders>
              <w:top w:val="single" w:sz="4" w:space="0" w:color="000000"/>
              <w:left w:val="single" w:sz="4" w:space="0" w:color="000000"/>
              <w:bottom w:val="single" w:sz="4" w:space="0" w:color="000000"/>
            </w:tcBorders>
            <w:vAlign w:val="center"/>
          </w:tcPr>
          <w:p w14:paraId="1D780384" w14:textId="77777777" w:rsidR="008118DB" w:rsidRPr="00896A71" w:rsidRDefault="008118DB" w:rsidP="00B2413A">
            <w:pPr>
              <w:widowControl w:val="0"/>
              <w:snapToGrid w:val="0"/>
              <w:spacing w:line="360" w:lineRule="auto"/>
              <w:jc w:val="right"/>
              <w:rPr>
                <w:sz w:val="18"/>
                <w:szCs w:val="18"/>
              </w:rPr>
            </w:pPr>
            <w:r w:rsidRPr="00896A71">
              <w:rPr>
                <w:sz w:val="18"/>
                <w:szCs w:val="18"/>
              </w:rPr>
              <w:t>7</w:t>
            </w:r>
          </w:p>
        </w:tc>
        <w:tc>
          <w:tcPr>
            <w:tcW w:w="1530" w:type="dxa"/>
            <w:tcBorders>
              <w:top w:val="single" w:sz="4" w:space="0" w:color="000000"/>
              <w:left w:val="single" w:sz="4" w:space="0" w:color="000000"/>
              <w:bottom w:val="single" w:sz="4" w:space="0" w:color="000000"/>
            </w:tcBorders>
            <w:vAlign w:val="center"/>
          </w:tcPr>
          <w:p w14:paraId="202B94D4" w14:textId="77777777" w:rsidR="008118DB" w:rsidRPr="00896A71" w:rsidRDefault="008118DB" w:rsidP="00B2413A">
            <w:pPr>
              <w:widowControl w:val="0"/>
              <w:snapToGrid w:val="0"/>
              <w:spacing w:line="360" w:lineRule="auto"/>
              <w:jc w:val="right"/>
              <w:rPr>
                <w:sz w:val="18"/>
                <w:szCs w:val="18"/>
              </w:rPr>
            </w:pPr>
            <w:r w:rsidRPr="00896A71">
              <w:rPr>
                <w:sz w:val="18"/>
                <w:szCs w:val="18"/>
              </w:rPr>
              <w:t>22</w:t>
            </w:r>
          </w:p>
        </w:tc>
        <w:tc>
          <w:tcPr>
            <w:tcW w:w="1530" w:type="dxa"/>
            <w:tcBorders>
              <w:top w:val="single" w:sz="4" w:space="0" w:color="000000"/>
              <w:left w:val="single" w:sz="4" w:space="0" w:color="000000"/>
              <w:bottom w:val="single" w:sz="4" w:space="0" w:color="000000"/>
            </w:tcBorders>
            <w:vAlign w:val="center"/>
          </w:tcPr>
          <w:p w14:paraId="42F9537F" w14:textId="77777777" w:rsidR="008118DB" w:rsidRPr="00896A71" w:rsidRDefault="008118DB" w:rsidP="00B2413A">
            <w:pPr>
              <w:widowControl w:val="0"/>
              <w:snapToGrid w:val="0"/>
              <w:spacing w:line="360" w:lineRule="auto"/>
              <w:jc w:val="right"/>
              <w:rPr>
                <w:sz w:val="18"/>
                <w:szCs w:val="18"/>
              </w:rPr>
            </w:pPr>
            <w:r w:rsidRPr="00896A71">
              <w:rPr>
                <w:sz w:val="18"/>
                <w:szCs w:val="18"/>
              </w:rPr>
              <w:t>34</w:t>
            </w:r>
          </w:p>
        </w:tc>
        <w:tc>
          <w:tcPr>
            <w:tcW w:w="1530" w:type="dxa"/>
            <w:tcBorders>
              <w:top w:val="single" w:sz="4" w:space="0" w:color="000000"/>
              <w:left w:val="single" w:sz="4" w:space="0" w:color="000000"/>
              <w:bottom w:val="single" w:sz="4" w:space="0" w:color="000000"/>
              <w:right w:val="single" w:sz="4" w:space="0" w:color="000000"/>
            </w:tcBorders>
            <w:vAlign w:val="center"/>
          </w:tcPr>
          <w:p w14:paraId="7204F7BD" w14:textId="77777777" w:rsidR="008118DB" w:rsidRPr="00896A71" w:rsidRDefault="008118DB" w:rsidP="00B2413A">
            <w:pPr>
              <w:widowControl w:val="0"/>
              <w:snapToGrid w:val="0"/>
              <w:spacing w:line="360" w:lineRule="auto"/>
              <w:jc w:val="right"/>
              <w:rPr>
                <w:sz w:val="18"/>
                <w:szCs w:val="18"/>
              </w:rPr>
            </w:pPr>
            <w:r w:rsidRPr="00896A71">
              <w:rPr>
                <w:sz w:val="18"/>
                <w:szCs w:val="18"/>
              </w:rPr>
              <w:t>100 %</w:t>
            </w:r>
          </w:p>
        </w:tc>
      </w:tr>
      <w:tr w:rsidR="008118DB" w:rsidRPr="00896A71" w14:paraId="643BE426" w14:textId="77777777" w:rsidTr="00B2413A">
        <w:tc>
          <w:tcPr>
            <w:tcW w:w="1530" w:type="dxa"/>
            <w:tcBorders>
              <w:top w:val="single" w:sz="4" w:space="0" w:color="000000"/>
              <w:left w:val="single" w:sz="4" w:space="0" w:color="000000"/>
              <w:bottom w:val="single" w:sz="4" w:space="0" w:color="000000"/>
            </w:tcBorders>
            <w:vAlign w:val="center"/>
          </w:tcPr>
          <w:p w14:paraId="14AC0850" w14:textId="77777777" w:rsidR="008118DB" w:rsidRPr="00896A71" w:rsidRDefault="008118DB" w:rsidP="00B2413A">
            <w:pPr>
              <w:widowControl w:val="0"/>
              <w:snapToGrid w:val="0"/>
              <w:spacing w:line="360" w:lineRule="auto"/>
              <w:rPr>
                <w:sz w:val="18"/>
                <w:szCs w:val="18"/>
              </w:rPr>
            </w:pPr>
            <w:r w:rsidRPr="00896A71">
              <w:rPr>
                <w:i/>
                <w:sz w:val="18"/>
                <w:szCs w:val="18"/>
              </w:rPr>
              <w:t>fotr</w:t>
            </w:r>
          </w:p>
        </w:tc>
        <w:tc>
          <w:tcPr>
            <w:tcW w:w="1530" w:type="dxa"/>
            <w:tcBorders>
              <w:top w:val="single" w:sz="4" w:space="0" w:color="000000"/>
              <w:left w:val="single" w:sz="4" w:space="0" w:color="000000"/>
              <w:bottom w:val="single" w:sz="4" w:space="0" w:color="000000"/>
            </w:tcBorders>
            <w:vAlign w:val="center"/>
          </w:tcPr>
          <w:p w14:paraId="26C7A9D9" w14:textId="77777777" w:rsidR="008118DB" w:rsidRPr="00896A71" w:rsidRDefault="008118DB" w:rsidP="00B2413A">
            <w:pPr>
              <w:widowControl w:val="0"/>
              <w:snapToGrid w:val="0"/>
              <w:spacing w:line="360" w:lineRule="auto"/>
              <w:jc w:val="right"/>
              <w:rPr>
                <w:sz w:val="18"/>
                <w:szCs w:val="18"/>
              </w:rPr>
            </w:pPr>
            <w:r w:rsidRPr="00896A71">
              <w:rPr>
                <w:sz w:val="18"/>
                <w:szCs w:val="18"/>
              </w:rPr>
              <w:t>2</w:t>
            </w:r>
          </w:p>
        </w:tc>
        <w:tc>
          <w:tcPr>
            <w:tcW w:w="1530" w:type="dxa"/>
            <w:tcBorders>
              <w:top w:val="single" w:sz="4" w:space="0" w:color="000000"/>
              <w:left w:val="single" w:sz="4" w:space="0" w:color="000000"/>
              <w:bottom w:val="single" w:sz="4" w:space="0" w:color="000000"/>
            </w:tcBorders>
            <w:vAlign w:val="center"/>
          </w:tcPr>
          <w:p w14:paraId="54CBB9EE" w14:textId="77777777" w:rsidR="008118DB" w:rsidRPr="00896A71" w:rsidRDefault="008118DB" w:rsidP="00B2413A">
            <w:pPr>
              <w:widowControl w:val="0"/>
              <w:snapToGrid w:val="0"/>
              <w:spacing w:line="360" w:lineRule="auto"/>
              <w:jc w:val="right"/>
              <w:rPr>
                <w:sz w:val="18"/>
                <w:szCs w:val="18"/>
              </w:rPr>
            </w:pPr>
            <w:r w:rsidRPr="00896A71">
              <w:rPr>
                <w:sz w:val="18"/>
                <w:szCs w:val="18"/>
              </w:rPr>
              <w:t>0</w:t>
            </w:r>
          </w:p>
        </w:tc>
        <w:tc>
          <w:tcPr>
            <w:tcW w:w="1530" w:type="dxa"/>
            <w:tcBorders>
              <w:top w:val="single" w:sz="4" w:space="0" w:color="000000"/>
              <w:left w:val="single" w:sz="4" w:space="0" w:color="000000"/>
              <w:bottom w:val="single" w:sz="4" w:space="0" w:color="000000"/>
            </w:tcBorders>
            <w:vAlign w:val="center"/>
          </w:tcPr>
          <w:p w14:paraId="26A8BFF8" w14:textId="77777777" w:rsidR="008118DB" w:rsidRPr="00896A71" w:rsidRDefault="008118DB" w:rsidP="00B2413A">
            <w:pPr>
              <w:widowControl w:val="0"/>
              <w:snapToGrid w:val="0"/>
              <w:spacing w:line="360" w:lineRule="auto"/>
              <w:jc w:val="right"/>
              <w:rPr>
                <w:sz w:val="18"/>
                <w:szCs w:val="18"/>
              </w:rPr>
            </w:pPr>
            <w:r w:rsidRPr="00896A71">
              <w:rPr>
                <w:sz w:val="18"/>
                <w:szCs w:val="18"/>
              </w:rPr>
              <w:t>6</w:t>
            </w:r>
          </w:p>
        </w:tc>
        <w:tc>
          <w:tcPr>
            <w:tcW w:w="1530" w:type="dxa"/>
            <w:tcBorders>
              <w:top w:val="single" w:sz="4" w:space="0" w:color="000000"/>
              <w:left w:val="single" w:sz="4" w:space="0" w:color="000000"/>
              <w:bottom w:val="single" w:sz="4" w:space="0" w:color="000000"/>
            </w:tcBorders>
            <w:vAlign w:val="center"/>
          </w:tcPr>
          <w:p w14:paraId="32D96523" w14:textId="77777777" w:rsidR="008118DB" w:rsidRPr="00896A71" w:rsidRDefault="008118DB" w:rsidP="00B2413A">
            <w:pPr>
              <w:widowControl w:val="0"/>
              <w:snapToGrid w:val="0"/>
              <w:spacing w:line="360" w:lineRule="auto"/>
              <w:jc w:val="right"/>
              <w:rPr>
                <w:sz w:val="18"/>
                <w:szCs w:val="18"/>
              </w:rPr>
            </w:pPr>
            <w:r w:rsidRPr="00896A71">
              <w:rPr>
                <w:sz w:val="18"/>
                <w:szCs w:val="18"/>
              </w:rPr>
              <w:t>8</w:t>
            </w:r>
          </w:p>
        </w:tc>
        <w:tc>
          <w:tcPr>
            <w:tcW w:w="1530" w:type="dxa"/>
            <w:tcBorders>
              <w:top w:val="single" w:sz="4" w:space="0" w:color="000000"/>
              <w:left w:val="single" w:sz="4" w:space="0" w:color="000000"/>
              <w:bottom w:val="single" w:sz="4" w:space="0" w:color="000000"/>
              <w:right w:val="single" w:sz="4" w:space="0" w:color="000000"/>
            </w:tcBorders>
            <w:vAlign w:val="center"/>
          </w:tcPr>
          <w:p w14:paraId="5909B399" w14:textId="77777777" w:rsidR="008118DB" w:rsidRPr="00896A71" w:rsidRDefault="008118DB" w:rsidP="00B2413A">
            <w:pPr>
              <w:widowControl w:val="0"/>
              <w:snapToGrid w:val="0"/>
              <w:spacing w:line="360" w:lineRule="auto"/>
              <w:jc w:val="right"/>
              <w:rPr>
                <w:sz w:val="18"/>
                <w:szCs w:val="18"/>
              </w:rPr>
            </w:pPr>
            <w:r w:rsidRPr="00896A71">
              <w:rPr>
                <w:sz w:val="18"/>
                <w:szCs w:val="18"/>
              </w:rPr>
              <w:t>–</w:t>
            </w:r>
          </w:p>
        </w:tc>
      </w:tr>
      <w:tr w:rsidR="008118DB" w:rsidRPr="00311D3D" w14:paraId="7F93BDDA" w14:textId="77777777" w:rsidTr="00B2413A">
        <w:tc>
          <w:tcPr>
            <w:tcW w:w="1530" w:type="dxa"/>
            <w:tcBorders>
              <w:top w:val="single" w:sz="4" w:space="0" w:color="000000"/>
              <w:left w:val="single" w:sz="4" w:space="0" w:color="000000"/>
              <w:bottom w:val="single" w:sz="4" w:space="0" w:color="000000"/>
            </w:tcBorders>
            <w:vAlign w:val="center"/>
          </w:tcPr>
          <w:p w14:paraId="68AC7166" w14:textId="77777777" w:rsidR="008118DB" w:rsidRPr="00F73611" w:rsidRDefault="008118DB" w:rsidP="00F73611">
            <w:pPr>
              <w:widowControl w:val="0"/>
              <w:pBdr>
                <w:top w:val="single" w:sz="4" w:space="6" w:color="EB008C"/>
                <w:left w:val="single" w:sz="4" w:space="4" w:color="EB008C"/>
                <w:bottom w:val="single" w:sz="4" w:space="6" w:color="EB008C"/>
                <w:right w:val="single" w:sz="4" w:space="4" w:color="EB008C"/>
              </w:pBdr>
              <w:rPr>
                <w:sz w:val="18"/>
                <w:szCs w:val="18"/>
              </w:rPr>
            </w:pPr>
            <w:proofErr w:type="gramStart"/>
            <w:r w:rsidRPr="00F73611">
              <w:rPr>
                <w:sz w:val="18"/>
                <w:szCs w:val="18"/>
              </w:rPr>
              <w:t>Celkem ,otec</w:t>
            </w:r>
            <w:proofErr w:type="gramEnd"/>
            <w:r w:rsidRPr="00F73611">
              <w:rPr>
                <w:sz w:val="18"/>
                <w:szCs w:val="18"/>
              </w:rPr>
              <w:t>‘</w:t>
            </w:r>
          </w:p>
        </w:tc>
        <w:tc>
          <w:tcPr>
            <w:tcW w:w="1530" w:type="dxa"/>
            <w:tcBorders>
              <w:top w:val="single" w:sz="4" w:space="0" w:color="000000"/>
              <w:left w:val="single" w:sz="4" w:space="0" w:color="000000"/>
              <w:bottom w:val="single" w:sz="4" w:space="0" w:color="000000"/>
            </w:tcBorders>
            <w:vAlign w:val="center"/>
          </w:tcPr>
          <w:p w14:paraId="3A874FF7" w14:textId="77777777" w:rsidR="008118DB" w:rsidRPr="00311D3D" w:rsidRDefault="008118DB" w:rsidP="00B2413A">
            <w:pPr>
              <w:widowControl w:val="0"/>
              <w:snapToGrid w:val="0"/>
              <w:spacing w:line="360" w:lineRule="auto"/>
              <w:jc w:val="right"/>
              <w:rPr>
                <w:sz w:val="18"/>
                <w:szCs w:val="18"/>
              </w:rPr>
            </w:pPr>
          </w:p>
        </w:tc>
        <w:tc>
          <w:tcPr>
            <w:tcW w:w="1530" w:type="dxa"/>
            <w:tcBorders>
              <w:top w:val="single" w:sz="4" w:space="0" w:color="000000"/>
              <w:left w:val="single" w:sz="4" w:space="0" w:color="000000"/>
              <w:bottom w:val="single" w:sz="4" w:space="0" w:color="000000"/>
            </w:tcBorders>
            <w:vAlign w:val="center"/>
          </w:tcPr>
          <w:p w14:paraId="74137E82" w14:textId="77777777" w:rsidR="008118DB" w:rsidRPr="00311D3D" w:rsidRDefault="008118DB" w:rsidP="00B2413A">
            <w:pPr>
              <w:widowControl w:val="0"/>
              <w:snapToGrid w:val="0"/>
              <w:spacing w:line="360" w:lineRule="auto"/>
              <w:jc w:val="right"/>
              <w:rPr>
                <w:sz w:val="18"/>
                <w:szCs w:val="18"/>
              </w:rPr>
            </w:pPr>
          </w:p>
        </w:tc>
        <w:tc>
          <w:tcPr>
            <w:tcW w:w="1530" w:type="dxa"/>
            <w:tcBorders>
              <w:top w:val="single" w:sz="4" w:space="0" w:color="000000"/>
              <w:left w:val="single" w:sz="4" w:space="0" w:color="000000"/>
              <w:bottom w:val="single" w:sz="4" w:space="0" w:color="000000"/>
            </w:tcBorders>
            <w:vAlign w:val="center"/>
          </w:tcPr>
          <w:p w14:paraId="2AE941E1" w14:textId="77777777" w:rsidR="008118DB" w:rsidRPr="00311D3D" w:rsidRDefault="008118DB" w:rsidP="00B2413A">
            <w:pPr>
              <w:widowControl w:val="0"/>
              <w:snapToGrid w:val="0"/>
              <w:spacing w:line="360" w:lineRule="auto"/>
              <w:jc w:val="right"/>
              <w:rPr>
                <w:sz w:val="18"/>
                <w:szCs w:val="18"/>
              </w:rPr>
            </w:pPr>
          </w:p>
        </w:tc>
        <w:tc>
          <w:tcPr>
            <w:tcW w:w="1530" w:type="dxa"/>
            <w:tcBorders>
              <w:top w:val="single" w:sz="4" w:space="0" w:color="000000"/>
              <w:left w:val="single" w:sz="4" w:space="0" w:color="000000"/>
              <w:bottom w:val="single" w:sz="4" w:space="0" w:color="000000"/>
            </w:tcBorders>
            <w:vAlign w:val="center"/>
          </w:tcPr>
          <w:p w14:paraId="519129EE" w14:textId="77777777" w:rsidR="008118DB" w:rsidRPr="00311D3D" w:rsidRDefault="008118DB" w:rsidP="00B2413A">
            <w:pPr>
              <w:widowControl w:val="0"/>
              <w:snapToGrid w:val="0"/>
              <w:spacing w:line="360" w:lineRule="auto"/>
              <w:jc w:val="right"/>
              <w:rPr>
                <w:sz w:val="18"/>
                <w:szCs w:val="18"/>
              </w:rPr>
            </w:pPr>
            <w:r w:rsidRPr="00311D3D">
              <w:rPr>
                <w:sz w:val="18"/>
                <w:szCs w:val="18"/>
              </w:rPr>
              <w:t>1388</w:t>
            </w:r>
          </w:p>
        </w:tc>
        <w:tc>
          <w:tcPr>
            <w:tcW w:w="1530" w:type="dxa"/>
            <w:tcBorders>
              <w:top w:val="single" w:sz="4" w:space="0" w:color="000000"/>
              <w:left w:val="single" w:sz="4" w:space="0" w:color="000000"/>
              <w:bottom w:val="single" w:sz="4" w:space="0" w:color="000000"/>
              <w:right w:val="single" w:sz="4" w:space="0" w:color="000000"/>
            </w:tcBorders>
            <w:vAlign w:val="center"/>
          </w:tcPr>
          <w:p w14:paraId="49027D75" w14:textId="77777777" w:rsidR="008118DB" w:rsidRPr="00311D3D" w:rsidRDefault="008118DB" w:rsidP="00B2413A">
            <w:pPr>
              <w:widowControl w:val="0"/>
              <w:snapToGrid w:val="0"/>
              <w:spacing w:line="360" w:lineRule="auto"/>
              <w:jc w:val="right"/>
              <w:rPr>
                <w:sz w:val="18"/>
                <w:szCs w:val="18"/>
              </w:rPr>
            </w:pPr>
            <w:r w:rsidRPr="00311D3D">
              <w:rPr>
                <w:sz w:val="18"/>
                <w:szCs w:val="18"/>
              </w:rPr>
              <w:t>68 %</w:t>
            </w:r>
          </w:p>
        </w:tc>
      </w:tr>
      <w:tr w:rsidR="008118DB" w:rsidRPr="00311D3D" w14:paraId="3907EFB7" w14:textId="77777777" w:rsidTr="00B2413A">
        <w:tc>
          <w:tcPr>
            <w:tcW w:w="1530" w:type="dxa"/>
            <w:tcBorders>
              <w:top w:val="single" w:sz="4" w:space="0" w:color="000000"/>
              <w:left w:val="single" w:sz="4" w:space="0" w:color="000000"/>
              <w:bottom w:val="single" w:sz="4" w:space="0" w:color="000000"/>
            </w:tcBorders>
            <w:vAlign w:val="center"/>
          </w:tcPr>
          <w:p w14:paraId="61E757EB" w14:textId="77777777" w:rsidR="008118DB" w:rsidRPr="00F73611" w:rsidRDefault="008118DB" w:rsidP="00F73611">
            <w:pPr>
              <w:widowControl w:val="0"/>
              <w:pBdr>
                <w:top w:val="single" w:sz="4" w:space="6" w:color="EB008C"/>
                <w:left w:val="single" w:sz="4" w:space="4" w:color="EB008C"/>
                <w:bottom w:val="single" w:sz="4" w:space="6" w:color="EB008C"/>
                <w:right w:val="single" w:sz="4" w:space="4" w:color="EB008C"/>
              </w:pBdr>
              <w:rPr>
                <w:sz w:val="18"/>
                <w:szCs w:val="18"/>
              </w:rPr>
            </w:pPr>
            <w:proofErr w:type="gramStart"/>
            <w:r w:rsidRPr="00F73611">
              <w:rPr>
                <w:sz w:val="18"/>
                <w:szCs w:val="18"/>
              </w:rPr>
              <w:t>Celkem ,matka</w:t>
            </w:r>
            <w:proofErr w:type="gramEnd"/>
            <w:r w:rsidRPr="00F73611">
              <w:rPr>
                <w:sz w:val="18"/>
                <w:szCs w:val="18"/>
              </w:rPr>
              <w:t>‘</w:t>
            </w:r>
          </w:p>
        </w:tc>
        <w:tc>
          <w:tcPr>
            <w:tcW w:w="1530" w:type="dxa"/>
            <w:tcBorders>
              <w:top w:val="single" w:sz="4" w:space="0" w:color="000000"/>
              <w:left w:val="single" w:sz="4" w:space="0" w:color="000000"/>
              <w:bottom w:val="single" w:sz="4" w:space="0" w:color="000000"/>
            </w:tcBorders>
            <w:vAlign w:val="center"/>
          </w:tcPr>
          <w:p w14:paraId="0324B8CD" w14:textId="77777777" w:rsidR="008118DB" w:rsidRPr="00311D3D" w:rsidRDefault="008118DB" w:rsidP="00B2413A">
            <w:pPr>
              <w:widowControl w:val="0"/>
              <w:snapToGrid w:val="0"/>
              <w:spacing w:line="360" w:lineRule="auto"/>
              <w:jc w:val="right"/>
              <w:rPr>
                <w:sz w:val="18"/>
                <w:szCs w:val="18"/>
              </w:rPr>
            </w:pPr>
          </w:p>
        </w:tc>
        <w:tc>
          <w:tcPr>
            <w:tcW w:w="1530" w:type="dxa"/>
            <w:tcBorders>
              <w:top w:val="single" w:sz="4" w:space="0" w:color="000000"/>
              <w:left w:val="single" w:sz="4" w:space="0" w:color="000000"/>
              <w:bottom w:val="single" w:sz="4" w:space="0" w:color="000000"/>
            </w:tcBorders>
            <w:vAlign w:val="center"/>
          </w:tcPr>
          <w:p w14:paraId="32D24F90" w14:textId="77777777" w:rsidR="008118DB" w:rsidRPr="00311D3D" w:rsidRDefault="008118DB" w:rsidP="00B2413A">
            <w:pPr>
              <w:widowControl w:val="0"/>
              <w:snapToGrid w:val="0"/>
              <w:spacing w:line="360" w:lineRule="auto"/>
              <w:jc w:val="right"/>
              <w:rPr>
                <w:sz w:val="18"/>
                <w:szCs w:val="18"/>
              </w:rPr>
            </w:pPr>
          </w:p>
        </w:tc>
        <w:tc>
          <w:tcPr>
            <w:tcW w:w="1530" w:type="dxa"/>
            <w:tcBorders>
              <w:top w:val="single" w:sz="4" w:space="0" w:color="000000"/>
              <w:left w:val="single" w:sz="4" w:space="0" w:color="000000"/>
              <w:bottom w:val="single" w:sz="4" w:space="0" w:color="000000"/>
            </w:tcBorders>
            <w:vAlign w:val="center"/>
          </w:tcPr>
          <w:p w14:paraId="49431EE8" w14:textId="77777777" w:rsidR="008118DB" w:rsidRPr="00311D3D" w:rsidRDefault="008118DB" w:rsidP="00B2413A">
            <w:pPr>
              <w:widowControl w:val="0"/>
              <w:snapToGrid w:val="0"/>
              <w:spacing w:line="360" w:lineRule="auto"/>
              <w:jc w:val="right"/>
              <w:rPr>
                <w:sz w:val="18"/>
                <w:szCs w:val="18"/>
              </w:rPr>
            </w:pPr>
          </w:p>
        </w:tc>
        <w:tc>
          <w:tcPr>
            <w:tcW w:w="1530" w:type="dxa"/>
            <w:tcBorders>
              <w:top w:val="single" w:sz="4" w:space="0" w:color="000000"/>
              <w:left w:val="single" w:sz="4" w:space="0" w:color="000000"/>
              <w:bottom w:val="single" w:sz="4" w:space="0" w:color="000000"/>
            </w:tcBorders>
            <w:vAlign w:val="center"/>
          </w:tcPr>
          <w:p w14:paraId="2F0581B9" w14:textId="77777777" w:rsidR="008118DB" w:rsidRPr="00311D3D" w:rsidRDefault="008118DB" w:rsidP="00B2413A">
            <w:pPr>
              <w:widowControl w:val="0"/>
              <w:snapToGrid w:val="0"/>
              <w:spacing w:line="360" w:lineRule="auto"/>
              <w:jc w:val="right"/>
              <w:rPr>
                <w:sz w:val="18"/>
                <w:szCs w:val="18"/>
              </w:rPr>
            </w:pPr>
            <w:r w:rsidRPr="00311D3D">
              <w:rPr>
                <w:sz w:val="18"/>
                <w:szCs w:val="18"/>
              </w:rPr>
              <w:t>2041</w:t>
            </w:r>
          </w:p>
        </w:tc>
        <w:tc>
          <w:tcPr>
            <w:tcW w:w="1530" w:type="dxa"/>
            <w:tcBorders>
              <w:top w:val="single" w:sz="4" w:space="0" w:color="000000"/>
              <w:left w:val="single" w:sz="4" w:space="0" w:color="000000"/>
              <w:bottom w:val="single" w:sz="4" w:space="0" w:color="000000"/>
              <w:right w:val="single" w:sz="4" w:space="0" w:color="000000"/>
            </w:tcBorders>
            <w:vAlign w:val="center"/>
          </w:tcPr>
          <w:p w14:paraId="014E6F13" w14:textId="77777777" w:rsidR="008118DB" w:rsidRPr="00311D3D" w:rsidRDefault="008118DB" w:rsidP="00B2413A">
            <w:pPr>
              <w:widowControl w:val="0"/>
              <w:snapToGrid w:val="0"/>
              <w:spacing w:line="360" w:lineRule="auto"/>
              <w:jc w:val="right"/>
              <w:rPr>
                <w:sz w:val="18"/>
                <w:szCs w:val="18"/>
              </w:rPr>
            </w:pPr>
            <w:r w:rsidRPr="00311D3D">
              <w:rPr>
                <w:sz w:val="18"/>
                <w:szCs w:val="18"/>
              </w:rPr>
              <w:t>147 %</w:t>
            </w:r>
          </w:p>
        </w:tc>
      </w:tr>
    </w:tbl>
    <w:p w14:paraId="008401B9" w14:textId="77777777" w:rsidR="008118DB" w:rsidRPr="00C76F5E" w:rsidRDefault="008118DB" w:rsidP="008118DB">
      <w:pPr>
        <w:widowControl w:val="0"/>
        <w:spacing w:line="360" w:lineRule="auto"/>
        <w:rPr>
          <w:sz w:val="16"/>
          <w:szCs w:val="16"/>
        </w:rPr>
      </w:pPr>
    </w:p>
    <w:p w14:paraId="6342C4A9" w14:textId="77777777" w:rsidR="008118DB" w:rsidRDefault="008118DB" w:rsidP="008118DB">
      <w:pPr>
        <w:widowControl w:val="0"/>
        <w:spacing w:line="360" w:lineRule="auto"/>
      </w:pPr>
      <w:r>
        <w:tab/>
        <w:t xml:space="preserve">Dílčí závěr analýzy psaných korpusů zněl, že o mužské a ženské složce rodičovského páru se píše víceméně vyrovnaně. Údaje z mluvených korpusů dokumentují, že matka se stává tématem komunikace o polovinu častěji než otec. Kromě toho v mluvené komunikaci převaha deminutiva </w:t>
      </w:r>
      <w:r>
        <w:rPr>
          <w:i/>
        </w:rPr>
        <w:t xml:space="preserve">maminka </w:t>
      </w:r>
      <w:r>
        <w:t xml:space="preserve">nad srovnatelným maskulinním protějškem stoupá téměř na trojnásobek, převaha hypokoristika </w:t>
      </w:r>
      <w:r>
        <w:rPr>
          <w:i/>
        </w:rPr>
        <w:t>mamka</w:t>
      </w:r>
      <w:r>
        <w:t xml:space="preserve"> na dvojnásobek. </w:t>
      </w:r>
    </w:p>
    <w:p w14:paraId="137F78EA" w14:textId="77777777" w:rsidR="008118DB" w:rsidRDefault="008118DB" w:rsidP="008118DB">
      <w:pPr>
        <w:widowControl w:val="0"/>
        <w:spacing w:line="360" w:lineRule="auto"/>
      </w:pPr>
      <w:r>
        <w:tab/>
        <w:t xml:space="preserve">Preferenci citově zabarvených pojmenování v mluvené komunikaci lze předpokládat. Méně samozřejmé je, že kladné citové zabarvení výrazně převažuje nad zabarvením záporným. Jen v omezené míře lze zopakovat, že pro otce bývá při označování oboru rodičů voleno pojmenování méně lichotivé (zde např. vystupuje v PMK dvojice </w:t>
      </w:r>
      <w:proofErr w:type="gramStart"/>
      <w:r>
        <w:rPr>
          <w:i/>
        </w:rPr>
        <w:t>maminka :</w:t>
      </w:r>
      <w:proofErr w:type="gramEnd"/>
      <w:r>
        <w:rPr>
          <w:i/>
        </w:rPr>
        <w:t xml:space="preserve"> táta</w:t>
      </w:r>
      <w:r>
        <w:t xml:space="preserve">, v BMK </w:t>
      </w:r>
      <w:r>
        <w:rPr>
          <w:i/>
        </w:rPr>
        <w:t>mamka : otec</w:t>
      </w:r>
      <w:r>
        <w:t xml:space="preserve">, v ORAL2006 </w:t>
      </w:r>
      <w:r>
        <w:rPr>
          <w:i/>
        </w:rPr>
        <w:t>mamka : táta</w:t>
      </w:r>
      <w:r>
        <w:t xml:space="preserve">). Zastoupení vokativních forem </w:t>
      </w:r>
      <w:r>
        <w:rPr>
          <w:i/>
        </w:rPr>
        <w:t xml:space="preserve">táto, mámo </w:t>
      </w:r>
      <w:r>
        <w:t xml:space="preserve">je zcela vyrovnané. Zhrubělé označení </w:t>
      </w:r>
      <w:r>
        <w:rPr>
          <w:i/>
        </w:rPr>
        <w:t xml:space="preserve">fotr </w:t>
      </w:r>
      <w:r>
        <w:t>se ve všech mluvených korpusech vyskytuje pouze</w:t>
      </w:r>
      <w:r>
        <w:rPr>
          <w:i/>
        </w:rPr>
        <w:t xml:space="preserve"> </w:t>
      </w:r>
      <w:r>
        <w:t>okrajově.</w:t>
      </w:r>
    </w:p>
    <w:p w14:paraId="1C4E6F11" w14:textId="77777777" w:rsidR="008118DB" w:rsidRDefault="008118DB" w:rsidP="008118DB">
      <w:pPr>
        <w:widowControl w:val="0"/>
        <w:spacing w:line="360" w:lineRule="auto"/>
        <w:ind w:firstLine="708"/>
      </w:pPr>
      <w:r>
        <w:t xml:space="preserve">Korpusy mluveného jazyka obsahují i cenné údaje o pohlaví, věku a vzdělání mluvčích. S ohledem na sledovaná sémantická pole se kritérium pohlaví mluvčího jeví už na úrovni hypotézy jako zásadní. Korpusová data potvrzují, že </w:t>
      </w:r>
      <w:proofErr w:type="gramStart"/>
      <w:r>
        <w:t>témata ,otec</w:t>
      </w:r>
      <w:proofErr w:type="gramEnd"/>
      <w:r>
        <w:t xml:space="preserve">‘ a ,matka‘ jsou v mluvené komunikaci zhruba trojnásobně preferována ženami. I tento údaj je však relativní, neboť poměr </w:t>
      </w:r>
      <w:r>
        <w:lastRenderedPageBreak/>
        <w:t xml:space="preserve">mužů a žen např. mezi mluvčími v korpusu ORAL2006 je </w:t>
      </w:r>
      <w:proofErr w:type="gramStart"/>
      <w:r>
        <w:t>1 :</w:t>
      </w:r>
      <w:proofErr w:type="gramEnd"/>
      <w:r>
        <w:t xml:space="preserve"> 1,5 ve prospěch žen, a navíc poměr vyřčených slov činí 1 : 2,3 ve prospěch žen.</w:t>
      </w:r>
    </w:p>
    <w:p w14:paraId="0807B2A6" w14:textId="77777777" w:rsidR="008118DB" w:rsidRPr="004F0AAA" w:rsidRDefault="008118DB" w:rsidP="008118DB">
      <w:pPr>
        <w:widowControl w:val="0"/>
        <w:spacing w:line="360" w:lineRule="auto"/>
        <w:ind w:firstLine="708"/>
        <w:rPr>
          <w:sz w:val="12"/>
          <w:szCs w:val="12"/>
        </w:rPr>
      </w:pPr>
    </w:p>
    <w:p w14:paraId="2A5D4B1F" w14:textId="77777777" w:rsidR="008118DB" w:rsidRPr="004F0AAA" w:rsidRDefault="008118DB" w:rsidP="008118DB">
      <w:pPr>
        <w:widowControl w:val="0"/>
        <w:rPr>
          <w:sz w:val="20"/>
          <w:szCs w:val="20"/>
        </w:rPr>
      </w:pPr>
      <w:r w:rsidRPr="004F0AAA">
        <w:rPr>
          <w:bCs/>
          <w:sz w:val="20"/>
          <w:szCs w:val="20"/>
        </w:rPr>
        <w:t xml:space="preserve">Tab. 5 – Poměr uživatelů lexémů sémantických </w:t>
      </w:r>
      <w:proofErr w:type="gramStart"/>
      <w:r w:rsidRPr="004F0AAA">
        <w:rPr>
          <w:bCs/>
          <w:sz w:val="20"/>
          <w:szCs w:val="20"/>
        </w:rPr>
        <w:t>polí ,otec</w:t>
      </w:r>
      <w:proofErr w:type="gramEnd"/>
      <w:r w:rsidRPr="004F0AAA">
        <w:rPr>
          <w:bCs/>
          <w:sz w:val="20"/>
          <w:szCs w:val="20"/>
        </w:rPr>
        <w:t>‘ a ,matka‘ podle pohlaví</w:t>
      </w:r>
    </w:p>
    <w:tbl>
      <w:tblPr>
        <w:tblW w:w="9180" w:type="dxa"/>
        <w:tblInd w:w="108" w:type="dxa"/>
        <w:tblLayout w:type="fixed"/>
        <w:tblLook w:val="0000" w:firstRow="0" w:lastRow="0" w:firstColumn="0" w:lastColumn="0" w:noHBand="0" w:noVBand="0"/>
      </w:tblPr>
      <w:tblGrid>
        <w:gridCol w:w="1020"/>
        <w:gridCol w:w="1020"/>
        <w:gridCol w:w="1020"/>
        <w:gridCol w:w="1020"/>
        <w:gridCol w:w="1020"/>
        <w:gridCol w:w="1020"/>
        <w:gridCol w:w="1020"/>
        <w:gridCol w:w="1020"/>
        <w:gridCol w:w="1020"/>
      </w:tblGrid>
      <w:tr w:rsidR="008118DB" w:rsidRPr="004F0AAA" w14:paraId="1E762C46" w14:textId="77777777" w:rsidTr="00B2413A">
        <w:trPr>
          <w:cantSplit/>
          <w:trHeight w:hRule="exact" w:val="286"/>
        </w:trPr>
        <w:tc>
          <w:tcPr>
            <w:tcW w:w="1020" w:type="dxa"/>
            <w:tcBorders>
              <w:top w:val="single" w:sz="4" w:space="0" w:color="000000"/>
              <w:left w:val="single" w:sz="4" w:space="0" w:color="000000"/>
              <w:bottom w:val="single" w:sz="4" w:space="0" w:color="000000"/>
            </w:tcBorders>
            <w:vAlign w:val="center"/>
          </w:tcPr>
          <w:p w14:paraId="58179C4F" w14:textId="77777777" w:rsidR="008118DB" w:rsidRPr="004F0AAA" w:rsidRDefault="008118DB" w:rsidP="00B2413A">
            <w:pPr>
              <w:widowControl w:val="0"/>
              <w:snapToGrid w:val="0"/>
              <w:spacing w:line="360" w:lineRule="auto"/>
              <w:rPr>
                <w:sz w:val="18"/>
                <w:szCs w:val="18"/>
              </w:rPr>
            </w:pPr>
            <w:r w:rsidRPr="004F0AAA">
              <w:rPr>
                <w:sz w:val="18"/>
                <w:szCs w:val="18"/>
              </w:rPr>
              <w:t>Korpus</w:t>
            </w:r>
          </w:p>
        </w:tc>
        <w:tc>
          <w:tcPr>
            <w:tcW w:w="2040" w:type="dxa"/>
            <w:gridSpan w:val="2"/>
            <w:tcBorders>
              <w:top w:val="single" w:sz="4" w:space="0" w:color="000000"/>
              <w:left w:val="single" w:sz="4" w:space="0" w:color="000000"/>
              <w:bottom w:val="single" w:sz="4" w:space="0" w:color="000000"/>
            </w:tcBorders>
            <w:vAlign w:val="center"/>
          </w:tcPr>
          <w:p w14:paraId="1CD45772" w14:textId="77777777" w:rsidR="008118DB" w:rsidRPr="004F0AAA" w:rsidRDefault="008118DB" w:rsidP="00B2413A">
            <w:pPr>
              <w:widowControl w:val="0"/>
              <w:snapToGrid w:val="0"/>
              <w:spacing w:line="360" w:lineRule="auto"/>
              <w:jc w:val="center"/>
              <w:rPr>
                <w:sz w:val="18"/>
                <w:szCs w:val="18"/>
              </w:rPr>
            </w:pPr>
            <w:r w:rsidRPr="004F0AAA">
              <w:rPr>
                <w:sz w:val="18"/>
                <w:szCs w:val="18"/>
              </w:rPr>
              <w:t>PMK</w:t>
            </w:r>
          </w:p>
        </w:tc>
        <w:tc>
          <w:tcPr>
            <w:tcW w:w="2040" w:type="dxa"/>
            <w:gridSpan w:val="2"/>
            <w:tcBorders>
              <w:top w:val="single" w:sz="4" w:space="0" w:color="000000"/>
              <w:left w:val="single" w:sz="4" w:space="0" w:color="000000"/>
              <w:bottom w:val="single" w:sz="4" w:space="0" w:color="000000"/>
            </w:tcBorders>
            <w:vAlign w:val="center"/>
          </w:tcPr>
          <w:p w14:paraId="192B749A" w14:textId="77777777" w:rsidR="008118DB" w:rsidRPr="004F0AAA" w:rsidRDefault="008118DB" w:rsidP="00B2413A">
            <w:pPr>
              <w:widowControl w:val="0"/>
              <w:snapToGrid w:val="0"/>
              <w:spacing w:line="360" w:lineRule="auto"/>
              <w:jc w:val="center"/>
              <w:rPr>
                <w:sz w:val="18"/>
                <w:szCs w:val="18"/>
              </w:rPr>
            </w:pPr>
            <w:r w:rsidRPr="004F0AAA">
              <w:rPr>
                <w:sz w:val="18"/>
                <w:szCs w:val="18"/>
              </w:rPr>
              <w:t>BMK</w:t>
            </w:r>
          </w:p>
        </w:tc>
        <w:tc>
          <w:tcPr>
            <w:tcW w:w="2040" w:type="dxa"/>
            <w:gridSpan w:val="2"/>
            <w:tcBorders>
              <w:top w:val="single" w:sz="4" w:space="0" w:color="000000"/>
              <w:left w:val="single" w:sz="4" w:space="0" w:color="000000"/>
              <w:bottom w:val="single" w:sz="4" w:space="0" w:color="000000"/>
            </w:tcBorders>
            <w:vAlign w:val="center"/>
          </w:tcPr>
          <w:p w14:paraId="3324F6A9" w14:textId="77777777" w:rsidR="008118DB" w:rsidRPr="004F0AAA" w:rsidRDefault="008118DB" w:rsidP="00B2413A">
            <w:pPr>
              <w:widowControl w:val="0"/>
              <w:snapToGrid w:val="0"/>
              <w:spacing w:line="360" w:lineRule="auto"/>
              <w:jc w:val="center"/>
              <w:rPr>
                <w:sz w:val="18"/>
                <w:szCs w:val="18"/>
              </w:rPr>
            </w:pPr>
            <w:r w:rsidRPr="004F0AAA">
              <w:rPr>
                <w:sz w:val="18"/>
                <w:szCs w:val="18"/>
              </w:rPr>
              <w:t>ORAL2006</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14:paraId="2C178C82" w14:textId="77777777" w:rsidR="008118DB" w:rsidRPr="004F0AAA" w:rsidRDefault="008118DB" w:rsidP="00B2413A">
            <w:pPr>
              <w:widowControl w:val="0"/>
              <w:snapToGrid w:val="0"/>
              <w:spacing w:line="360" w:lineRule="auto"/>
              <w:jc w:val="center"/>
              <w:rPr>
                <w:sz w:val="18"/>
                <w:szCs w:val="18"/>
              </w:rPr>
            </w:pPr>
            <w:r w:rsidRPr="004F0AAA">
              <w:rPr>
                <w:sz w:val="18"/>
                <w:szCs w:val="18"/>
              </w:rPr>
              <w:t>Celkem</w:t>
            </w:r>
          </w:p>
        </w:tc>
      </w:tr>
      <w:tr w:rsidR="008118DB" w:rsidRPr="004F0AAA" w14:paraId="79850782" w14:textId="77777777" w:rsidTr="00B2413A">
        <w:trPr>
          <w:cantSplit/>
          <w:trHeight w:hRule="exact" w:val="414"/>
        </w:trPr>
        <w:tc>
          <w:tcPr>
            <w:tcW w:w="1020" w:type="dxa"/>
            <w:tcBorders>
              <w:top w:val="single" w:sz="4" w:space="0" w:color="000000"/>
              <w:left w:val="single" w:sz="4" w:space="0" w:color="000000"/>
              <w:bottom w:val="single" w:sz="4" w:space="0" w:color="000000"/>
            </w:tcBorders>
            <w:vAlign w:val="center"/>
          </w:tcPr>
          <w:p w14:paraId="368D3320" w14:textId="77777777" w:rsidR="008118DB" w:rsidRPr="004F0AAA" w:rsidRDefault="008118DB" w:rsidP="00B2413A">
            <w:pPr>
              <w:widowControl w:val="0"/>
              <w:snapToGrid w:val="0"/>
              <w:spacing w:line="360" w:lineRule="auto"/>
              <w:rPr>
                <w:sz w:val="18"/>
                <w:szCs w:val="18"/>
              </w:rPr>
            </w:pPr>
            <w:r w:rsidRPr="004F0AAA">
              <w:rPr>
                <w:sz w:val="18"/>
                <w:szCs w:val="18"/>
              </w:rPr>
              <w:t>Mluvčí</w:t>
            </w:r>
          </w:p>
        </w:tc>
        <w:tc>
          <w:tcPr>
            <w:tcW w:w="1020" w:type="dxa"/>
            <w:tcBorders>
              <w:top w:val="single" w:sz="4" w:space="0" w:color="000000"/>
              <w:left w:val="single" w:sz="4" w:space="0" w:color="000000"/>
              <w:bottom w:val="single" w:sz="4" w:space="0" w:color="000000"/>
            </w:tcBorders>
            <w:vAlign w:val="center"/>
          </w:tcPr>
          <w:p w14:paraId="61EF2738" w14:textId="77777777" w:rsidR="008118DB" w:rsidRPr="004F0AAA" w:rsidRDefault="008118DB" w:rsidP="00B2413A">
            <w:pPr>
              <w:widowControl w:val="0"/>
              <w:snapToGrid w:val="0"/>
              <w:spacing w:line="360" w:lineRule="auto"/>
              <w:jc w:val="right"/>
              <w:rPr>
                <w:sz w:val="18"/>
                <w:szCs w:val="18"/>
              </w:rPr>
            </w:pPr>
            <w:r w:rsidRPr="004F0AAA">
              <w:rPr>
                <w:sz w:val="18"/>
                <w:szCs w:val="18"/>
              </w:rPr>
              <w:t>muž</w:t>
            </w:r>
          </w:p>
        </w:tc>
        <w:tc>
          <w:tcPr>
            <w:tcW w:w="1020" w:type="dxa"/>
            <w:tcBorders>
              <w:top w:val="single" w:sz="4" w:space="0" w:color="000000"/>
              <w:left w:val="single" w:sz="4" w:space="0" w:color="000000"/>
              <w:bottom w:val="single" w:sz="4" w:space="0" w:color="000000"/>
            </w:tcBorders>
            <w:vAlign w:val="center"/>
          </w:tcPr>
          <w:p w14:paraId="2EC06BF5" w14:textId="77777777" w:rsidR="008118DB" w:rsidRPr="004F0AAA" w:rsidRDefault="008118DB" w:rsidP="00B2413A">
            <w:pPr>
              <w:widowControl w:val="0"/>
              <w:snapToGrid w:val="0"/>
              <w:spacing w:line="360" w:lineRule="auto"/>
              <w:jc w:val="right"/>
              <w:rPr>
                <w:sz w:val="18"/>
                <w:szCs w:val="18"/>
              </w:rPr>
            </w:pPr>
            <w:r w:rsidRPr="004F0AAA">
              <w:rPr>
                <w:sz w:val="18"/>
                <w:szCs w:val="18"/>
              </w:rPr>
              <w:t>žena</w:t>
            </w:r>
          </w:p>
        </w:tc>
        <w:tc>
          <w:tcPr>
            <w:tcW w:w="1020" w:type="dxa"/>
            <w:tcBorders>
              <w:top w:val="single" w:sz="4" w:space="0" w:color="000000"/>
              <w:left w:val="single" w:sz="4" w:space="0" w:color="000000"/>
              <w:bottom w:val="single" w:sz="4" w:space="0" w:color="000000"/>
            </w:tcBorders>
            <w:vAlign w:val="center"/>
          </w:tcPr>
          <w:p w14:paraId="26FA5CF6" w14:textId="77777777" w:rsidR="008118DB" w:rsidRPr="004F0AAA" w:rsidRDefault="008118DB" w:rsidP="00B2413A">
            <w:pPr>
              <w:widowControl w:val="0"/>
              <w:snapToGrid w:val="0"/>
              <w:spacing w:line="360" w:lineRule="auto"/>
              <w:jc w:val="right"/>
              <w:rPr>
                <w:sz w:val="18"/>
                <w:szCs w:val="18"/>
              </w:rPr>
            </w:pPr>
            <w:r w:rsidRPr="004F0AAA">
              <w:rPr>
                <w:sz w:val="18"/>
                <w:szCs w:val="18"/>
              </w:rPr>
              <w:t>muž</w:t>
            </w:r>
          </w:p>
        </w:tc>
        <w:tc>
          <w:tcPr>
            <w:tcW w:w="1020" w:type="dxa"/>
            <w:tcBorders>
              <w:top w:val="single" w:sz="4" w:space="0" w:color="000000"/>
              <w:left w:val="single" w:sz="4" w:space="0" w:color="000000"/>
              <w:bottom w:val="single" w:sz="4" w:space="0" w:color="000000"/>
            </w:tcBorders>
            <w:vAlign w:val="center"/>
          </w:tcPr>
          <w:p w14:paraId="6DCD23BA" w14:textId="77777777" w:rsidR="008118DB" w:rsidRPr="004F0AAA" w:rsidRDefault="008118DB" w:rsidP="00B2413A">
            <w:pPr>
              <w:widowControl w:val="0"/>
              <w:snapToGrid w:val="0"/>
              <w:spacing w:line="360" w:lineRule="auto"/>
              <w:jc w:val="right"/>
              <w:rPr>
                <w:sz w:val="18"/>
                <w:szCs w:val="18"/>
              </w:rPr>
            </w:pPr>
            <w:r w:rsidRPr="004F0AAA">
              <w:rPr>
                <w:sz w:val="18"/>
                <w:szCs w:val="18"/>
              </w:rPr>
              <w:t>žena</w:t>
            </w:r>
          </w:p>
        </w:tc>
        <w:tc>
          <w:tcPr>
            <w:tcW w:w="1020" w:type="dxa"/>
            <w:tcBorders>
              <w:top w:val="single" w:sz="4" w:space="0" w:color="000000"/>
              <w:left w:val="single" w:sz="4" w:space="0" w:color="000000"/>
              <w:bottom w:val="single" w:sz="4" w:space="0" w:color="000000"/>
            </w:tcBorders>
            <w:vAlign w:val="center"/>
          </w:tcPr>
          <w:p w14:paraId="71E09905" w14:textId="77777777" w:rsidR="008118DB" w:rsidRPr="004F0AAA" w:rsidRDefault="008118DB" w:rsidP="00B2413A">
            <w:pPr>
              <w:widowControl w:val="0"/>
              <w:snapToGrid w:val="0"/>
              <w:spacing w:line="360" w:lineRule="auto"/>
              <w:jc w:val="right"/>
              <w:rPr>
                <w:sz w:val="18"/>
                <w:szCs w:val="18"/>
              </w:rPr>
            </w:pPr>
            <w:r w:rsidRPr="004F0AAA">
              <w:rPr>
                <w:sz w:val="18"/>
                <w:szCs w:val="18"/>
              </w:rPr>
              <w:t>muž</w:t>
            </w:r>
          </w:p>
        </w:tc>
        <w:tc>
          <w:tcPr>
            <w:tcW w:w="1020" w:type="dxa"/>
            <w:tcBorders>
              <w:top w:val="single" w:sz="4" w:space="0" w:color="000000"/>
              <w:left w:val="single" w:sz="4" w:space="0" w:color="000000"/>
              <w:bottom w:val="single" w:sz="4" w:space="0" w:color="000000"/>
            </w:tcBorders>
            <w:vAlign w:val="center"/>
          </w:tcPr>
          <w:p w14:paraId="505B37CC" w14:textId="77777777" w:rsidR="008118DB" w:rsidRPr="004F0AAA" w:rsidRDefault="008118DB" w:rsidP="00B2413A">
            <w:pPr>
              <w:widowControl w:val="0"/>
              <w:snapToGrid w:val="0"/>
              <w:spacing w:line="360" w:lineRule="auto"/>
              <w:jc w:val="right"/>
              <w:rPr>
                <w:sz w:val="18"/>
                <w:szCs w:val="18"/>
              </w:rPr>
            </w:pPr>
            <w:r w:rsidRPr="004F0AAA">
              <w:rPr>
                <w:sz w:val="18"/>
                <w:szCs w:val="18"/>
              </w:rPr>
              <w:t xml:space="preserve">žena </w:t>
            </w:r>
          </w:p>
        </w:tc>
        <w:tc>
          <w:tcPr>
            <w:tcW w:w="1020" w:type="dxa"/>
            <w:tcBorders>
              <w:top w:val="single" w:sz="4" w:space="0" w:color="000000"/>
              <w:left w:val="single" w:sz="4" w:space="0" w:color="000000"/>
              <w:bottom w:val="single" w:sz="4" w:space="0" w:color="000000"/>
            </w:tcBorders>
            <w:vAlign w:val="center"/>
          </w:tcPr>
          <w:p w14:paraId="56786500" w14:textId="77777777" w:rsidR="008118DB" w:rsidRPr="004F0AAA" w:rsidRDefault="008118DB" w:rsidP="00B2413A">
            <w:pPr>
              <w:widowControl w:val="0"/>
              <w:snapToGrid w:val="0"/>
              <w:spacing w:line="360" w:lineRule="auto"/>
              <w:jc w:val="right"/>
              <w:rPr>
                <w:sz w:val="18"/>
                <w:szCs w:val="18"/>
              </w:rPr>
            </w:pPr>
            <w:r w:rsidRPr="004F0AAA">
              <w:rPr>
                <w:sz w:val="18"/>
                <w:szCs w:val="18"/>
              </w:rPr>
              <w:t>muž</w:t>
            </w:r>
          </w:p>
        </w:tc>
        <w:tc>
          <w:tcPr>
            <w:tcW w:w="1020" w:type="dxa"/>
            <w:tcBorders>
              <w:top w:val="single" w:sz="4" w:space="0" w:color="000000"/>
              <w:left w:val="single" w:sz="4" w:space="0" w:color="000000"/>
              <w:bottom w:val="single" w:sz="4" w:space="0" w:color="000000"/>
              <w:right w:val="single" w:sz="4" w:space="0" w:color="000000"/>
            </w:tcBorders>
            <w:vAlign w:val="center"/>
          </w:tcPr>
          <w:p w14:paraId="63C78D4F" w14:textId="77777777" w:rsidR="008118DB" w:rsidRPr="004F0AAA" w:rsidRDefault="008118DB" w:rsidP="00B2413A">
            <w:pPr>
              <w:widowControl w:val="0"/>
              <w:snapToGrid w:val="0"/>
              <w:spacing w:line="360" w:lineRule="auto"/>
              <w:jc w:val="right"/>
              <w:rPr>
                <w:sz w:val="18"/>
                <w:szCs w:val="18"/>
              </w:rPr>
            </w:pPr>
            <w:r w:rsidRPr="004F0AAA">
              <w:rPr>
                <w:sz w:val="18"/>
                <w:szCs w:val="18"/>
              </w:rPr>
              <w:t>žena</w:t>
            </w:r>
          </w:p>
        </w:tc>
      </w:tr>
      <w:tr w:rsidR="008118DB" w:rsidRPr="008D60BA" w14:paraId="706A74C8" w14:textId="77777777" w:rsidTr="00B2413A">
        <w:tc>
          <w:tcPr>
            <w:tcW w:w="1020" w:type="dxa"/>
            <w:tcBorders>
              <w:top w:val="single" w:sz="4" w:space="0" w:color="000000"/>
              <w:left w:val="single" w:sz="4" w:space="0" w:color="000000"/>
              <w:bottom w:val="single" w:sz="4" w:space="0" w:color="000000"/>
            </w:tcBorders>
          </w:tcPr>
          <w:p w14:paraId="7F7DF112" w14:textId="77777777" w:rsidR="008118DB" w:rsidRPr="008D60BA" w:rsidRDefault="008118DB" w:rsidP="00B2413A">
            <w:pPr>
              <w:widowControl w:val="0"/>
              <w:snapToGrid w:val="0"/>
              <w:spacing w:line="360" w:lineRule="auto"/>
              <w:rPr>
                <w:i/>
                <w:sz w:val="18"/>
                <w:szCs w:val="18"/>
              </w:rPr>
            </w:pPr>
            <w:r w:rsidRPr="008D60BA">
              <w:rPr>
                <w:i/>
                <w:sz w:val="18"/>
                <w:szCs w:val="18"/>
              </w:rPr>
              <w:t>otec</w:t>
            </w:r>
          </w:p>
        </w:tc>
        <w:tc>
          <w:tcPr>
            <w:tcW w:w="1020" w:type="dxa"/>
            <w:tcBorders>
              <w:top w:val="single" w:sz="4" w:space="0" w:color="000000"/>
              <w:left w:val="single" w:sz="4" w:space="0" w:color="000000"/>
              <w:bottom w:val="single" w:sz="4" w:space="0" w:color="000000"/>
            </w:tcBorders>
            <w:vAlign w:val="center"/>
          </w:tcPr>
          <w:p w14:paraId="1D9640A5" w14:textId="77777777" w:rsidR="008118DB" w:rsidRPr="008D60BA" w:rsidRDefault="008118DB" w:rsidP="00B2413A">
            <w:pPr>
              <w:widowControl w:val="0"/>
              <w:snapToGrid w:val="0"/>
              <w:spacing w:line="360" w:lineRule="auto"/>
              <w:jc w:val="right"/>
              <w:rPr>
                <w:sz w:val="18"/>
                <w:szCs w:val="18"/>
              </w:rPr>
            </w:pPr>
            <w:r w:rsidRPr="008D60BA">
              <w:rPr>
                <w:sz w:val="18"/>
                <w:szCs w:val="18"/>
              </w:rPr>
              <w:t>46</w:t>
            </w:r>
          </w:p>
        </w:tc>
        <w:tc>
          <w:tcPr>
            <w:tcW w:w="1020" w:type="dxa"/>
            <w:tcBorders>
              <w:top w:val="single" w:sz="4" w:space="0" w:color="000000"/>
              <w:left w:val="single" w:sz="4" w:space="0" w:color="000000"/>
              <w:bottom w:val="single" w:sz="4" w:space="0" w:color="000000"/>
            </w:tcBorders>
            <w:vAlign w:val="center"/>
          </w:tcPr>
          <w:p w14:paraId="283AAC38" w14:textId="77777777" w:rsidR="008118DB" w:rsidRPr="008D60BA" w:rsidRDefault="008118DB" w:rsidP="00B2413A">
            <w:pPr>
              <w:widowControl w:val="0"/>
              <w:snapToGrid w:val="0"/>
              <w:spacing w:line="360" w:lineRule="auto"/>
              <w:jc w:val="right"/>
              <w:rPr>
                <w:sz w:val="18"/>
                <w:szCs w:val="18"/>
              </w:rPr>
            </w:pPr>
            <w:r w:rsidRPr="008D60BA">
              <w:rPr>
                <w:sz w:val="18"/>
                <w:szCs w:val="18"/>
              </w:rPr>
              <w:t>47</w:t>
            </w:r>
          </w:p>
        </w:tc>
        <w:tc>
          <w:tcPr>
            <w:tcW w:w="1020" w:type="dxa"/>
            <w:tcBorders>
              <w:top w:val="single" w:sz="4" w:space="0" w:color="000000"/>
              <w:left w:val="single" w:sz="4" w:space="0" w:color="000000"/>
              <w:bottom w:val="single" w:sz="4" w:space="0" w:color="000000"/>
            </w:tcBorders>
            <w:vAlign w:val="center"/>
          </w:tcPr>
          <w:p w14:paraId="6DEDB59C" w14:textId="77777777" w:rsidR="008118DB" w:rsidRPr="008D60BA" w:rsidRDefault="008118DB" w:rsidP="00B2413A">
            <w:pPr>
              <w:widowControl w:val="0"/>
              <w:snapToGrid w:val="0"/>
              <w:spacing w:line="360" w:lineRule="auto"/>
              <w:jc w:val="right"/>
              <w:rPr>
                <w:sz w:val="18"/>
                <w:szCs w:val="18"/>
              </w:rPr>
            </w:pPr>
            <w:r w:rsidRPr="008D60BA">
              <w:rPr>
                <w:sz w:val="18"/>
                <w:szCs w:val="18"/>
              </w:rPr>
              <w:t>28</w:t>
            </w:r>
          </w:p>
        </w:tc>
        <w:tc>
          <w:tcPr>
            <w:tcW w:w="1020" w:type="dxa"/>
            <w:tcBorders>
              <w:top w:val="single" w:sz="4" w:space="0" w:color="000000"/>
              <w:left w:val="single" w:sz="4" w:space="0" w:color="000000"/>
              <w:bottom w:val="single" w:sz="4" w:space="0" w:color="000000"/>
            </w:tcBorders>
            <w:vAlign w:val="center"/>
          </w:tcPr>
          <w:p w14:paraId="535D16A2" w14:textId="77777777" w:rsidR="008118DB" w:rsidRPr="008D60BA" w:rsidRDefault="008118DB" w:rsidP="00B2413A">
            <w:pPr>
              <w:widowControl w:val="0"/>
              <w:snapToGrid w:val="0"/>
              <w:spacing w:line="360" w:lineRule="auto"/>
              <w:jc w:val="right"/>
              <w:rPr>
                <w:sz w:val="18"/>
                <w:szCs w:val="18"/>
              </w:rPr>
            </w:pPr>
            <w:r w:rsidRPr="008D60BA">
              <w:rPr>
                <w:sz w:val="18"/>
                <w:szCs w:val="18"/>
              </w:rPr>
              <w:t>48</w:t>
            </w:r>
          </w:p>
        </w:tc>
        <w:tc>
          <w:tcPr>
            <w:tcW w:w="1020" w:type="dxa"/>
            <w:tcBorders>
              <w:top w:val="single" w:sz="4" w:space="0" w:color="000000"/>
              <w:left w:val="single" w:sz="4" w:space="0" w:color="000000"/>
              <w:bottom w:val="single" w:sz="4" w:space="0" w:color="000000"/>
            </w:tcBorders>
            <w:vAlign w:val="center"/>
          </w:tcPr>
          <w:p w14:paraId="353A3386" w14:textId="77777777" w:rsidR="008118DB" w:rsidRPr="008D60BA" w:rsidRDefault="008118DB" w:rsidP="00B2413A">
            <w:pPr>
              <w:widowControl w:val="0"/>
              <w:snapToGrid w:val="0"/>
              <w:spacing w:line="360" w:lineRule="auto"/>
              <w:jc w:val="right"/>
              <w:rPr>
                <w:sz w:val="18"/>
                <w:szCs w:val="18"/>
              </w:rPr>
            </w:pPr>
            <w:r w:rsidRPr="008D60BA">
              <w:rPr>
                <w:sz w:val="18"/>
                <w:szCs w:val="18"/>
              </w:rPr>
              <w:t>23</w:t>
            </w:r>
          </w:p>
        </w:tc>
        <w:tc>
          <w:tcPr>
            <w:tcW w:w="1020" w:type="dxa"/>
            <w:tcBorders>
              <w:top w:val="single" w:sz="4" w:space="0" w:color="000000"/>
              <w:left w:val="single" w:sz="4" w:space="0" w:color="000000"/>
              <w:bottom w:val="single" w:sz="4" w:space="0" w:color="000000"/>
            </w:tcBorders>
            <w:vAlign w:val="center"/>
          </w:tcPr>
          <w:p w14:paraId="14D75A06" w14:textId="77777777" w:rsidR="008118DB" w:rsidRPr="008D60BA" w:rsidRDefault="008118DB" w:rsidP="00B2413A">
            <w:pPr>
              <w:widowControl w:val="0"/>
              <w:snapToGrid w:val="0"/>
              <w:spacing w:line="360" w:lineRule="auto"/>
              <w:jc w:val="right"/>
              <w:rPr>
                <w:sz w:val="18"/>
                <w:szCs w:val="18"/>
              </w:rPr>
            </w:pPr>
            <w:r w:rsidRPr="008D60BA">
              <w:rPr>
                <w:sz w:val="18"/>
                <w:szCs w:val="18"/>
              </w:rPr>
              <w:t>27</w:t>
            </w:r>
          </w:p>
        </w:tc>
        <w:tc>
          <w:tcPr>
            <w:tcW w:w="1020" w:type="dxa"/>
            <w:tcBorders>
              <w:top w:val="single" w:sz="4" w:space="0" w:color="000000"/>
              <w:left w:val="single" w:sz="4" w:space="0" w:color="000000"/>
              <w:bottom w:val="single" w:sz="4" w:space="0" w:color="000000"/>
            </w:tcBorders>
            <w:vAlign w:val="center"/>
          </w:tcPr>
          <w:p w14:paraId="24A55074" w14:textId="77777777" w:rsidR="008118DB" w:rsidRPr="008D60BA" w:rsidRDefault="008118DB" w:rsidP="00B2413A">
            <w:pPr>
              <w:widowControl w:val="0"/>
              <w:snapToGrid w:val="0"/>
              <w:spacing w:line="360" w:lineRule="auto"/>
              <w:jc w:val="right"/>
              <w:rPr>
                <w:sz w:val="18"/>
                <w:szCs w:val="18"/>
              </w:rPr>
            </w:pPr>
            <w:r w:rsidRPr="008D60BA">
              <w:rPr>
                <w:sz w:val="18"/>
                <w:szCs w:val="18"/>
              </w:rPr>
              <w:t>97</w:t>
            </w:r>
          </w:p>
        </w:tc>
        <w:tc>
          <w:tcPr>
            <w:tcW w:w="1020" w:type="dxa"/>
            <w:tcBorders>
              <w:top w:val="single" w:sz="4" w:space="0" w:color="000000"/>
              <w:left w:val="single" w:sz="4" w:space="0" w:color="000000"/>
              <w:bottom w:val="single" w:sz="4" w:space="0" w:color="000000"/>
              <w:right w:val="single" w:sz="4" w:space="0" w:color="000000"/>
            </w:tcBorders>
            <w:vAlign w:val="center"/>
          </w:tcPr>
          <w:p w14:paraId="750C356C" w14:textId="77777777" w:rsidR="008118DB" w:rsidRPr="008D60BA" w:rsidRDefault="008118DB" w:rsidP="00B2413A">
            <w:pPr>
              <w:widowControl w:val="0"/>
              <w:snapToGrid w:val="0"/>
              <w:spacing w:line="360" w:lineRule="auto"/>
              <w:jc w:val="right"/>
              <w:rPr>
                <w:sz w:val="18"/>
                <w:szCs w:val="18"/>
              </w:rPr>
            </w:pPr>
            <w:r w:rsidRPr="008D60BA">
              <w:rPr>
                <w:sz w:val="18"/>
                <w:szCs w:val="18"/>
              </w:rPr>
              <w:t>122</w:t>
            </w:r>
          </w:p>
        </w:tc>
      </w:tr>
      <w:tr w:rsidR="008118DB" w:rsidRPr="008D60BA" w14:paraId="5B2F17EC" w14:textId="77777777" w:rsidTr="00B2413A">
        <w:tc>
          <w:tcPr>
            <w:tcW w:w="1020" w:type="dxa"/>
            <w:tcBorders>
              <w:top w:val="single" w:sz="4" w:space="0" w:color="000000"/>
              <w:left w:val="single" w:sz="4" w:space="0" w:color="000000"/>
              <w:bottom w:val="single" w:sz="4" w:space="0" w:color="000000"/>
            </w:tcBorders>
          </w:tcPr>
          <w:p w14:paraId="3F0F02EF" w14:textId="77777777" w:rsidR="008118DB" w:rsidRPr="008D60BA" w:rsidRDefault="008118DB" w:rsidP="00B2413A">
            <w:pPr>
              <w:widowControl w:val="0"/>
              <w:snapToGrid w:val="0"/>
              <w:spacing w:line="360" w:lineRule="auto"/>
              <w:rPr>
                <w:i/>
                <w:sz w:val="18"/>
                <w:szCs w:val="18"/>
              </w:rPr>
            </w:pPr>
            <w:r w:rsidRPr="008D60BA">
              <w:rPr>
                <w:i/>
                <w:sz w:val="18"/>
                <w:szCs w:val="18"/>
              </w:rPr>
              <w:t>matka</w:t>
            </w:r>
          </w:p>
        </w:tc>
        <w:tc>
          <w:tcPr>
            <w:tcW w:w="1020" w:type="dxa"/>
            <w:tcBorders>
              <w:top w:val="single" w:sz="4" w:space="0" w:color="000000"/>
              <w:left w:val="single" w:sz="4" w:space="0" w:color="000000"/>
              <w:bottom w:val="single" w:sz="4" w:space="0" w:color="000000"/>
            </w:tcBorders>
            <w:vAlign w:val="center"/>
          </w:tcPr>
          <w:p w14:paraId="3DF0626A" w14:textId="77777777" w:rsidR="008118DB" w:rsidRPr="008D60BA" w:rsidRDefault="008118DB" w:rsidP="00B2413A">
            <w:pPr>
              <w:widowControl w:val="0"/>
              <w:snapToGrid w:val="0"/>
              <w:spacing w:line="360" w:lineRule="auto"/>
              <w:jc w:val="right"/>
              <w:rPr>
                <w:sz w:val="18"/>
                <w:szCs w:val="18"/>
              </w:rPr>
            </w:pPr>
            <w:r w:rsidRPr="008D60BA">
              <w:rPr>
                <w:sz w:val="18"/>
                <w:szCs w:val="18"/>
              </w:rPr>
              <w:t>56</w:t>
            </w:r>
          </w:p>
        </w:tc>
        <w:tc>
          <w:tcPr>
            <w:tcW w:w="1020" w:type="dxa"/>
            <w:tcBorders>
              <w:top w:val="single" w:sz="4" w:space="0" w:color="000000"/>
              <w:left w:val="single" w:sz="4" w:space="0" w:color="000000"/>
              <w:bottom w:val="single" w:sz="4" w:space="0" w:color="000000"/>
            </w:tcBorders>
            <w:vAlign w:val="center"/>
          </w:tcPr>
          <w:p w14:paraId="49FC634F" w14:textId="77777777" w:rsidR="008118DB" w:rsidRPr="008D60BA" w:rsidRDefault="008118DB" w:rsidP="00B2413A">
            <w:pPr>
              <w:widowControl w:val="0"/>
              <w:snapToGrid w:val="0"/>
              <w:spacing w:line="360" w:lineRule="auto"/>
              <w:jc w:val="right"/>
              <w:rPr>
                <w:sz w:val="18"/>
                <w:szCs w:val="18"/>
              </w:rPr>
            </w:pPr>
            <w:r w:rsidRPr="008D60BA">
              <w:rPr>
                <w:sz w:val="18"/>
                <w:szCs w:val="18"/>
              </w:rPr>
              <w:t>67</w:t>
            </w:r>
          </w:p>
        </w:tc>
        <w:tc>
          <w:tcPr>
            <w:tcW w:w="1020" w:type="dxa"/>
            <w:tcBorders>
              <w:top w:val="single" w:sz="4" w:space="0" w:color="000000"/>
              <w:left w:val="single" w:sz="4" w:space="0" w:color="000000"/>
              <w:bottom w:val="single" w:sz="4" w:space="0" w:color="000000"/>
            </w:tcBorders>
            <w:vAlign w:val="center"/>
          </w:tcPr>
          <w:p w14:paraId="727AAFA1" w14:textId="77777777" w:rsidR="008118DB" w:rsidRPr="008D60BA" w:rsidRDefault="008118DB" w:rsidP="00B2413A">
            <w:pPr>
              <w:widowControl w:val="0"/>
              <w:snapToGrid w:val="0"/>
              <w:spacing w:line="360" w:lineRule="auto"/>
              <w:jc w:val="right"/>
              <w:rPr>
                <w:sz w:val="18"/>
                <w:szCs w:val="18"/>
              </w:rPr>
            </w:pPr>
            <w:r w:rsidRPr="008D60BA">
              <w:rPr>
                <w:sz w:val="18"/>
                <w:szCs w:val="18"/>
              </w:rPr>
              <w:t>33</w:t>
            </w:r>
          </w:p>
        </w:tc>
        <w:tc>
          <w:tcPr>
            <w:tcW w:w="1020" w:type="dxa"/>
            <w:tcBorders>
              <w:top w:val="single" w:sz="4" w:space="0" w:color="000000"/>
              <w:left w:val="single" w:sz="4" w:space="0" w:color="000000"/>
              <w:bottom w:val="single" w:sz="4" w:space="0" w:color="000000"/>
            </w:tcBorders>
            <w:vAlign w:val="center"/>
          </w:tcPr>
          <w:p w14:paraId="67B09CD6" w14:textId="77777777" w:rsidR="008118DB" w:rsidRPr="008D60BA" w:rsidRDefault="008118DB" w:rsidP="00B2413A">
            <w:pPr>
              <w:widowControl w:val="0"/>
              <w:snapToGrid w:val="0"/>
              <w:spacing w:line="360" w:lineRule="auto"/>
              <w:jc w:val="right"/>
              <w:rPr>
                <w:sz w:val="18"/>
                <w:szCs w:val="18"/>
              </w:rPr>
            </w:pPr>
            <w:r w:rsidRPr="008D60BA">
              <w:rPr>
                <w:sz w:val="18"/>
                <w:szCs w:val="18"/>
              </w:rPr>
              <w:t>48</w:t>
            </w:r>
          </w:p>
        </w:tc>
        <w:tc>
          <w:tcPr>
            <w:tcW w:w="1020" w:type="dxa"/>
            <w:tcBorders>
              <w:top w:val="single" w:sz="4" w:space="0" w:color="000000"/>
              <w:left w:val="single" w:sz="4" w:space="0" w:color="000000"/>
              <w:bottom w:val="single" w:sz="4" w:space="0" w:color="000000"/>
            </w:tcBorders>
            <w:vAlign w:val="center"/>
          </w:tcPr>
          <w:p w14:paraId="7D7DA690" w14:textId="77777777" w:rsidR="008118DB" w:rsidRPr="008D60BA" w:rsidRDefault="008118DB" w:rsidP="00B2413A">
            <w:pPr>
              <w:widowControl w:val="0"/>
              <w:snapToGrid w:val="0"/>
              <w:spacing w:line="360" w:lineRule="auto"/>
              <w:jc w:val="right"/>
              <w:rPr>
                <w:sz w:val="18"/>
                <w:szCs w:val="18"/>
              </w:rPr>
            </w:pPr>
            <w:r w:rsidRPr="008D60BA">
              <w:rPr>
                <w:sz w:val="18"/>
                <w:szCs w:val="18"/>
              </w:rPr>
              <w:t>16</w:t>
            </w:r>
          </w:p>
        </w:tc>
        <w:tc>
          <w:tcPr>
            <w:tcW w:w="1020" w:type="dxa"/>
            <w:tcBorders>
              <w:top w:val="single" w:sz="4" w:space="0" w:color="000000"/>
              <w:left w:val="single" w:sz="4" w:space="0" w:color="000000"/>
              <w:bottom w:val="single" w:sz="4" w:space="0" w:color="000000"/>
            </w:tcBorders>
            <w:vAlign w:val="center"/>
          </w:tcPr>
          <w:p w14:paraId="586BE6EF" w14:textId="77777777" w:rsidR="008118DB" w:rsidRPr="008D60BA" w:rsidRDefault="008118DB" w:rsidP="00B2413A">
            <w:pPr>
              <w:widowControl w:val="0"/>
              <w:snapToGrid w:val="0"/>
              <w:spacing w:line="360" w:lineRule="auto"/>
              <w:jc w:val="right"/>
              <w:rPr>
                <w:sz w:val="18"/>
                <w:szCs w:val="18"/>
              </w:rPr>
            </w:pPr>
            <w:r w:rsidRPr="008D60BA">
              <w:rPr>
                <w:sz w:val="18"/>
                <w:szCs w:val="18"/>
              </w:rPr>
              <w:t>28</w:t>
            </w:r>
          </w:p>
        </w:tc>
        <w:tc>
          <w:tcPr>
            <w:tcW w:w="1020" w:type="dxa"/>
            <w:tcBorders>
              <w:top w:val="single" w:sz="4" w:space="0" w:color="000000"/>
              <w:left w:val="single" w:sz="4" w:space="0" w:color="000000"/>
              <w:bottom w:val="single" w:sz="4" w:space="0" w:color="000000"/>
            </w:tcBorders>
            <w:vAlign w:val="center"/>
          </w:tcPr>
          <w:p w14:paraId="3E874C25" w14:textId="77777777" w:rsidR="008118DB" w:rsidRPr="008D60BA" w:rsidRDefault="008118DB" w:rsidP="00B2413A">
            <w:pPr>
              <w:widowControl w:val="0"/>
              <w:snapToGrid w:val="0"/>
              <w:spacing w:line="360" w:lineRule="auto"/>
              <w:jc w:val="right"/>
              <w:rPr>
                <w:sz w:val="18"/>
                <w:szCs w:val="18"/>
              </w:rPr>
            </w:pPr>
            <w:r w:rsidRPr="008D60BA">
              <w:rPr>
                <w:sz w:val="18"/>
                <w:szCs w:val="18"/>
              </w:rPr>
              <w:t>105</w:t>
            </w:r>
          </w:p>
        </w:tc>
        <w:tc>
          <w:tcPr>
            <w:tcW w:w="1020" w:type="dxa"/>
            <w:tcBorders>
              <w:top w:val="single" w:sz="4" w:space="0" w:color="000000"/>
              <w:left w:val="single" w:sz="4" w:space="0" w:color="000000"/>
              <w:bottom w:val="single" w:sz="4" w:space="0" w:color="000000"/>
              <w:right w:val="single" w:sz="4" w:space="0" w:color="000000"/>
            </w:tcBorders>
            <w:vAlign w:val="center"/>
          </w:tcPr>
          <w:p w14:paraId="678101CE" w14:textId="77777777" w:rsidR="008118DB" w:rsidRPr="008D60BA" w:rsidRDefault="008118DB" w:rsidP="00B2413A">
            <w:pPr>
              <w:widowControl w:val="0"/>
              <w:snapToGrid w:val="0"/>
              <w:spacing w:line="360" w:lineRule="auto"/>
              <w:jc w:val="right"/>
              <w:rPr>
                <w:sz w:val="18"/>
                <w:szCs w:val="18"/>
              </w:rPr>
            </w:pPr>
            <w:r w:rsidRPr="008D60BA">
              <w:rPr>
                <w:sz w:val="18"/>
                <w:szCs w:val="18"/>
              </w:rPr>
              <w:t>143</w:t>
            </w:r>
          </w:p>
        </w:tc>
      </w:tr>
      <w:tr w:rsidR="008118DB" w:rsidRPr="008D60BA" w14:paraId="7E581D3F" w14:textId="77777777" w:rsidTr="00B2413A">
        <w:tc>
          <w:tcPr>
            <w:tcW w:w="1020" w:type="dxa"/>
            <w:tcBorders>
              <w:top w:val="single" w:sz="4" w:space="0" w:color="000000"/>
              <w:left w:val="single" w:sz="4" w:space="0" w:color="000000"/>
              <w:bottom w:val="single" w:sz="4" w:space="0" w:color="000000"/>
            </w:tcBorders>
          </w:tcPr>
          <w:p w14:paraId="38B59BA4" w14:textId="77777777" w:rsidR="008118DB" w:rsidRPr="008D60BA" w:rsidRDefault="008118DB" w:rsidP="00B2413A">
            <w:pPr>
              <w:widowControl w:val="0"/>
              <w:snapToGrid w:val="0"/>
              <w:spacing w:line="360" w:lineRule="auto"/>
              <w:rPr>
                <w:i/>
                <w:sz w:val="18"/>
                <w:szCs w:val="18"/>
              </w:rPr>
            </w:pPr>
            <w:r w:rsidRPr="008D60BA">
              <w:rPr>
                <w:i/>
                <w:sz w:val="18"/>
                <w:szCs w:val="18"/>
              </w:rPr>
              <w:t>táta</w:t>
            </w:r>
          </w:p>
        </w:tc>
        <w:tc>
          <w:tcPr>
            <w:tcW w:w="1020" w:type="dxa"/>
            <w:tcBorders>
              <w:top w:val="single" w:sz="4" w:space="0" w:color="000000"/>
              <w:left w:val="single" w:sz="4" w:space="0" w:color="000000"/>
              <w:bottom w:val="single" w:sz="4" w:space="0" w:color="000000"/>
            </w:tcBorders>
            <w:vAlign w:val="center"/>
          </w:tcPr>
          <w:p w14:paraId="2A20B36D" w14:textId="77777777" w:rsidR="008118DB" w:rsidRPr="008D60BA" w:rsidRDefault="008118DB" w:rsidP="00B2413A">
            <w:pPr>
              <w:widowControl w:val="0"/>
              <w:snapToGrid w:val="0"/>
              <w:spacing w:line="360" w:lineRule="auto"/>
              <w:jc w:val="right"/>
              <w:rPr>
                <w:sz w:val="18"/>
                <w:szCs w:val="18"/>
              </w:rPr>
            </w:pPr>
            <w:r w:rsidRPr="008D60BA">
              <w:rPr>
                <w:sz w:val="18"/>
                <w:szCs w:val="18"/>
              </w:rPr>
              <w:t>79</w:t>
            </w:r>
          </w:p>
        </w:tc>
        <w:tc>
          <w:tcPr>
            <w:tcW w:w="1020" w:type="dxa"/>
            <w:tcBorders>
              <w:top w:val="single" w:sz="4" w:space="0" w:color="000000"/>
              <w:left w:val="single" w:sz="4" w:space="0" w:color="000000"/>
              <w:bottom w:val="single" w:sz="4" w:space="0" w:color="000000"/>
            </w:tcBorders>
            <w:vAlign w:val="center"/>
          </w:tcPr>
          <w:p w14:paraId="43903610" w14:textId="77777777" w:rsidR="008118DB" w:rsidRPr="008D60BA" w:rsidRDefault="008118DB" w:rsidP="00B2413A">
            <w:pPr>
              <w:widowControl w:val="0"/>
              <w:snapToGrid w:val="0"/>
              <w:spacing w:line="360" w:lineRule="auto"/>
              <w:ind w:firstLine="16"/>
              <w:jc w:val="right"/>
              <w:rPr>
                <w:sz w:val="18"/>
                <w:szCs w:val="18"/>
              </w:rPr>
            </w:pPr>
            <w:r w:rsidRPr="008D60BA">
              <w:rPr>
                <w:sz w:val="18"/>
                <w:szCs w:val="18"/>
              </w:rPr>
              <w:t>30</w:t>
            </w:r>
          </w:p>
        </w:tc>
        <w:tc>
          <w:tcPr>
            <w:tcW w:w="1020" w:type="dxa"/>
            <w:tcBorders>
              <w:top w:val="single" w:sz="4" w:space="0" w:color="000000"/>
              <w:left w:val="single" w:sz="4" w:space="0" w:color="000000"/>
              <w:bottom w:val="single" w:sz="4" w:space="0" w:color="000000"/>
            </w:tcBorders>
            <w:vAlign w:val="center"/>
          </w:tcPr>
          <w:p w14:paraId="0E76D902" w14:textId="77777777" w:rsidR="008118DB" w:rsidRPr="008D60BA" w:rsidRDefault="008118DB" w:rsidP="00B2413A">
            <w:pPr>
              <w:widowControl w:val="0"/>
              <w:snapToGrid w:val="0"/>
              <w:spacing w:line="360" w:lineRule="auto"/>
              <w:jc w:val="right"/>
              <w:rPr>
                <w:sz w:val="18"/>
                <w:szCs w:val="18"/>
              </w:rPr>
            </w:pPr>
            <w:r w:rsidRPr="008D60BA">
              <w:rPr>
                <w:sz w:val="18"/>
                <w:szCs w:val="18"/>
              </w:rPr>
              <w:t>14</w:t>
            </w:r>
          </w:p>
        </w:tc>
        <w:tc>
          <w:tcPr>
            <w:tcW w:w="1020" w:type="dxa"/>
            <w:tcBorders>
              <w:top w:val="single" w:sz="4" w:space="0" w:color="000000"/>
              <w:left w:val="single" w:sz="4" w:space="0" w:color="000000"/>
              <w:bottom w:val="single" w:sz="4" w:space="0" w:color="000000"/>
            </w:tcBorders>
            <w:vAlign w:val="center"/>
          </w:tcPr>
          <w:p w14:paraId="006FE95D" w14:textId="77777777" w:rsidR="008118DB" w:rsidRPr="008D60BA" w:rsidRDefault="008118DB" w:rsidP="00B2413A">
            <w:pPr>
              <w:widowControl w:val="0"/>
              <w:snapToGrid w:val="0"/>
              <w:spacing w:line="360" w:lineRule="auto"/>
              <w:jc w:val="right"/>
              <w:rPr>
                <w:sz w:val="18"/>
                <w:szCs w:val="18"/>
              </w:rPr>
            </w:pPr>
            <w:r w:rsidRPr="008D60BA">
              <w:rPr>
                <w:sz w:val="18"/>
                <w:szCs w:val="18"/>
              </w:rPr>
              <w:t>13</w:t>
            </w:r>
          </w:p>
        </w:tc>
        <w:tc>
          <w:tcPr>
            <w:tcW w:w="1020" w:type="dxa"/>
            <w:tcBorders>
              <w:top w:val="single" w:sz="4" w:space="0" w:color="000000"/>
              <w:left w:val="single" w:sz="4" w:space="0" w:color="000000"/>
              <w:bottom w:val="single" w:sz="4" w:space="0" w:color="000000"/>
            </w:tcBorders>
            <w:vAlign w:val="center"/>
          </w:tcPr>
          <w:p w14:paraId="60583AC6" w14:textId="77777777" w:rsidR="008118DB" w:rsidRPr="008D60BA" w:rsidRDefault="008118DB" w:rsidP="00B2413A">
            <w:pPr>
              <w:widowControl w:val="0"/>
              <w:snapToGrid w:val="0"/>
              <w:spacing w:line="360" w:lineRule="auto"/>
              <w:jc w:val="right"/>
              <w:rPr>
                <w:sz w:val="18"/>
                <w:szCs w:val="18"/>
              </w:rPr>
            </w:pPr>
            <w:r w:rsidRPr="008D60BA">
              <w:rPr>
                <w:sz w:val="18"/>
                <w:szCs w:val="18"/>
              </w:rPr>
              <w:t>114</w:t>
            </w:r>
          </w:p>
        </w:tc>
        <w:tc>
          <w:tcPr>
            <w:tcW w:w="1020" w:type="dxa"/>
            <w:tcBorders>
              <w:top w:val="single" w:sz="4" w:space="0" w:color="000000"/>
              <w:left w:val="single" w:sz="4" w:space="0" w:color="000000"/>
              <w:bottom w:val="single" w:sz="4" w:space="0" w:color="000000"/>
            </w:tcBorders>
            <w:vAlign w:val="center"/>
          </w:tcPr>
          <w:p w14:paraId="33D39B4B" w14:textId="77777777" w:rsidR="008118DB" w:rsidRPr="008D60BA" w:rsidRDefault="008118DB" w:rsidP="00B2413A">
            <w:pPr>
              <w:widowControl w:val="0"/>
              <w:snapToGrid w:val="0"/>
              <w:spacing w:line="360" w:lineRule="auto"/>
              <w:jc w:val="right"/>
              <w:rPr>
                <w:sz w:val="18"/>
                <w:szCs w:val="18"/>
              </w:rPr>
            </w:pPr>
            <w:r w:rsidRPr="008D60BA">
              <w:rPr>
                <w:sz w:val="18"/>
                <w:szCs w:val="18"/>
              </w:rPr>
              <w:t>351</w:t>
            </w:r>
          </w:p>
        </w:tc>
        <w:tc>
          <w:tcPr>
            <w:tcW w:w="1020" w:type="dxa"/>
            <w:tcBorders>
              <w:top w:val="single" w:sz="4" w:space="0" w:color="000000"/>
              <w:left w:val="single" w:sz="4" w:space="0" w:color="000000"/>
              <w:bottom w:val="single" w:sz="4" w:space="0" w:color="000000"/>
            </w:tcBorders>
            <w:vAlign w:val="center"/>
          </w:tcPr>
          <w:p w14:paraId="57F9579F" w14:textId="77777777" w:rsidR="008118DB" w:rsidRPr="008D60BA" w:rsidRDefault="008118DB" w:rsidP="00B2413A">
            <w:pPr>
              <w:widowControl w:val="0"/>
              <w:snapToGrid w:val="0"/>
              <w:spacing w:line="360" w:lineRule="auto"/>
              <w:jc w:val="right"/>
              <w:rPr>
                <w:sz w:val="18"/>
                <w:szCs w:val="18"/>
              </w:rPr>
            </w:pPr>
            <w:r w:rsidRPr="008D60BA">
              <w:rPr>
                <w:sz w:val="18"/>
                <w:szCs w:val="18"/>
              </w:rPr>
              <w:t>206</w:t>
            </w:r>
          </w:p>
        </w:tc>
        <w:tc>
          <w:tcPr>
            <w:tcW w:w="1020" w:type="dxa"/>
            <w:tcBorders>
              <w:top w:val="single" w:sz="4" w:space="0" w:color="000000"/>
              <w:left w:val="single" w:sz="4" w:space="0" w:color="000000"/>
              <w:bottom w:val="single" w:sz="4" w:space="0" w:color="000000"/>
              <w:right w:val="single" w:sz="4" w:space="0" w:color="000000"/>
            </w:tcBorders>
            <w:vAlign w:val="center"/>
          </w:tcPr>
          <w:p w14:paraId="13A364A0" w14:textId="77777777" w:rsidR="008118DB" w:rsidRPr="008D60BA" w:rsidRDefault="008118DB" w:rsidP="00B2413A">
            <w:pPr>
              <w:widowControl w:val="0"/>
              <w:snapToGrid w:val="0"/>
              <w:spacing w:line="360" w:lineRule="auto"/>
              <w:jc w:val="right"/>
              <w:rPr>
                <w:sz w:val="18"/>
                <w:szCs w:val="18"/>
              </w:rPr>
            </w:pPr>
            <w:r w:rsidRPr="008D60BA">
              <w:rPr>
                <w:sz w:val="18"/>
                <w:szCs w:val="18"/>
              </w:rPr>
              <w:t>396</w:t>
            </w:r>
          </w:p>
        </w:tc>
      </w:tr>
      <w:tr w:rsidR="008118DB" w:rsidRPr="008D60BA" w14:paraId="5D39393C" w14:textId="77777777" w:rsidTr="00B2413A">
        <w:tc>
          <w:tcPr>
            <w:tcW w:w="1020" w:type="dxa"/>
            <w:tcBorders>
              <w:top w:val="single" w:sz="4" w:space="0" w:color="000000"/>
              <w:left w:val="single" w:sz="4" w:space="0" w:color="000000"/>
              <w:bottom w:val="single" w:sz="4" w:space="0" w:color="000000"/>
            </w:tcBorders>
          </w:tcPr>
          <w:p w14:paraId="1566F2E6" w14:textId="77777777" w:rsidR="008118DB" w:rsidRPr="008D60BA" w:rsidRDefault="008118DB" w:rsidP="00B2413A">
            <w:pPr>
              <w:widowControl w:val="0"/>
              <w:snapToGrid w:val="0"/>
              <w:spacing w:line="360" w:lineRule="auto"/>
              <w:rPr>
                <w:i/>
                <w:sz w:val="18"/>
                <w:szCs w:val="18"/>
              </w:rPr>
            </w:pPr>
            <w:r w:rsidRPr="008D60BA">
              <w:rPr>
                <w:i/>
                <w:sz w:val="18"/>
                <w:szCs w:val="18"/>
              </w:rPr>
              <w:t>máma</w:t>
            </w:r>
          </w:p>
        </w:tc>
        <w:tc>
          <w:tcPr>
            <w:tcW w:w="1020" w:type="dxa"/>
            <w:tcBorders>
              <w:top w:val="single" w:sz="4" w:space="0" w:color="000000"/>
              <w:left w:val="single" w:sz="4" w:space="0" w:color="000000"/>
              <w:bottom w:val="single" w:sz="4" w:space="0" w:color="000000"/>
            </w:tcBorders>
            <w:vAlign w:val="center"/>
          </w:tcPr>
          <w:p w14:paraId="29812285" w14:textId="77777777" w:rsidR="008118DB" w:rsidRPr="008D60BA" w:rsidRDefault="008118DB" w:rsidP="00B2413A">
            <w:pPr>
              <w:widowControl w:val="0"/>
              <w:snapToGrid w:val="0"/>
              <w:spacing w:line="360" w:lineRule="auto"/>
              <w:jc w:val="right"/>
              <w:rPr>
                <w:sz w:val="18"/>
                <w:szCs w:val="18"/>
              </w:rPr>
            </w:pPr>
            <w:r w:rsidRPr="008D60BA">
              <w:rPr>
                <w:sz w:val="18"/>
                <w:szCs w:val="18"/>
              </w:rPr>
              <w:t>32</w:t>
            </w:r>
          </w:p>
        </w:tc>
        <w:tc>
          <w:tcPr>
            <w:tcW w:w="1020" w:type="dxa"/>
            <w:tcBorders>
              <w:top w:val="single" w:sz="4" w:space="0" w:color="000000"/>
              <w:left w:val="single" w:sz="4" w:space="0" w:color="000000"/>
              <w:bottom w:val="single" w:sz="4" w:space="0" w:color="000000"/>
            </w:tcBorders>
            <w:vAlign w:val="center"/>
          </w:tcPr>
          <w:p w14:paraId="5A160E4C" w14:textId="77777777" w:rsidR="008118DB" w:rsidRPr="008D60BA" w:rsidRDefault="008118DB" w:rsidP="00B2413A">
            <w:pPr>
              <w:widowControl w:val="0"/>
              <w:snapToGrid w:val="0"/>
              <w:spacing w:line="360" w:lineRule="auto"/>
              <w:jc w:val="right"/>
              <w:rPr>
                <w:sz w:val="18"/>
                <w:szCs w:val="18"/>
              </w:rPr>
            </w:pPr>
            <w:r w:rsidRPr="008D60BA">
              <w:rPr>
                <w:sz w:val="18"/>
                <w:szCs w:val="18"/>
              </w:rPr>
              <w:t>65</w:t>
            </w:r>
          </w:p>
        </w:tc>
        <w:tc>
          <w:tcPr>
            <w:tcW w:w="1020" w:type="dxa"/>
            <w:tcBorders>
              <w:top w:val="single" w:sz="4" w:space="0" w:color="000000"/>
              <w:left w:val="single" w:sz="4" w:space="0" w:color="000000"/>
              <w:bottom w:val="single" w:sz="4" w:space="0" w:color="000000"/>
            </w:tcBorders>
            <w:vAlign w:val="center"/>
          </w:tcPr>
          <w:p w14:paraId="1B2F6C7A" w14:textId="77777777" w:rsidR="008118DB" w:rsidRPr="008D60BA" w:rsidRDefault="008118DB" w:rsidP="00B2413A">
            <w:pPr>
              <w:widowControl w:val="0"/>
              <w:snapToGrid w:val="0"/>
              <w:spacing w:line="360" w:lineRule="auto"/>
              <w:jc w:val="right"/>
              <w:rPr>
                <w:sz w:val="18"/>
                <w:szCs w:val="18"/>
              </w:rPr>
            </w:pPr>
            <w:r w:rsidRPr="008D60BA">
              <w:rPr>
                <w:sz w:val="18"/>
                <w:szCs w:val="18"/>
              </w:rPr>
              <w:t>4</w:t>
            </w:r>
          </w:p>
        </w:tc>
        <w:tc>
          <w:tcPr>
            <w:tcW w:w="1020" w:type="dxa"/>
            <w:tcBorders>
              <w:top w:val="single" w:sz="4" w:space="0" w:color="000000"/>
              <w:left w:val="single" w:sz="4" w:space="0" w:color="000000"/>
              <w:bottom w:val="single" w:sz="4" w:space="0" w:color="000000"/>
            </w:tcBorders>
            <w:vAlign w:val="center"/>
          </w:tcPr>
          <w:p w14:paraId="05614942" w14:textId="77777777" w:rsidR="008118DB" w:rsidRPr="008D60BA" w:rsidRDefault="008118DB" w:rsidP="00B2413A">
            <w:pPr>
              <w:widowControl w:val="0"/>
              <w:snapToGrid w:val="0"/>
              <w:spacing w:line="360" w:lineRule="auto"/>
              <w:jc w:val="right"/>
              <w:rPr>
                <w:sz w:val="18"/>
                <w:szCs w:val="18"/>
              </w:rPr>
            </w:pPr>
            <w:r w:rsidRPr="008D60BA">
              <w:rPr>
                <w:sz w:val="18"/>
                <w:szCs w:val="18"/>
              </w:rPr>
              <w:t>14</w:t>
            </w:r>
          </w:p>
        </w:tc>
        <w:tc>
          <w:tcPr>
            <w:tcW w:w="1020" w:type="dxa"/>
            <w:tcBorders>
              <w:top w:val="single" w:sz="4" w:space="0" w:color="000000"/>
              <w:left w:val="single" w:sz="4" w:space="0" w:color="000000"/>
              <w:bottom w:val="single" w:sz="4" w:space="0" w:color="000000"/>
            </w:tcBorders>
            <w:vAlign w:val="center"/>
          </w:tcPr>
          <w:p w14:paraId="004420A7" w14:textId="77777777" w:rsidR="008118DB" w:rsidRPr="008D60BA" w:rsidRDefault="008118DB" w:rsidP="00B2413A">
            <w:pPr>
              <w:widowControl w:val="0"/>
              <w:snapToGrid w:val="0"/>
              <w:spacing w:line="360" w:lineRule="auto"/>
              <w:jc w:val="right"/>
              <w:rPr>
                <w:sz w:val="18"/>
                <w:szCs w:val="18"/>
              </w:rPr>
            </w:pPr>
            <w:r w:rsidRPr="008D60BA">
              <w:rPr>
                <w:sz w:val="18"/>
                <w:szCs w:val="18"/>
              </w:rPr>
              <w:t>109</w:t>
            </w:r>
          </w:p>
        </w:tc>
        <w:tc>
          <w:tcPr>
            <w:tcW w:w="1020" w:type="dxa"/>
            <w:tcBorders>
              <w:top w:val="single" w:sz="4" w:space="0" w:color="000000"/>
              <w:left w:val="single" w:sz="4" w:space="0" w:color="000000"/>
              <w:bottom w:val="single" w:sz="4" w:space="0" w:color="000000"/>
            </w:tcBorders>
            <w:vAlign w:val="center"/>
          </w:tcPr>
          <w:p w14:paraId="50A55892" w14:textId="77777777" w:rsidR="008118DB" w:rsidRPr="008D60BA" w:rsidRDefault="008118DB" w:rsidP="00B2413A">
            <w:pPr>
              <w:widowControl w:val="0"/>
              <w:snapToGrid w:val="0"/>
              <w:spacing w:line="360" w:lineRule="auto"/>
              <w:jc w:val="right"/>
              <w:rPr>
                <w:sz w:val="18"/>
                <w:szCs w:val="18"/>
              </w:rPr>
            </w:pPr>
            <w:r w:rsidRPr="008D60BA">
              <w:rPr>
                <w:sz w:val="18"/>
                <w:szCs w:val="18"/>
              </w:rPr>
              <w:t>212</w:t>
            </w:r>
          </w:p>
        </w:tc>
        <w:tc>
          <w:tcPr>
            <w:tcW w:w="1020" w:type="dxa"/>
            <w:tcBorders>
              <w:top w:val="single" w:sz="4" w:space="0" w:color="000000"/>
              <w:left w:val="single" w:sz="4" w:space="0" w:color="000000"/>
              <w:bottom w:val="single" w:sz="4" w:space="0" w:color="000000"/>
            </w:tcBorders>
            <w:vAlign w:val="center"/>
          </w:tcPr>
          <w:p w14:paraId="7243B1D4" w14:textId="77777777" w:rsidR="008118DB" w:rsidRPr="008D60BA" w:rsidRDefault="008118DB" w:rsidP="00B2413A">
            <w:pPr>
              <w:widowControl w:val="0"/>
              <w:snapToGrid w:val="0"/>
              <w:spacing w:line="360" w:lineRule="auto"/>
              <w:jc w:val="right"/>
              <w:rPr>
                <w:sz w:val="18"/>
                <w:szCs w:val="18"/>
              </w:rPr>
            </w:pPr>
            <w:r w:rsidRPr="008D60BA">
              <w:rPr>
                <w:sz w:val="18"/>
                <w:szCs w:val="18"/>
              </w:rPr>
              <w:t>145</w:t>
            </w:r>
          </w:p>
        </w:tc>
        <w:tc>
          <w:tcPr>
            <w:tcW w:w="1020" w:type="dxa"/>
            <w:tcBorders>
              <w:top w:val="single" w:sz="4" w:space="0" w:color="000000"/>
              <w:left w:val="single" w:sz="4" w:space="0" w:color="000000"/>
              <w:bottom w:val="single" w:sz="4" w:space="0" w:color="000000"/>
              <w:right w:val="single" w:sz="4" w:space="0" w:color="000000"/>
            </w:tcBorders>
            <w:vAlign w:val="center"/>
          </w:tcPr>
          <w:p w14:paraId="2A0A039C" w14:textId="77777777" w:rsidR="008118DB" w:rsidRPr="008D60BA" w:rsidRDefault="008118DB" w:rsidP="00B2413A">
            <w:pPr>
              <w:widowControl w:val="0"/>
              <w:snapToGrid w:val="0"/>
              <w:spacing w:line="360" w:lineRule="auto"/>
              <w:jc w:val="right"/>
              <w:rPr>
                <w:sz w:val="18"/>
                <w:szCs w:val="18"/>
              </w:rPr>
            </w:pPr>
            <w:r w:rsidRPr="008D60BA">
              <w:rPr>
                <w:sz w:val="18"/>
                <w:szCs w:val="18"/>
              </w:rPr>
              <w:t>291</w:t>
            </w:r>
          </w:p>
        </w:tc>
      </w:tr>
      <w:tr w:rsidR="008118DB" w:rsidRPr="008D60BA" w14:paraId="3A601980" w14:textId="77777777" w:rsidTr="00B2413A">
        <w:tc>
          <w:tcPr>
            <w:tcW w:w="1020" w:type="dxa"/>
            <w:tcBorders>
              <w:top w:val="single" w:sz="4" w:space="0" w:color="000000"/>
              <w:left w:val="single" w:sz="4" w:space="0" w:color="000000"/>
              <w:bottom w:val="single" w:sz="4" w:space="0" w:color="000000"/>
            </w:tcBorders>
          </w:tcPr>
          <w:p w14:paraId="77558A29" w14:textId="77777777" w:rsidR="008118DB" w:rsidRPr="008D60BA" w:rsidRDefault="008118DB" w:rsidP="00B2413A">
            <w:pPr>
              <w:widowControl w:val="0"/>
              <w:snapToGrid w:val="0"/>
              <w:spacing w:line="360" w:lineRule="auto"/>
              <w:rPr>
                <w:i/>
                <w:sz w:val="18"/>
                <w:szCs w:val="18"/>
              </w:rPr>
            </w:pPr>
            <w:r w:rsidRPr="008D60BA">
              <w:rPr>
                <w:i/>
                <w:sz w:val="18"/>
                <w:szCs w:val="18"/>
              </w:rPr>
              <w:t>tatínek</w:t>
            </w:r>
          </w:p>
        </w:tc>
        <w:tc>
          <w:tcPr>
            <w:tcW w:w="1020" w:type="dxa"/>
            <w:tcBorders>
              <w:top w:val="single" w:sz="4" w:space="0" w:color="000000"/>
              <w:left w:val="single" w:sz="4" w:space="0" w:color="000000"/>
              <w:bottom w:val="single" w:sz="4" w:space="0" w:color="000000"/>
            </w:tcBorders>
            <w:vAlign w:val="center"/>
          </w:tcPr>
          <w:p w14:paraId="27A23F28" w14:textId="77777777" w:rsidR="008118DB" w:rsidRPr="008D60BA" w:rsidRDefault="008118DB" w:rsidP="00B2413A">
            <w:pPr>
              <w:widowControl w:val="0"/>
              <w:snapToGrid w:val="0"/>
              <w:spacing w:line="360" w:lineRule="auto"/>
              <w:jc w:val="right"/>
              <w:rPr>
                <w:sz w:val="18"/>
                <w:szCs w:val="18"/>
              </w:rPr>
            </w:pPr>
            <w:r w:rsidRPr="008D60BA">
              <w:rPr>
                <w:sz w:val="18"/>
                <w:szCs w:val="18"/>
              </w:rPr>
              <w:t>15</w:t>
            </w:r>
          </w:p>
        </w:tc>
        <w:tc>
          <w:tcPr>
            <w:tcW w:w="1020" w:type="dxa"/>
            <w:tcBorders>
              <w:top w:val="single" w:sz="4" w:space="0" w:color="000000"/>
              <w:left w:val="single" w:sz="4" w:space="0" w:color="000000"/>
              <w:bottom w:val="single" w:sz="4" w:space="0" w:color="000000"/>
            </w:tcBorders>
            <w:vAlign w:val="center"/>
          </w:tcPr>
          <w:p w14:paraId="165DA98A" w14:textId="77777777" w:rsidR="008118DB" w:rsidRPr="008D60BA" w:rsidRDefault="008118DB" w:rsidP="00B2413A">
            <w:pPr>
              <w:widowControl w:val="0"/>
              <w:snapToGrid w:val="0"/>
              <w:spacing w:line="360" w:lineRule="auto"/>
              <w:jc w:val="right"/>
              <w:rPr>
                <w:sz w:val="18"/>
                <w:szCs w:val="18"/>
              </w:rPr>
            </w:pPr>
            <w:r w:rsidRPr="008D60BA">
              <w:rPr>
                <w:sz w:val="18"/>
                <w:szCs w:val="18"/>
              </w:rPr>
              <w:t>38</w:t>
            </w:r>
          </w:p>
        </w:tc>
        <w:tc>
          <w:tcPr>
            <w:tcW w:w="1020" w:type="dxa"/>
            <w:tcBorders>
              <w:top w:val="single" w:sz="4" w:space="0" w:color="000000"/>
              <w:left w:val="single" w:sz="4" w:space="0" w:color="000000"/>
              <w:bottom w:val="single" w:sz="4" w:space="0" w:color="000000"/>
            </w:tcBorders>
            <w:vAlign w:val="center"/>
          </w:tcPr>
          <w:p w14:paraId="223DDBF7" w14:textId="77777777" w:rsidR="008118DB" w:rsidRPr="008D60BA" w:rsidRDefault="008118DB" w:rsidP="00B2413A">
            <w:pPr>
              <w:widowControl w:val="0"/>
              <w:snapToGrid w:val="0"/>
              <w:spacing w:line="360" w:lineRule="auto"/>
              <w:jc w:val="right"/>
              <w:rPr>
                <w:sz w:val="18"/>
                <w:szCs w:val="18"/>
              </w:rPr>
            </w:pPr>
            <w:r w:rsidRPr="008D60BA">
              <w:rPr>
                <w:sz w:val="18"/>
                <w:szCs w:val="18"/>
              </w:rPr>
              <w:t>10</w:t>
            </w:r>
          </w:p>
        </w:tc>
        <w:tc>
          <w:tcPr>
            <w:tcW w:w="1020" w:type="dxa"/>
            <w:tcBorders>
              <w:top w:val="single" w:sz="4" w:space="0" w:color="000000"/>
              <w:left w:val="single" w:sz="4" w:space="0" w:color="000000"/>
              <w:bottom w:val="single" w:sz="4" w:space="0" w:color="000000"/>
            </w:tcBorders>
            <w:vAlign w:val="center"/>
          </w:tcPr>
          <w:p w14:paraId="3A2C5B7D" w14:textId="77777777" w:rsidR="008118DB" w:rsidRPr="008D60BA" w:rsidRDefault="008118DB" w:rsidP="00B2413A">
            <w:pPr>
              <w:widowControl w:val="0"/>
              <w:snapToGrid w:val="0"/>
              <w:spacing w:line="360" w:lineRule="auto"/>
              <w:jc w:val="right"/>
              <w:rPr>
                <w:sz w:val="18"/>
                <w:szCs w:val="18"/>
              </w:rPr>
            </w:pPr>
            <w:r w:rsidRPr="008D60BA">
              <w:rPr>
                <w:sz w:val="18"/>
                <w:szCs w:val="18"/>
              </w:rPr>
              <w:t>45</w:t>
            </w:r>
          </w:p>
        </w:tc>
        <w:tc>
          <w:tcPr>
            <w:tcW w:w="1020" w:type="dxa"/>
            <w:tcBorders>
              <w:top w:val="single" w:sz="4" w:space="0" w:color="000000"/>
              <w:left w:val="single" w:sz="4" w:space="0" w:color="000000"/>
              <w:bottom w:val="single" w:sz="4" w:space="0" w:color="000000"/>
            </w:tcBorders>
            <w:vAlign w:val="center"/>
          </w:tcPr>
          <w:p w14:paraId="52BE8C32" w14:textId="77777777" w:rsidR="008118DB" w:rsidRPr="008D60BA" w:rsidRDefault="008118DB" w:rsidP="00B2413A">
            <w:pPr>
              <w:widowControl w:val="0"/>
              <w:snapToGrid w:val="0"/>
              <w:spacing w:line="360" w:lineRule="auto"/>
              <w:jc w:val="right"/>
              <w:rPr>
                <w:sz w:val="18"/>
                <w:szCs w:val="18"/>
              </w:rPr>
            </w:pPr>
            <w:r w:rsidRPr="008D60BA">
              <w:rPr>
                <w:sz w:val="18"/>
                <w:szCs w:val="18"/>
              </w:rPr>
              <w:t>15</w:t>
            </w:r>
          </w:p>
        </w:tc>
        <w:tc>
          <w:tcPr>
            <w:tcW w:w="1020" w:type="dxa"/>
            <w:tcBorders>
              <w:top w:val="single" w:sz="4" w:space="0" w:color="000000"/>
              <w:left w:val="single" w:sz="4" w:space="0" w:color="000000"/>
              <w:bottom w:val="single" w:sz="4" w:space="0" w:color="000000"/>
            </w:tcBorders>
            <w:vAlign w:val="center"/>
          </w:tcPr>
          <w:p w14:paraId="7315466F" w14:textId="77777777" w:rsidR="008118DB" w:rsidRPr="008D60BA" w:rsidRDefault="008118DB" w:rsidP="00B2413A">
            <w:pPr>
              <w:widowControl w:val="0"/>
              <w:snapToGrid w:val="0"/>
              <w:spacing w:line="360" w:lineRule="auto"/>
              <w:jc w:val="right"/>
              <w:rPr>
                <w:sz w:val="18"/>
                <w:szCs w:val="18"/>
              </w:rPr>
            </w:pPr>
            <w:r w:rsidRPr="008D60BA">
              <w:rPr>
                <w:sz w:val="18"/>
                <w:szCs w:val="18"/>
              </w:rPr>
              <w:t>72</w:t>
            </w:r>
          </w:p>
        </w:tc>
        <w:tc>
          <w:tcPr>
            <w:tcW w:w="1020" w:type="dxa"/>
            <w:tcBorders>
              <w:top w:val="single" w:sz="4" w:space="0" w:color="000000"/>
              <w:left w:val="single" w:sz="4" w:space="0" w:color="000000"/>
              <w:bottom w:val="single" w:sz="4" w:space="0" w:color="000000"/>
            </w:tcBorders>
            <w:vAlign w:val="center"/>
          </w:tcPr>
          <w:p w14:paraId="123BFC39" w14:textId="77777777" w:rsidR="008118DB" w:rsidRPr="008D60BA" w:rsidRDefault="008118DB" w:rsidP="00B2413A">
            <w:pPr>
              <w:widowControl w:val="0"/>
              <w:snapToGrid w:val="0"/>
              <w:spacing w:line="360" w:lineRule="auto"/>
              <w:jc w:val="right"/>
              <w:rPr>
                <w:sz w:val="18"/>
                <w:szCs w:val="18"/>
              </w:rPr>
            </w:pPr>
            <w:r w:rsidRPr="008D60BA">
              <w:rPr>
                <w:sz w:val="18"/>
                <w:szCs w:val="18"/>
              </w:rPr>
              <w:t>40</w:t>
            </w:r>
          </w:p>
        </w:tc>
        <w:tc>
          <w:tcPr>
            <w:tcW w:w="1020" w:type="dxa"/>
            <w:tcBorders>
              <w:top w:val="single" w:sz="4" w:space="0" w:color="000000"/>
              <w:left w:val="single" w:sz="4" w:space="0" w:color="000000"/>
              <w:bottom w:val="single" w:sz="4" w:space="0" w:color="000000"/>
              <w:right w:val="single" w:sz="4" w:space="0" w:color="000000"/>
            </w:tcBorders>
            <w:vAlign w:val="center"/>
          </w:tcPr>
          <w:p w14:paraId="2247DFC4" w14:textId="77777777" w:rsidR="008118DB" w:rsidRPr="008D60BA" w:rsidRDefault="008118DB" w:rsidP="00B2413A">
            <w:pPr>
              <w:widowControl w:val="0"/>
              <w:snapToGrid w:val="0"/>
              <w:spacing w:line="360" w:lineRule="auto"/>
              <w:jc w:val="right"/>
              <w:rPr>
                <w:sz w:val="18"/>
                <w:szCs w:val="18"/>
              </w:rPr>
            </w:pPr>
            <w:r w:rsidRPr="008D60BA">
              <w:rPr>
                <w:sz w:val="18"/>
                <w:szCs w:val="18"/>
              </w:rPr>
              <w:t>155</w:t>
            </w:r>
          </w:p>
        </w:tc>
      </w:tr>
      <w:tr w:rsidR="008118DB" w:rsidRPr="008D60BA" w14:paraId="1330D443" w14:textId="77777777" w:rsidTr="00B2413A">
        <w:tc>
          <w:tcPr>
            <w:tcW w:w="1020" w:type="dxa"/>
            <w:tcBorders>
              <w:top w:val="single" w:sz="4" w:space="0" w:color="000000"/>
              <w:left w:val="single" w:sz="4" w:space="0" w:color="000000"/>
              <w:bottom w:val="single" w:sz="4" w:space="0" w:color="000000"/>
            </w:tcBorders>
          </w:tcPr>
          <w:p w14:paraId="13BF1F4A" w14:textId="77777777" w:rsidR="008118DB" w:rsidRPr="008D60BA" w:rsidRDefault="008118DB" w:rsidP="00B2413A">
            <w:pPr>
              <w:widowControl w:val="0"/>
              <w:snapToGrid w:val="0"/>
              <w:spacing w:line="360" w:lineRule="auto"/>
              <w:rPr>
                <w:i/>
                <w:sz w:val="18"/>
                <w:szCs w:val="18"/>
              </w:rPr>
            </w:pPr>
            <w:r w:rsidRPr="008D60BA">
              <w:rPr>
                <w:i/>
                <w:sz w:val="18"/>
                <w:szCs w:val="18"/>
              </w:rPr>
              <w:t>maminka</w:t>
            </w:r>
          </w:p>
        </w:tc>
        <w:tc>
          <w:tcPr>
            <w:tcW w:w="1020" w:type="dxa"/>
            <w:tcBorders>
              <w:top w:val="single" w:sz="4" w:space="0" w:color="000000"/>
              <w:left w:val="single" w:sz="4" w:space="0" w:color="000000"/>
              <w:bottom w:val="single" w:sz="4" w:space="0" w:color="000000"/>
            </w:tcBorders>
            <w:vAlign w:val="center"/>
          </w:tcPr>
          <w:p w14:paraId="262020EB" w14:textId="77777777" w:rsidR="008118DB" w:rsidRPr="008D60BA" w:rsidRDefault="008118DB" w:rsidP="00B2413A">
            <w:pPr>
              <w:widowControl w:val="0"/>
              <w:snapToGrid w:val="0"/>
              <w:spacing w:line="360" w:lineRule="auto"/>
              <w:jc w:val="right"/>
              <w:rPr>
                <w:sz w:val="18"/>
                <w:szCs w:val="18"/>
              </w:rPr>
            </w:pPr>
            <w:r w:rsidRPr="008D60BA">
              <w:rPr>
                <w:sz w:val="18"/>
                <w:szCs w:val="18"/>
              </w:rPr>
              <w:t>65</w:t>
            </w:r>
          </w:p>
        </w:tc>
        <w:tc>
          <w:tcPr>
            <w:tcW w:w="1020" w:type="dxa"/>
            <w:tcBorders>
              <w:top w:val="single" w:sz="4" w:space="0" w:color="000000"/>
              <w:left w:val="single" w:sz="4" w:space="0" w:color="000000"/>
              <w:bottom w:val="single" w:sz="4" w:space="0" w:color="000000"/>
            </w:tcBorders>
            <w:vAlign w:val="center"/>
          </w:tcPr>
          <w:p w14:paraId="399B9257" w14:textId="77777777" w:rsidR="008118DB" w:rsidRPr="008D60BA" w:rsidRDefault="008118DB" w:rsidP="00B2413A">
            <w:pPr>
              <w:widowControl w:val="0"/>
              <w:snapToGrid w:val="0"/>
              <w:spacing w:line="360" w:lineRule="auto"/>
              <w:jc w:val="right"/>
              <w:rPr>
                <w:sz w:val="18"/>
                <w:szCs w:val="18"/>
              </w:rPr>
            </w:pPr>
            <w:r w:rsidRPr="008D60BA">
              <w:rPr>
                <w:sz w:val="18"/>
                <w:szCs w:val="18"/>
              </w:rPr>
              <w:t>121</w:t>
            </w:r>
          </w:p>
        </w:tc>
        <w:tc>
          <w:tcPr>
            <w:tcW w:w="1020" w:type="dxa"/>
            <w:tcBorders>
              <w:top w:val="single" w:sz="4" w:space="0" w:color="000000"/>
              <w:left w:val="single" w:sz="4" w:space="0" w:color="000000"/>
              <w:bottom w:val="single" w:sz="4" w:space="0" w:color="000000"/>
            </w:tcBorders>
            <w:vAlign w:val="center"/>
          </w:tcPr>
          <w:p w14:paraId="2049EB93" w14:textId="77777777" w:rsidR="008118DB" w:rsidRPr="008D60BA" w:rsidRDefault="008118DB" w:rsidP="00B2413A">
            <w:pPr>
              <w:widowControl w:val="0"/>
              <w:snapToGrid w:val="0"/>
              <w:spacing w:line="360" w:lineRule="auto"/>
              <w:jc w:val="right"/>
              <w:rPr>
                <w:sz w:val="18"/>
                <w:szCs w:val="18"/>
              </w:rPr>
            </w:pPr>
            <w:r w:rsidRPr="008D60BA">
              <w:rPr>
                <w:sz w:val="18"/>
                <w:szCs w:val="18"/>
              </w:rPr>
              <w:t>17</w:t>
            </w:r>
          </w:p>
        </w:tc>
        <w:tc>
          <w:tcPr>
            <w:tcW w:w="1020" w:type="dxa"/>
            <w:tcBorders>
              <w:top w:val="single" w:sz="4" w:space="0" w:color="000000"/>
              <w:left w:val="single" w:sz="4" w:space="0" w:color="000000"/>
              <w:bottom w:val="single" w:sz="4" w:space="0" w:color="000000"/>
            </w:tcBorders>
            <w:vAlign w:val="center"/>
          </w:tcPr>
          <w:p w14:paraId="4EDF2352" w14:textId="77777777" w:rsidR="008118DB" w:rsidRPr="008D60BA" w:rsidRDefault="008118DB" w:rsidP="00B2413A">
            <w:pPr>
              <w:widowControl w:val="0"/>
              <w:snapToGrid w:val="0"/>
              <w:spacing w:line="360" w:lineRule="auto"/>
              <w:jc w:val="right"/>
              <w:rPr>
                <w:sz w:val="18"/>
                <w:szCs w:val="18"/>
              </w:rPr>
            </w:pPr>
            <w:r w:rsidRPr="008D60BA">
              <w:rPr>
                <w:sz w:val="18"/>
                <w:szCs w:val="18"/>
              </w:rPr>
              <w:t>69</w:t>
            </w:r>
          </w:p>
        </w:tc>
        <w:tc>
          <w:tcPr>
            <w:tcW w:w="1020" w:type="dxa"/>
            <w:tcBorders>
              <w:top w:val="single" w:sz="4" w:space="0" w:color="000000"/>
              <w:left w:val="single" w:sz="4" w:space="0" w:color="000000"/>
              <w:bottom w:val="single" w:sz="4" w:space="0" w:color="000000"/>
            </w:tcBorders>
            <w:vAlign w:val="center"/>
          </w:tcPr>
          <w:p w14:paraId="615ACE1D" w14:textId="77777777" w:rsidR="008118DB" w:rsidRPr="008D60BA" w:rsidRDefault="008118DB" w:rsidP="00B2413A">
            <w:pPr>
              <w:widowControl w:val="0"/>
              <w:snapToGrid w:val="0"/>
              <w:spacing w:line="360" w:lineRule="auto"/>
              <w:jc w:val="right"/>
              <w:rPr>
                <w:sz w:val="18"/>
                <w:szCs w:val="18"/>
              </w:rPr>
            </w:pPr>
            <w:r w:rsidRPr="008D60BA">
              <w:rPr>
                <w:sz w:val="18"/>
                <w:szCs w:val="18"/>
              </w:rPr>
              <w:t>42</w:t>
            </w:r>
          </w:p>
        </w:tc>
        <w:tc>
          <w:tcPr>
            <w:tcW w:w="1020" w:type="dxa"/>
            <w:tcBorders>
              <w:top w:val="single" w:sz="4" w:space="0" w:color="000000"/>
              <w:left w:val="single" w:sz="4" w:space="0" w:color="000000"/>
              <w:bottom w:val="single" w:sz="4" w:space="0" w:color="000000"/>
            </w:tcBorders>
            <w:vAlign w:val="center"/>
          </w:tcPr>
          <w:p w14:paraId="73A219C1" w14:textId="77777777" w:rsidR="008118DB" w:rsidRPr="008D60BA" w:rsidRDefault="008118DB" w:rsidP="00B2413A">
            <w:pPr>
              <w:widowControl w:val="0"/>
              <w:snapToGrid w:val="0"/>
              <w:spacing w:line="360" w:lineRule="auto"/>
              <w:jc w:val="right"/>
              <w:rPr>
                <w:sz w:val="18"/>
                <w:szCs w:val="18"/>
              </w:rPr>
            </w:pPr>
            <w:r w:rsidRPr="008D60BA">
              <w:rPr>
                <w:sz w:val="18"/>
                <w:szCs w:val="18"/>
              </w:rPr>
              <w:t>204</w:t>
            </w:r>
          </w:p>
        </w:tc>
        <w:tc>
          <w:tcPr>
            <w:tcW w:w="1020" w:type="dxa"/>
            <w:tcBorders>
              <w:top w:val="single" w:sz="4" w:space="0" w:color="000000"/>
              <w:left w:val="single" w:sz="4" w:space="0" w:color="000000"/>
              <w:bottom w:val="single" w:sz="4" w:space="0" w:color="000000"/>
            </w:tcBorders>
            <w:vAlign w:val="center"/>
          </w:tcPr>
          <w:p w14:paraId="2CC2FE8B" w14:textId="77777777" w:rsidR="008118DB" w:rsidRPr="008D60BA" w:rsidRDefault="008118DB" w:rsidP="00B2413A">
            <w:pPr>
              <w:widowControl w:val="0"/>
              <w:snapToGrid w:val="0"/>
              <w:spacing w:line="360" w:lineRule="auto"/>
              <w:jc w:val="right"/>
              <w:rPr>
                <w:sz w:val="18"/>
                <w:szCs w:val="18"/>
              </w:rPr>
            </w:pPr>
            <w:r w:rsidRPr="008D60BA">
              <w:rPr>
                <w:sz w:val="18"/>
                <w:szCs w:val="18"/>
              </w:rPr>
              <w:t>124</w:t>
            </w:r>
          </w:p>
        </w:tc>
        <w:tc>
          <w:tcPr>
            <w:tcW w:w="1020" w:type="dxa"/>
            <w:tcBorders>
              <w:top w:val="single" w:sz="4" w:space="0" w:color="000000"/>
              <w:left w:val="single" w:sz="4" w:space="0" w:color="000000"/>
              <w:bottom w:val="single" w:sz="4" w:space="0" w:color="000000"/>
              <w:right w:val="single" w:sz="4" w:space="0" w:color="000000"/>
            </w:tcBorders>
            <w:vAlign w:val="center"/>
          </w:tcPr>
          <w:p w14:paraId="4FABF708" w14:textId="77777777" w:rsidR="008118DB" w:rsidRPr="008D60BA" w:rsidRDefault="008118DB" w:rsidP="00B2413A">
            <w:pPr>
              <w:widowControl w:val="0"/>
              <w:snapToGrid w:val="0"/>
              <w:spacing w:line="360" w:lineRule="auto"/>
              <w:jc w:val="right"/>
              <w:rPr>
                <w:sz w:val="18"/>
                <w:szCs w:val="18"/>
              </w:rPr>
            </w:pPr>
            <w:r w:rsidRPr="008D60BA">
              <w:rPr>
                <w:sz w:val="18"/>
                <w:szCs w:val="18"/>
              </w:rPr>
              <w:t>394</w:t>
            </w:r>
          </w:p>
        </w:tc>
      </w:tr>
      <w:tr w:rsidR="008118DB" w:rsidRPr="008D60BA" w14:paraId="365A26AA" w14:textId="77777777" w:rsidTr="00B2413A">
        <w:tc>
          <w:tcPr>
            <w:tcW w:w="1020" w:type="dxa"/>
            <w:tcBorders>
              <w:top w:val="single" w:sz="4" w:space="0" w:color="000000"/>
              <w:left w:val="single" w:sz="4" w:space="0" w:color="000000"/>
              <w:bottom w:val="single" w:sz="4" w:space="0" w:color="000000"/>
            </w:tcBorders>
          </w:tcPr>
          <w:p w14:paraId="534BC676" w14:textId="77777777" w:rsidR="008118DB" w:rsidRPr="008D60BA" w:rsidRDefault="008118DB" w:rsidP="00B2413A">
            <w:pPr>
              <w:widowControl w:val="0"/>
              <w:snapToGrid w:val="0"/>
              <w:spacing w:line="360" w:lineRule="auto"/>
              <w:rPr>
                <w:i/>
                <w:sz w:val="18"/>
                <w:szCs w:val="18"/>
              </w:rPr>
            </w:pPr>
            <w:r w:rsidRPr="008D60BA">
              <w:rPr>
                <w:i/>
                <w:sz w:val="18"/>
                <w:szCs w:val="18"/>
              </w:rPr>
              <w:t>taťka</w:t>
            </w:r>
          </w:p>
        </w:tc>
        <w:tc>
          <w:tcPr>
            <w:tcW w:w="1020" w:type="dxa"/>
            <w:tcBorders>
              <w:top w:val="single" w:sz="4" w:space="0" w:color="000000"/>
              <w:left w:val="single" w:sz="4" w:space="0" w:color="000000"/>
              <w:bottom w:val="single" w:sz="4" w:space="0" w:color="000000"/>
            </w:tcBorders>
            <w:vAlign w:val="center"/>
          </w:tcPr>
          <w:p w14:paraId="1D097895" w14:textId="77777777" w:rsidR="008118DB" w:rsidRPr="008D60BA" w:rsidRDefault="008118DB" w:rsidP="00B2413A">
            <w:pPr>
              <w:widowControl w:val="0"/>
              <w:snapToGrid w:val="0"/>
              <w:spacing w:line="360" w:lineRule="auto"/>
              <w:jc w:val="right"/>
              <w:rPr>
                <w:sz w:val="18"/>
                <w:szCs w:val="18"/>
              </w:rPr>
            </w:pPr>
            <w:r w:rsidRPr="008D60BA">
              <w:rPr>
                <w:sz w:val="18"/>
                <w:szCs w:val="18"/>
              </w:rPr>
              <w:t>0</w:t>
            </w:r>
          </w:p>
        </w:tc>
        <w:tc>
          <w:tcPr>
            <w:tcW w:w="1020" w:type="dxa"/>
            <w:tcBorders>
              <w:top w:val="single" w:sz="4" w:space="0" w:color="000000"/>
              <w:left w:val="single" w:sz="4" w:space="0" w:color="000000"/>
              <w:bottom w:val="single" w:sz="4" w:space="0" w:color="000000"/>
            </w:tcBorders>
            <w:vAlign w:val="center"/>
          </w:tcPr>
          <w:p w14:paraId="0F63AC32" w14:textId="77777777" w:rsidR="008118DB" w:rsidRPr="008D60BA" w:rsidRDefault="008118DB" w:rsidP="00B2413A">
            <w:pPr>
              <w:widowControl w:val="0"/>
              <w:snapToGrid w:val="0"/>
              <w:spacing w:line="360" w:lineRule="auto"/>
              <w:jc w:val="right"/>
              <w:rPr>
                <w:sz w:val="18"/>
                <w:szCs w:val="18"/>
              </w:rPr>
            </w:pPr>
            <w:r w:rsidRPr="008D60BA">
              <w:rPr>
                <w:sz w:val="18"/>
                <w:szCs w:val="18"/>
              </w:rPr>
              <w:t>3</w:t>
            </w:r>
          </w:p>
        </w:tc>
        <w:tc>
          <w:tcPr>
            <w:tcW w:w="1020" w:type="dxa"/>
            <w:tcBorders>
              <w:top w:val="single" w:sz="4" w:space="0" w:color="000000"/>
              <w:left w:val="single" w:sz="4" w:space="0" w:color="000000"/>
              <w:bottom w:val="single" w:sz="4" w:space="0" w:color="000000"/>
            </w:tcBorders>
            <w:vAlign w:val="center"/>
          </w:tcPr>
          <w:p w14:paraId="7DD1B940" w14:textId="77777777" w:rsidR="008118DB" w:rsidRPr="008D60BA" w:rsidRDefault="008118DB" w:rsidP="00B2413A">
            <w:pPr>
              <w:widowControl w:val="0"/>
              <w:snapToGrid w:val="0"/>
              <w:spacing w:line="360" w:lineRule="auto"/>
              <w:jc w:val="right"/>
              <w:rPr>
                <w:sz w:val="18"/>
                <w:szCs w:val="18"/>
              </w:rPr>
            </w:pPr>
            <w:r w:rsidRPr="008D60BA">
              <w:rPr>
                <w:sz w:val="18"/>
                <w:szCs w:val="18"/>
              </w:rPr>
              <w:t>18</w:t>
            </w:r>
          </w:p>
        </w:tc>
        <w:tc>
          <w:tcPr>
            <w:tcW w:w="1020" w:type="dxa"/>
            <w:tcBorders>
              <w:top w:val="single" w:sz="4" w:space="0" w:color="000000"/>
              <w:left w:val="single" w:sz="4" w:space="0" w:color="000000"/>
              <w:bottom w:val="single" w:sz="4" w:space="0" w:color="000000"/>
            </w:tcBorders>
            <w:vAlign w:val="center"/>
          </w:tcPr>
          <w:p w14:paraId="71BCCA34" w14:textId="77777777" w:rsidR="008118DB" w:rsidRPr="008D60BA" w:rsidRDefault="008118DB" w:rsidP="00B2413A">
            <w:pPr>
              <w:widowControl w:val="0"/>
              <w:snapToGrid w:val="0"/>
              <w:spacing w:line="360" w:lineRule="auto"/>
              <w:jc w:val="right"/>
              <w:rPr>
                <w:sz w:val="18"/>
                <w:szCs w:val="18"/>
              </w:rPr>
            </w:pPr>
            <w:r w:rsidRPr="008D60BA">
              <w:rPr>
                <w:sz w:val="18"/>
                <w:szCs w:val="18"/>
              </w:rPr>
              <w:t>44</w:t>
            </w:r>
          </w:p>
        </w:tc>
        <w:tc>
          <w:tcPr>
            <w:tcW w:w="1020" w:type="dxa"/>
            <w:tcBorders>
              <w:top w:val="single" w:sz="4" w:space="0" w:color="000000"/>
              <w:left w:val="single" w:sz="4" w:space="0" w:color="000000"/>
              <w:bottom w:val="single" w:sz="4" w:space="0" w:color="000000"/>
            </w:tcBorders>
            <w:vAlign w:val="center"/>
          </w:tcPr>
          <w:p w14:paraId="72A613C4" w14:textId="77777777" w:rsidR="008118DB" w:rsidRPr="008D60BA" w:rsidRDefault="008118DB" w:rsidP="00B2413A">
            <w:pPr>
              <w:widowControl w:val="0"/>
              <w:snapToGrid w:val="0"/>
              <w:spacing w:line="360" w:lineRule="auto"/>
              <w:jc w:val="right"/>
              <w:rPr>
                <w:sz w:val="18"/>
                <w:szCs w:val="18"/>
              </w:rPr>
            </w:pPr>
            <w:r w:rsidRPr="008D60BA">
              <w:rPr>
                <w:sz w:val="18"/>
                <w:szCs w:val="18"/>
              </w:rPr>
              <w:t>6</w:t>
            </w:r>
          </w:p>
        </w:tc>
        <w:tc>
          <w:tcPr>
            <w:tcW w:w="1020" w:type="dxa"/>
            <w:tcBorders>
              <w:top w:val="single" w:sz="4" w:space="0" w:color="000000"/>
              <w:left w:val="single" w:sz="4" w:space="0" w:color="000000"/>
              <w:bottom w:val="single" w:sz="4" w:space="0" w:color="000000"/>
            </w:tcBorders>
            <w:vAlign w:val="center"/>
          </w:tcPr>
          <w:p w14:paraId="68512F2D" w14:textId="77777777" w:rsidR="008118DB" w:rsidRPr="008D60BA" w:rsidRDefault="008118DB" w:rsidP="00B2413A">
            <w:pPr>
              <w:widowControl w:val="0"/>
              <w:snapToGrid w:val="0"/>
              <w:spacing w:line="360" w:lineRule="auto"/>
              <w:jc w:val="right"/>
              <w:rPr>
                <w:sz w:val="18"/>
                <w:szCs w:val="18"/>
              </w:rPr>
            </w:pPr>
            <w:r w:rsidRPr="008D60BA">
              <w:rPr>
                <w:sz w:val="18"/>
                <w:szCs w:val="18"/>
              </w:rPr>
              <w:t>198</w:t>
            </w:r>
          </w:p>
        </w:tc>
        <w:tc>
          <w:tcPr>
            <w:tcW w:w="1020" w:type="dxa"/>
            <w:tcBorders>
              <w:top w:val="single" w:sz="4" w:space="0" w:color="000000"/>
              <w:left w:val="single" w:sz="4" w:space="0" w:color="000000"/>
              <w:bottom w:val="single" w:sz="4" w:space="0" w:color="000000"/>
            </w:tcBorders>
            <w:vAlign w:val="center"/>
          </w:tcPr>
          <w:p w14:paraId="0D8BBD9F" w14:textId="77777777" w:rsidR="008118DB" w:rsidRPr="008D60BA" w:rsidRDefault="008118DB" w:rsidP="00B2413A">
            <w:pPr>
              <w:widowControl w:val="0"/>
              <w:snapToGrid w:val="0"/>
              <w:spacing w:line="360" w:lineRule="auto"/>
              <w:jc w:val="right"/>
              <w:rPr>
                <w:sz w:val="18"/>
                <w:szCs w:val="18"/>
              </w:rPr>
            </w:pPr>
            <w:r w:rsidRPr="008D60BA">
              <w:rPr>
                <w:sz w:val="18"/>
                <w:szCs w:val="18"/>
              </w:rPr>
              <w:t>24</w:t>
            </w:r>
          </w:p>
        </w:tc>
        <w:tc>
          <w:tcPr>
            <w:tcW w:w="1020" w:type="dxa"/>
            <w:tcBorders>
              <w:top w:val="single" w:sz="4" w:space="0" w:color="000000"/>
              <w:left w:val="single" w:sz="4" w:space="0" w:color="000000"/>
              <w:bottom w:val="single" w:sz="4" w:space="0" w:color="000000"/>
              <w:right w:val="single" w:sz="4" w:space="0" w:color="000000"/>
            </w:tcBorders>
            <w:vAlign w:val="center"/>
          </w:tcPr>
          <w:p w14:paraId="44F6424C" w14:textId="77777777" w:rsidR="008118DB" w:rsidRPr="008D60BA" w:rsidRDefault="008118DB" w:rsidP="00B2413A">
            <w:pPr>
              <w:widowControl w:val="0"/>
              <w:snapToGrid w:val="0"/>
              <w:spacing w:line="360" w:lineRule="auto"/>
              <w:jc w:val="right"/>
              <w:rPr>
                <w:sz w:val="18"/>
                <w:szCs w:val="18"/>
              </w:rPr>
            </w:pPr>
            <w:r w:rsidRPr="008D60BA">
              <w:rPr>
                <w:sz w:val="18"/>
                <w:szCs w:val="18"/>
              </w:rPr>
              <w:t>245</w:t>
            </w:r>
          </w:p>
        </w:tc>
      </w:tr>
      <w:tr w:rsidR="008118DB" w:rsidRPr="008D60BA" w14:paraId="2F2E4FA5" w14:textId="77777777" w:rsidTr="00B2413A">
        <w:tc>
          <w:tcPr>
            <w:tcW w:w="1020" w:type="dxa"/>
            <w:tcBorders>
              <w:top w:val="single" w:sz="4" w:space="0" w:color="000000"/>
              <w:left w:val="single" w:sz="4" w:space="0" w:color="000000"/>
              <w:bottom w:val="single" w:sz="4" w:space="0" w:color="000000"/>
            </w:tcBorders>
          </w:tcPr>
          <w:p w14:paraId="3B8A256B" w14:textId="77777777" w:rsidR="008118DB" w:rsidRPr="008D60BA" w:rsidRDefault="008118DB" w:rsidP="00B2413A">
            <w:pPr>
              <w:widowControl w:val="0"/>
              <w:snapToGrid w:val="0"/>
              <w:spacing w:line="360" w:lineRule="auto"/>
              <w:rPr>
                <w:i/>
                <w:sz w:val="18"/>
                <w:szCs w:val="18"/>
              </w:rPr>
            </w:pPr>
            <w:r w:rsidRPr="008D60BA">
              <w:rPr>
                <w:i/>
                <w:sz w:val="18"/>
                <w:szCs w:val="18"/>
              </w:rPr>
              <w:t>mamka</w:t>
            </w:r>
          </w:p>
        </w:tc>
        <w:tc>
          <w:tcPr>
            <w:tcW w:w="1020" w:type="dxa"/>
            <w:tcBorders>
              <w:top w:val="single" w:sz="4" w:space="0" w:color="000000"/>
              <w:left w:val="single" w:sz="4" w:space="0" w:color="000000"/>
              <w:bottom w:val="single" w:sz="4" w:space="0" w:color="000000"/>
            </w:tcBorders>
            <w:vAlign w:val="center"/>
          </w:tcPr>
          <w:p w14:paraId="3DCA55A9" w14:textId="77777777" w:rsidR="008118DB" w:rsidRPr="008D60BA" w:rsidRDefault="008118DB" w:rsidP="00B2413A">
            <w:pPr>
              <w:widowControl w:val="0"/>
              <w:snapToGrid w:val="0"/>
              <w:spacing w:line="360" w:lineRule="auto"/>
              <w:jc w:val="right"/>
              <w:rPr>
                <w:sz w:val="18"/>
                <w:szCs w:val="18"/>
              </w:rPr>
            </w:pPr>
            <w:r w:rsidRPr="008D60BA">
              <w:rPr>
                <w:sz w:val="18"/>
                <w:szCs w:val="18"/>
              </w:rPr>
              <w:t>0</w:t>
            </w:r>
          </w:p>
        </w:tc>
        <w:tc>
          <w:tcPr>
            <w:tcW w:w="1020" w:type="dxa"/>
            <w:tcBorders>
              <w:top w:val="single" w:sz="4" w:space="0" w:color="000000"/>
              <w:left w:val="single" w:sz="4" w:space="0" w:color="000000"/>
              <w:bottom w:val="single" w:sz="4" w:space="0" w:color="000000"/>
            </w:tcBorders>
            <w:vAlign w:val="center"/>
          </w:tcPr>
          <w:p w14:paraId="1644FB6E" w14:textId="77777777" w:rsidR="008118DB" w:rsidRPr="008D60BA" w:rsidRDefault="008118DB" w:rsidP="00B2413A">
            <w:pPr>
              <w:widowControl w:val="0"/>
              <w:snapToGrid w:val="0"/>
              <w:spacing w:line="360" w:lineRule="auto"/>
              <w:jc w:val="right"/>
              <w:rPr>
                <w:sz w:val="18"/>
                <w:szCs w:val="18"/>
              </w:rPr>
            </w:pPr>
            <w:r w:rsidRPr="008D60BA">
              <w:rPr>
                <w:sz w:val="18"/>
                <w:szCs w:val="18"/>
              </w:rPr>
              <w:t>4</w:t>
            </w:r>
          </w:p>
        </w:tc>
        <w:tc>
          <w:tcPr>
            <w:tcW w:w="1020" w:type="dxa"/>
            <w:tcBorders>
              <w:top w:val="single" w:sz="4" w:space="0" w:color="000000"/>
              <w:left w:val="single" w:sz="4" w:space="0" w:color="000000"/>
              <w:bottom w:val="single" w:sz="4" w:space="0" w:color="000000"/>
            </w:tcBorders>
            <w:vAlign w:val="center"/>
          </w:tcPr>
          <w:p w14:paraId="6F6E65ED" w14:textId="77777777" w:rsidR="008118DB" w:rsidRPr="008D60BA" w:rsidRDefault="008118DB" w:rsidP="00B2413A">
            <w:pPr>
              <w:widowControl w:val="0"/>
              <w:snapToGrid w:val="0"/>
              <w:spacing w:line="360" w:lineRule="auto"/>
              <w:jc w:val="right"/>
              <w:rPr>
                <w:sz w:val="18"/>
                <w:szCs w:val="18"/>
              </w:rPr>
            </w:pPr>
            <w:r w:rsidRPr="008D60BA">
              <w:rPr>
                <w:sz w:val="18"/>
                <w:szCs w:val="18"/>
              </w:rPr>
              <w:t>5</w:t>
            </w:r>
          </w:p>
        </w:tc>
        <w:tc>
          <w:tcPr>
            <w:tcW w:w="1020" w:type="dxa"/>
            <w:tcBorders>
              <w:top w:val="single" w:sz="4" w:space="0" w:color="000000"/>
              <w:left w:val="single" w:sz="4" w:space="0" w:color="000000"/>
              <w:bottom w:val="single" w:sz="4" w:space="0" w:color="000000"/>
            </w:tcBorders>
            <w:vAlign w:val="center"/>
          </w:tcPr>
          <w:p w14:paraId="7949336C" w14:textId="77777777" w:rsidR="008118DB" w:rsidRPr="008D60BA" w:rsidRDefault="008118DB" w:rsidP="00B2413A">
            <w:pPr>
              <w:widowControl w:val="0"/>
              <w:snapToGrid w:val="0"/>
              <w:spacing w:line="360" w:lineRule="auto"/>
              <w:jc w:val="right"/>
              <w:rPr>
                <w:sz w:val="18"/>
                <w:szCs w:val="18"/>
              </w:rPr>
            </w:pPr>
            <w:r w:rsidRPr="008D60BA">
              <w:rPr>
                <w:sz w:val="18"/>
                <w:szCs w:val="18"/>
              </w:rPr>
              <w:t>94</w:t>
            </w:r>
          </w:p>
        </w:tc>
        <w:tc>
          <w:tcPr>
            <w:tcW w:w="1020" w:type="dxa"/>
            <w:tcBorders>
              <w:top w:val="single" w:sz="4" w:space="0" w:color="000000"/>
              <w:left w:val="single" w:sz="4" w:space="0" w:color="000000"/>
              <w:bottom w:val="single" w:sz="4" w:space="0" w:color="000000"/>
            </w:tcBorders>
            <w:vAlign w:val="center"/>
          </w:tcPr>
          <w:p w14:paraId="0846C008" w14:textId="77777777" w:rsidR="008118DB" w:rsidRPr="008D60BA" w:rsidRDefault="008118DB" w:rsidP="00B2413A">
            <w:pPr>
              <w:widowControl w:val="0"/>
              <w:snapToGrid w:val="0"/>
              <w:spacing w:line="360" w:lineRule="auto"/>
              <w:jc w:val="right"/>
              <w:rPr>
                <w:sz w:val="18"/>
                <w:szCs w:val="18"/>
              </w:rPr>
            </w:pPr>
            <w:r w:rsidRPr="008D60BA">
              <w:rPr>
                <w:sz w:val="18"/>
                <w:szCs w:val="18"/>
              </w:rPr>
              <w:t>62</w:t>
            </w:r>
          </w:p>
        </w:tc>
        <w:tc>
          <w:tcPr>
            <w:tcW w:w="1020" w:type="dxa"/>
            <w:tcBorders>
              <w:top w:val="single" w:sz="4" w:space="0" w:color="000000"/>
              <w:left w:val="single" w:sz="4" w:space="0" w:color="000000"/>
              <w:bottom w:val="single" w:sz="4" w:space="0" w:color="000000"/>
            </w:tcBorders>
            <w:vAlign w:val="center"/>
          </w:tcPr>
          <w:p w14:paraId="1D41A7E2" w14:textId="77777777" w:rsidR="008118DB" w:rsidRPr="008D60BA" w:rsidRDefault="008118DB" w:rsidP="00B2413A">
            <w:pPr>
              <w:widowControl w:val="0"/>
              <w:snapToGrid w:val="0"/>
              <w:spacing w:line="360" w:lineRule="auto"/>
              <w:jc w:val="right"/>
              <w:rPr>
                <w:sz w:val="18"/>
                <w:szCs w:val="18"/>
              </w:rPr>
            </w:pPr>
            <w:r w:rsidRPr="008D60BA">
              <w:rPr>
                <w:sz w:val="18"/>
                <w:szCs w:val="18"/>
              </w:rPr>
              <w:t>373</w:t>
            </w:r>
          </w:p>
        </w:tc>
        <w:tc>
          <w:tcPr>
            <w:tcW w:w="1020" w:type="dxa"/>
            <w:tcBorders>
              <w:top w:val="single" w:sz="4" w:space="0" w:color="000000"/>
              <w:left w:val="single" w:sz="4" w:space="0" w:color="000000"/>
              <w:bottom w:val="single" w:sz="4" w:space="0" w:color="000000"/>
            </w:tcBorders>
            <w:vAlign w:val="center"/>
          </w:tcPr>
          <w:p w14:paraId="7AD24CAF" w14:textId="77777777" w:rsidR="008118DB" w:rsidRPr="008D60BA" w:rsidRDefault="008118DB" w:rsidP="00B2413A">
            <w:pPr>
              <w:widowControl w:val="0"/>
              <w:snapToGrid w:val="0"/>
              <w:spacing w:line="360" w:lineRule="auto"/>
              <w:jc w:val="right"/>
              <w:rPr>
                <w:sz w:val="18"/>
                <w:szCs w:val="18"/>
              </w:rPr>
            </w:pPr>
            <w:r w:rsidRPr="008D60BA">
              <w:rPr>
                <w:sz w:val="18"/>
                <w:szCs w:val="18"/>
              </w:rPr>
              <w:t>67</w:t>
            </w:r>
          </w:p>
        </w:tc>
        <w:tc>
          <w:tcPr>
            <w:tcW w:w="1020" w:type="dxa"/>
            <w:tcBorders>
              <w:top w:val="single" w:sz="4" w:space="0" w:color="000000"/>
              <w:left w:val="single" w:sz="4" w:space="0" w:color="000000"/>
              <w:bottom w:val="single" w:sz="4" w:space="0" w:color="000000"/>
              <w:right w:val="single" w:sz="4" w:space="0" w:color="000000"/>
            </w:tcBorders>
            <w:vAlign w:val="center"/>
          </w:tcPr>
          <w:p w14:paraId="70D4CFA1" w14:textId="77777777" w:rsidR="008118DB" w:rsidRPr="008D60BA" w:rsidRDefault="008118DB" w:rsidP="00B2413A">
            <w:pPr>
              <w:widowControl w:val="0"/>
              <w:snapToGrid w:val="0"/>
              <w:spacing w:line="360" w:lineRule="auto"/>
              <w:jc w:val="right"/>
              <w:rPr>
                <w:sz w:val="18"/>
                <w:szCs w:val="18"/>
              </w:rPr>
            </w:pPr>
            <w:r w:rsidRPr="008D60BA">
              <w:rPr>
                <w:sz w:val="18"/>
                <w:szCs w:val="18"/>
              </w:rPr>
              <w:t>471</w:t>
            </w:r>
          </w:p>
        </w:tc>
      </w:tr>
      <w:tr w:rsidR="008118DB" w:rsidRPr="008D60BA" w14:paraId="58002D64" w14:textId="77777777" w:rsidTr="00B2413A">
        <w:tc>
          <w:tcPr>
            <w:tcW w:w="1020" w:type="dxa"/>
            <w:tcBorders>
              <w:top w:val="single" w:sz="4" w:space="0" w:color="000000"/>
              <w:left w:val="single" w:sz="4" w:space="0" w:color="000000"/>
              <w:bottom w:val="single" w:sz="4" w:space="0" w:color="000000"/>
            </w:tcBorders>
          </w:tcPr>
          <w:p w14:paraId="1EB24609" w14:textId="77777777" w:rsidR="008118DB" w:rsidRPr="008D60BA" w:rsidRDefault="008118DB" w:rsidP="00B2413A">
            <w:pPr>
              <w:widowControl w:val="0"/>
              <w:snapToGrid w:val="0"/>
              <w:spacing w:line="360" w:lineRule="auto"/>
              <w:rPr>
                <w:i/>
                <w:sz w:val="18"/>
                <w:szCs w:val="18"/>
              </w:rPr>
            </w:pPr>
            <w:r w:rsidRPr="008D60BA">
              <w:rPr>
                <w:i/>
                <w:sz w:val="18"/>
                <w:szCs w:val="18"/>
              </w:rPr>
              <w:t>tati</w:t>
            </w:r>
          </w:p>
        </w:tc>
        <w:tc>
          <w:tcPr>
            <w:tcW w:w="1020" w:type="dxa"/>
            <w:tcBorders>
              <w:top w:val="single" w:sz="4" w:space="0" w:color="000000"/>
              <w:left w:val="single" w:sz="4" w:space="0" w:color="000000"/>
              <w:bottom w:val="single" w:sz="4" w:space="0" w:color="000000"/>
            </w:tcBorders>
            <w:vAlign w:val="center"/>
          </w:tcPr>
          <w:p w14:paraId="3835799F" w14:textId="77777777" w:rsidR="008118DB" w:rsidRPr="008D60BA" w:rsidRDefault="008118DB" w:rsidP="00B2413A">
            <w:pPr>
              <w:widowControl w:val="0"/>
              <w:snapToGrid w:val="0"/>
              <w:spacing w:line="360" w:lineRule="auto"/>
              <w:jc w:val="right"/>
              <w:rPr>
                <w:sz w:val="18"/>
                <w:szCs w:val="18"/>
              </w:rPr>
            </w:pPr>
            <w:r w:rsidRPr="008D60BA">
              <w:rPr>
                <w:sz w:val="18"/>
                <w:szCs w:val="18"/>
              </w:rPr>
              <w:t>5</w:t>
            </w:r>
          </w:p>
        </w:tc>
        <w:tc>
          <w:tcPr>
            <w:tcW w:w="1020" w:type="dxa"/>
            <w:tcBorders>
              <w:top w:val="single" w:sz="4" w:space="0" w:color="000000"/>
              <w:left w:val="single" w:sz="4" w:space="0" w:color="000000"/>
              <w:bottom w:val="single" w:sz="4" w:space="0" w:color="000000"/>
            </w:tcBorders>
            <w:vAlign w:val="center"/>
          </w:tcPr>
          <w:p w14:paraId="7687A4FF" w14:textId="77777777" w:rsidR="008118DB" w:rsidRPr="008D60BA" w:rsidRDefault="008118DB" w:rsidP="00B2413A">
            <w:pPr>
              <w:widowControl w:val="0"/>
              <w:snapToGrid w:val="0"/>
              <w:spacing w:line="360" w:lineRule="auto"/>
              <w:jc w:val="right"/>
              <w:rPr>
                <w:sz w:val="18"/>
                <w:szCs w:val="18"/>
              </w:rPr>
            </w:pPr>
            <w:r w:rsidRPr="008D60BA">
              <w:rPr>
                <w:sz w:val="18"/>
                <w:szCs w:val="18"/>
              </w:rPr>
              <w:t>0</w:t>
            </w:r>
          </w:p>
        </w:tc>
        <w:tc>
          <w:tcPr>
            <w:tcW w:w="1020" w:type="dxa"/>
            <w:tcBorders>
              <w:top w:val="single" w:sz="4" w:space="0" w:color="000000"/>
              <w:left w:val="single" w:sz="4" w:space="0" w:color="000000"/>
              <w:bottom w:val="single" w:sz="4" w:space="0" w:color="000000"/>
            </w:tcBorders>
            <w:vAlign w:val="center"/>
          </w:tcPr>
          <w:p w14:paraId="4CD1BB7A" w14:textId="77777777" w:rsidR="008118DB" w:rsidRPr="008D60BA" w:rsidRDefault="008118DB" w:rsidP="00B2413A">
            <w:pPr>
              <w:widowControl w:val="0"/>
              <w:snapToGrid w:val="0"/>
              <w:spacing w:line="360" w:lineRule="auto"/>
              <w:jc w:val="right"/>
              <w:rPr>
                <w:sz w:val="18"/>
                <w:szCs w:val="18"/>
              </w:rPr>
            </w:pPr>
            <w:r w:rsidRPr="008D60BA">
              <w:rPr>
                <w:sz w:val="18"/>
                <w:szCs w:val="18"/>
              </w:rPr>
              <w:t>4</w:t>
            </w:r>
          </w:p>
        </w:tc>
        <w:tc>
          <w:tcPr>
            <w:tcW w:w="1020" w:type="dxa"/>
            <w:tcBorders>
              <w:top w:val="single" w:sz="4" w:space="0" w:color="000000"/>
              <w:left w:val="single" w:sz="4" w:space="0" w:color="000000"/>
              <w:bottom w:val="single" w:sz="4" w:space="0" w:color="000000"/>
            </w:tcBorders>
            <w:vAlign w:val="center"/>
          </w:tcPr>
          <w:p w14:paraId="25122671" w14:textId="77777777" w:rsidR="008118DB" w:rsidRPr="008D60BA" w:rsidRDefault="008118DB" w:rsidP="00B2413A">
            <w:pPr>
              <w:widowControl w:val="0"/>
              <w:snapToGrid w:val="0"/>
              <w:spacing w:line="360" w:lineRule="auto"/>
              <w:jc w:val="right"/>
              <w:rPr>
                <w:sz w:val="18"/>
                <w:szCs w:val="18"/>
              </w:rPr>
            </w:pPr>
            <w:r w:rsidRPr="008D60BA">
              <w:rPr>
                <w:sz w:val="18"/>
                <w:szCs w:val="18"/>
              </w:rPr>
              <w:t>1</w:t>
            </w:r>
          </w:p>
        </w:tc>
        <w:tc>
          <w:tcPr>
            <w:tcW w:w="1020" w:type="dxa"/>
            <w:tcBorders>
              <w:top w:val="single" w:sz="4" w:space="0" w:color="000000"/>
              <w:left w:val="single" w:sz="4" w:space="0" w:color="000000"/>
              <w:bottom w:val="single" w:sz="4" w:space="0" w:color="000000"/>
            </w:tcBorders>
            <w:vAlign w:val="center"/>
          </w:tcPr>
          <w:p w14:paraId="44597ED6" w14:textId="77777777" w:rsidR="008118DB" w:rsidRPr="008D60BA" w:rsidRDefault="008118DB" w:rsidP="00B2413A">
            <w:pPr>
              <w:widowControl w:val="0"/>
              <w:snapToGrid w:val="0"/>
              <w:spacing w:line="360" w:lineRule="auto"/>
              <w:jc w:val="right"/>
              <w:rPr>
                <w:sz w:val="18"/>
                <w:szCs w:val="18"/>
              </w:rPr>
            </w:pPr>
            <w:r w:rsidRPr="008D60BA">
              <w:rPr>
                <w:sz w:val="18"/>
                <w:szCs w:val="18"/>
              </w:rPr>
              <w:t>9</w:t>
            </w:r>
          </w:p>
        </w:tc>
        <w:tc>
          <w:tcPr>
            <w:tcW w:w="1020" w:type="dxa"/>
            <w:tcBorders>
              <w:top w:val="single" w:sz="4" w:space="0" w:color="000000"/>
              <w:left w:val="single" w:sz="4" w:space="0" w:color="000000"/>
              <w:bottom w:val="single" w:sz="4" w:space="0" w:color="000000"/>
            </w:tcBorders>
            <w:vAlign w:val="center"/>
          </w:tcPr>
          <w:p w14:paraId="3863C404" w14:textId="77777777" w:rsidR="008118DB" w:rsidRPr="008D60BA" w:rsidRDefault="008118DB" w:rsidP="00B2413A">
            <w:pPr>
              <w:widowControl w:val="0"/>
              <w:snapToGrid w:val="0"/>
              <w:spacing w:line="360" w:lineRule="auto"/>
              <w:jc w:val="right"/>
              <w:rPr>
                <w:sz w:val="18"/>
                <w:szCs w:val="18"/>
              </w:rPr>
            </w:pPr>
            <w:r w:rsidRPr="008D60BA">
              <w:rPr>
                <w:sz w:val="18"/>
                <w:szCs w:val="18"/>
              </w:rPr>
              <w:t>68</w:t>
            </w:r>
          </w:p>
        </w:tc>
        <w:tc>
          <w:tcPr>
            <w:tcW w:w="1020" w:type="dxa"/>
            <w:tcBorders>
              <w:top w:val="single" w:sz="4" w:space="0" w:color="000000"/>
              <w:left w:val="single" w:sz="4" w:space="0" w:color="000000"/>
              <w:bottom w:val="single" w:sz="4" w:space="0" w:color="000000"/>
            </w:tcBorders>
            <w:vAlign w:val="center"/>
          </w:tcPr>
          <w:p w14:paraId="666392FC" w14:textId="77777777" w:rsidR="008118DB" w:rsidRPr="008D60BA" w:rsidRDefault="008118DB" w:rsidP="00B2413A">
            <w:pPr>
              <w:widowControl w:val="0"/>
              <w:snapToGrid w:val="0"/>
              <w:spacing w:line="360" w:lineRule="auto"/>
              <w:jc w:val="right"/>
              <w:rPr>
                <w:sz w:val="18"/>
                <w:szCs w:val="18"/>
              </w:rPr>
            </w:pPr>
            <w:r w:rsidRPr="008D60BA">
              <w:rPr>
                <w:sz w:val="18"/>
                <w:szCs w:val="18"/>
              </w:rPr>
              <w:t>18</w:t>
            </w:r>
          </w:p>
        </w:tc>
        <w:tc>
          <w:tcPr>
            <w:tcW w:w="1020" w:type="dxa"/>
            <w:tcBorders>
              <w:top w:val="single" w:sz="4" w:space="0" w:color="000000"/>
              <w:left w:val="single" w:sz="4" w:space="0" w:color="000000"/>
              <w:bottom w:val="single" w:sz="4" w:space="0" w:color="000000"/>
              <w:right w:val="single" w:sz="4" w:space="0" w:color="000000"/>
            </w:tcBorders>
            <w:vAlign w:val="center"/>
          </w:tcPr>
          <w:p w14:paraId="150ABCF8" w14:textId="77777777" w:rsidR="008118DB" w:rsidRPr="008D60BA" w:rsidRDefault="008118DB" w:rsidP="00B2413A">
            <w:pPr>
              <w:widowControl w:val="0"/>
              <w:snapToGrid w:val="0"/>
              <w:spacing w:line="360" w:lineRule="auto"/>
              <w:jc w:val="right"/>
              <w:rPr>
                <w:sz w:val="18"/>
                <w:szCs w:val="18"/>
              </w:rPr>
            </w:pPr>
            <w:r w:rsidRPr="008D60BA">
              <w:rPr>
                <w:sz w:val="18"/>
                <w:szCs w:val="18"/>
              </w:rPr>
              <w:t>69</w:t>
            </w:r>
          </w:p>
        </w:tc>
      </w:tr>
      <w:tr w:rsidR="008118DB" w:rsidRPr="008D60BA" w14:paraId="08E12EED" w14:textId="77777777" w:rsidTr="00B2413A">
        <w:tc>
          <w:tcPr>
            <w:tcW w:w="1020" w:type="dxa"/>
            <w:tcBorders>
              <w:top w:val="single" w:sz="4" w:space="0" w:color="000000"/>
              <w:left w:val="single" w:sz="4" w:space="0" w:color="000000"/>
              <w:bottom w:val="single" w:sz="4" w:space="0" w:color="000000"/>
            </w:tcBorders>
          </w:tcPr>
          <w:p w14:paraId="19DA311E" w14:textId="77777777" w:rsidR="008118DB" w:rsidRPr="008D60BA" w:rsidRDefault="008118DB" w:rsidP="00B2413A">
            <w:pPr>
              <w:widowControl w:val="0"/>
              <w:snapToGrid w:val="0"/>
              <w:spacing w:line="360" w:lineRule="auto"/>
              <w:rPr>
                <w:i/>
                <w:sz w:val="18"/>
                <w:szCs w:val="18"/>
              </w:rPr>
            </w:pPr>
            <w:r w:rsidRPr="008D60BA">
              <w:rPr>
                <w:i/>
                <w:sz w:val="18"/>
                <w:szCs w:val="18"/>
              </w:rPr>
              <w:t>mami</w:t>
            </w:r>
          </w:p>
        </w:tc>
        <w:tc>
          <w:tcPr>
            <w:tcW w:w="1020" w:type="dxa"/>
            <w:tcBorders>
              <w:top w:val="single" w:sz="4" w:space="0" w:color="000000"/>
              <w:left w:val="single" w:sz="4" w:space="0" w:color="000000"/>
              <w:bottom w:val="single" w:sz="4" w:space="0" w:color="000000"/>
            </w:tcBorders>
            <w:vAlign w:val="center"/>
          </w:tcPr>
          <w:p w14:paraId="629B12EE" w14:textId="77777777" w:rsidR="008118DB" w:rsidRPr="008D60BA" w:rsidRDefault="008118DB" w:rsidP="00B2413A">
            <w:pPr>
              <w:widowControl w:val="0"/>
              <w:snapToGrid w:val="0"/>
              <w:spacing w:line="360" w:lineRule="auto"/>
              <w:jc w:val="right"/>
              <w:rPr>
                <w:sz w:val="18"/>
                <w:szCs w:val="18"/>
              </w:rPr>
            </w:pPr>
            <w:r w:rsidRPr="008D60BA">
              <w:rPr>
                <w:sz w:val="18"/>
                <w:szCs w:val="18"/>
              </w:rPr>
              <w:t>2</w:t>
            </w:r>
          </w:p>
        </w:tc>
        <w:tc>
          <w:tcPr>
            <w:tcW w:w="1020" w:type="dxa"/>
            <w:tcBorders>
              <w:top w:val="single" w:sz="4" w:space="0" w:color="000000"/>
              <w:left w:val="single" w:sz="4" w:space="0" w:color="000000"/>
              <w:bottom w:val="single" w:sz="4" w:space="0" w:color="000000"/>
            </w:tcBorders>
            <w:vAlign w:val="center"/>
          </w:tcPr>
          <w:p w14:paraId="723215CA" w14:textId="77777777" w:rsidR="008118DB" w:rsidRPr="008D60BA" w:rsidRDefault="008118DB" w:rsidP="00B2413A">
            <w:pPr>
              <w:widowControl w:val="0"/>
              <w:snapToGrid w:val="0"/>
              <w:spacing w:line="360" w:lineRule="auto"/>
              <w:jc w:val="right"/>
              <w:rPr>
                <w:sz w:val="18"/>
                <w:szCs w:val="18"/>
              </w:rPr>
            </w:pPr>
            <w:r w:rsidRPr="008D60BA">
              <w:rPr>
                <w:sz w:val="18"/>
                <w:szCs w:val="18"/>
              </w:rPr>
              <w:t>26</w:t>
            </w:r>
          </w:p>
        </w:tc>
        <w:tc>
          <w:tcPr>
            <w:tcW w:w="1020" w:type="dxa"/>
            <w:tcBorders>
              <w:top w:val="single" w:sz="4" w:space="0" w:color="000000"/>
              <w:left w:val="single" w:sz="4" w:space="0" w:color="000000"/>
              <w:bottom w:val="single" w:sz="4" w:space="0" w:color="000000"/>
            </w:tcBorders>
            <w:vAlign w:val="center"/>
          </w:tcPr>
          <w:p w14:paraId="067AE4B7" w14:textId="77777777" w:rsidR="008118DB" w:rsidRPr="008D60BA" w:rsidRDefault="008118DB" w:rsidP="00B2413A">
            <w:pPr>
              <w:widowControl w:val="0"/>
              <w:snapToGrid w:val="0"/>
              <w:spacing w:line="360" w:lineRule="auto"/>
              <w:jc w:val="right"/>
              <w:rPr>
                <w:sz w:val="18"/>
                <w:szCs w:val="18"/>
              </w:rPr>
            </w:pPr>
            <w:r w:rsidRPr="008D60BA">
              <w:rPr>
                <w:sz w:val="18"/>
                <w:szCs w:val="18"/>
              </w:rPr>
              <w:t>2</w:t>
            </w:r>
          </w:p>
        </w:tc>
        <w:tc>
          <w:tcPr>
            <w:tcW w:w="1020" w:type="dxa"/>
            <w:tcBorders>
              <w:top w:val="single" w:sz="4" w:space="0" w:color="000000"/>
              <w:left w:val="single" w:sz="4" w:space="0" w:color="000000"/>
              <w:bottom w:val="single" w:sz="4" w:space="0" w:color="000000"/>
            </w:tcBorders>
            <w:vAlign w:val="center"/>
          </w:tcPr>
          <w:p w14:paraId="33A4FD8C" w14:textId="77777777" w:rsidR="008118DB" w:rsidRPr="008D60BA" w:rsidRDefault="008118DB" w:rsidP="00B2413A">
            <w:pPr>
              <w:widowControl w:val="0"/>
              <w:snapToGrid w:val="0"/>
              <w:spacing w:line="360" w:lineRule="auto"/>
              <w:jc w:val="right"/>
              <w:rPr>
                <w:sz w:val="18"/>
                <w:szCs w:val="18"/>
              </w:rPr>
            </w:pPr>
            <w:r w:rsidRPr="008D60BA">
              <w:rPr>
                <w:sz w:val="18"/>
                <w:szCs w:val="18"/>
              </w:rPr>
              <w:t>18</w:t>
            </w:r>
          </w:p>
        </w:tc>
        <w:tc>
          <w:tcPr>
            <w:tcW w:w="1020" w:type="dxa"/>
            <w:tcBorders>
              <w:top w:val="single" w:sz="4" w:space="0" w:color="000000"/>
              <w:left w:val="single" w:sz="4" w:space="0" w:color="000000"/>
              <w:bottom w:val="single" w:sz="4" w:space="0" w:color="000000"/>
            </w:tcBorders>
            <w:vAlign w:val="center"/>
          </w:tcPr>
          <w:p w14:paraId="5B9FBF1F" w14:textId="77777777" w:rsidR="008118DB" w:rsidRPr="008D60BA" w:rsidRDefault="008118DB" w:rsidP="00B2413A">
            <w:pPr>
              <w:widowControl w:val="0"/>
              <w:snapToGrid w:val="0"/>
              <w:spacing w:line="360" w:lineRule="auto"/>
              <w:jc w:val="right"/>
              <w:rPr>
                <w:sz w:val="18"/>
                <w:szCs w:val="18"/>
              </w:rPr>
            </w:pPr>
            <w:r w:rsidRPr="008D60BA">
              <w:rPr>
                <w:sz w:val="18"/>
                <w:szCs w:val="18"/>
              </w:rPr>
              <w:t>20</w:t>
            </w:r>
          </w:p>
        </w:tc>
        <w:tc>
          <w:tcPr>
            <w:tcW w:w="1020" w:type="dxa"/>
            <w:tcBorders>
              <w:top w:val="single" w:sz="4" w:space="0" w:color="000000"/>
              <w:left w:val="single" w:sz="4" w:space="0" w:color="000000"/>
              <w:bottom w:val="single" w:sz="4" w:space="0" w:color="000000"/>
            </w:tcBorders>
            <w:vAlign w:val="center"/>
          </w:tcPr>
          <w:p w14:paraId="1A73EB3F" w14:textId="77777777" w:rsidR="008118DB" w:rsidRPr="008D60BA" w:rsidRDefault="008118DB" w:rsidP="00B2413A">
            <w:pPr>
              <w:widowControl w:val="0"/>
              <w:snapToGrid w:val="0"/>
              <w:spacing w:line="360" w:lineRule="auto"/>
              <w:jc w:val="right"/>
              <w:rPr>
                <w:sz w:val="18"/>
                <w:szCs w:val="18"/>
              </w:rPr>
            </w:pPr>
            <w:r w:rsidRPr="008D60BA">
              <w:rPr>
                <w:sz w:val="18"/>
                <w:szCs w:val="18"/>
              </w:rPr>
              <w:t>185</w:t>
            </w:r>
          </w:p>
        </w:tc>
        <w:tc>
          <w:tcPr>
            <w:tcW w:w="1020" w:type="dxa"/>
            <w:tcBorders>
              <w:top w:val="single" w:sz="4" w:space="0" w:color="000000"/>
              <w:left w:val="single" w:sz="4" w:space="0" w:color="000000"/>
              <w:bottom w:val="single" w:sz="4" w:space="0" w:color="000000"/>
            </w:tcBorders>
            <w:vAlign w:val="center"/>
          </w:tcPr>
          <w:p w14:paraId="6C148156" w14:textId="77777777" w:rsidR="008118DB" w:rsidRPr="008D60BA" w:rsidRDefault="008118DB" w:rsidP="00B2413A">
            <w:pPr>
              <w:widowControl w:val="0"/>
              <w:snapToGrid w:val="0"/>
              <w:spacing w:line="360" w:lineRule="auto"/>
              <w:jc w:val="right"/>
              <w:rPr>
                <w:sz w:val="18"/>
                <w:szCs w:val="18"/>
              </w:rPr>
            </w:pPr>
            <w:r w:rsidRPr="008D60BA">
              <w:rPr>
                <w:sz w:val="18"/>
                <w:szCs w:val="18"/>
              </w:rPr>
              <w:t>24</w:t>
            </w:r>
          </w:p>
        </w:tc>
        <w:tc>
          <w:tcPr>
            <w:tcW w:w="1020" w:type="dxa"/>
            <w:tcBorders>
              <w:top w:val="single" w:sz="4" w:space="0" w:color="000000"/>
              <w:left w:val="single" w:sz="4" w:space="0" w:color="000000"/>
              <w:bottom w:val="single" w:sz="4" w:space="0" w:color="000000"/>
              <w:right w:val="single" w:sz="4" w:space="0" w:color="000000"/>
            </w:tcBorders>
            <w:vAlign w:val="center"/>
          </w:tcPr>
          <w:p w14:paraId="69B2BBF2" w14:textId="77777777" w:rsidR="008118DB" w:rsidRPr="008D60BA" w:rsidRDefault="008118DB" w:rsidP="00B2413A">
            <w:pPr>
              <w:widowControl w:val="0"/>
              <w:snapToGrid w:val="0"/>
              <w:spacing w:line="360" w:lineRule="auto"/>
              <w:jc w:val="right"/>
              <w:rPr>
                <w:sz w:val="18"/>
                <w:szCs w:val="18"/>
              </w:rPr>
            </w:pPr>
            <w:r w:rsidRPr="008D60BA">
              <w:rPr>
                <w:sz w:val="18"/>
                <w:szCs w:val="18"/>
              </w:rPr>
              <w:t>229</w:t>
            </w:r>
          </w:p>
        </w:tc>
      </w:tr>
      <w:tr w:rsidR="008118DB" w:rsidRPr="004F0AAA" w14:paraId="00679401" w14:textId="77777777" w:rsidTr="00B2413A">
        <w:tc>
          <w:tcPr>
            <w:tcW w:w="1020" w:type="dxa"/>
            <w:tcBorders>
              <w:top w:val="single" w:sz="4" w:space="0" w:color="000000"/>
              <w:left w:val="single" w:sz="4" w:space="0" w:color="000000"/>
              <w:bottom w:val="single" w:sz="4" w:space="0" w:color="000000"/>
            </w:tcBorders>
          </w:tcPr>
          <w:p w14:paraId="41D1DED0" w14:textId="77777777" w:rsidR="008118DB" w:rsidRPr="004F0AAA" w:rsidRDefault="008118DB" w:rsidP="00B2413A">
            <w:pPr>
              <w:widowControl w:val="0"/>
              <w:snapToGrid w:val="0"/>
              <w:spacing w:line="360" w:lineRule="auto"/>
              <w:rPr>
                <w:sz w:val="18"/>
                <w:szCs w:val="18"/>
              </w:rPr>
            </w:pPr>
            <w:proofErr w:type="gramStart"/>
            <w:r w:rsidRPr="004F0AAA">
              <w:rPr>
                <w:sz w:val="18"/>
                <w:szCs w:val="18"/>
              </w:rPr>
              <w:t>Celkem ,otec</w:t>
            </w:r>
            <w:proofErr w:type="gramEnd"/>
            <w:r w:rsidRPr="004F0AAA">
              <w:rPr>
                <w:sz w:val="18"/>
                <w:szCs w:val="18"/>
              </w:rPr>
              <w:t>‘</w:t>
            </w:r>
          </w:p>
        </w:tc>
        <w:tc>
          <w:tcPr>
            <w:tcW w:w="1020" w:type="dxa"/>
            <w:tcBorders>
              <w:top w:val="single" w:sz="4" w:space="0" w:color="000000"/>
              <w:left w:val="single" w:sz="4" w:space="0" w:color="000000"/>
              <w:bottom w:val="single" w:sz="4" w:space="0" w:color="000000"/>
            </w:tcBorders>
            <w:vAlign w:val="center"/>
          </w:tcPr>
          <w:p w14:paraId="2B5DAB8E"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438B1FD5"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4B50FF87"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7D67AD04"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0D655D87"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04C1CD40"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19EBD57D" w14:textId="77777777" w:rsidR="008118DB" w:rsidRPr="004F0AAA" w:rsidRDefault="008118DB" w:rsidP="00B2413A">
            <w:pPr>
              <w:widowControl w:val="0"/>
              <w:snapToGrid w:val="0"/>
              <w:spacing w:line="360" w:lineRule="auto"/>
              <w:jc w:val="right"/>
              <w:rPr>
                <w:sz w:val="18"/>
                <w:szCs w:val="18"/>
              </w:rPr>
            </w:pPr>
            <w:r w:rsidRPr="004F0AAA">
              <w:rPr>
                <w:sz w:val="18"/>
                <w:szCs w:val="18"/>
              </w:rPr>
              <w:t>385</w:t>
            </w:r>
          </w:p>
        </w:tc>
        <w:tc>
          <w:tcPr>
            <w:tcW w:w="1020" w:type="dxa"/>
            <w:tcBorders>
              <w:top w:val="single" w:sz="4" w:space="0" w:color="000000"/>
              <w:left w:val="single" w:sz="4" w:space="0" w:color="000000"/>
              <w:bottom w:val="single" w:sz="4" w:space="0" w:color="000000"/>
              <w:right w:val="single" w:sz="4" w:space="0" w:color="000000"/>
            </w:tcBorders>
            <w:vAlign w:val="center"/>
          </w:tcPr>
          <w:p w14:paraId="0769C998" w14:textId="77777777" w:rsidR="008118DB" w:rsidRPr="004F0AAA" w:rsidRDefault="008118DB" w:rsidP="00B2413A">
            <w:pPr>
              <w:widowControl w:val="0"/>
              <w:snapToGrid w:val="0"/>
              <w:spacing w:line="360" w:lineRule="auto"/>
              <w:jc w:val="right"/>
              <w:rPr>
                <w:sz w:val="18"/>
                <w:szCs w:val="18"/>
              </w:rPr>
            </w:pPr>
            <w:r w:rsidRPr="004F0AAA">
              <w:rPr>
                <w:sz w:val="18"/>
                <w:szCs w:val="18"/>
              </w:rPr>
              <w:t>987</w:t>
            </w:r>
          </w:p>
        </w:tc>
      </w:tr>
      <w:tr w:rsidR="008118DB" w:rsidRPr="004F0AAA" w14:paraId="20198ABF" w14:textId="77777777" w:rsidTr="00B2413A">
        <w:tc>
          <w:tcPr>
            <w:tcW w:w="1020" w:type="dxa"/>
            <w:tcBorders>
              <w:top w:val="single" w:sz="4" w:space="0" w:color="000000"/>
              <w:left w:val="single" w:sz="4" w:space="0" w:color="000000"/>
              <w:bottom w:val="single" w:sz="4" w:space="0" w:color="000000"/>
            </w:tcBorders>
          </w:tcPr>
          <w:p w14:paraId="20A59E4A" w14:textId="77777777" w:rsidR="008118DB" w:rsidRPr="004F0AAA" w:rsidRDefault="008118DB" w:rsidP="00B2413A">
            <w:pPr>
              <w:widowControl w:val="0"/>
              <w:snapToGrid w:val="0"/>
              <w:spacing w:line="360" w:lineRule="auto"/>
              <w:rPr>
                <w:sz w:val="18"/>
                <w:szCs w:val="18"/>
              </w:rPr>
            </w:pPr>
            <w:proofErr w:type="gramStart"/>
            <w:r w:rsidRPr="004F0AAA">
              <w:rPr>
                <w:sz w:val="18"/>
                <w:szCs w:val="18"/>
              </w:rPr>
              <w:t>Celkem ,matka</w:t>
            </w:r>
            <w:proofErr w:type="gramEnd"/>
            <w:r w:rsidRPr="004F0AAA">
              <w:rPr>
                <w:sz w:val="18"/>
                <w:szCs w:val="18"/>
              </w:rPr>
              <w:t>‘</w:t>
            </w:r>
          </w:p>
        </w:tc>
        <w:tc>
          <w:tcPr>
            <w:tcW w:w="1020" w:type="dxa"/>
            <w:tcBorders>
              <w:top w:val="single" w:sz="4" w:space="0" w:color="000000"/>
              <w:left w:val="single" w:sz="4" w:space="0" w:color="000000"/>
              <w:bottom w:val="single" w:sz="4" w:space="0" w:color="000000"/>
            </w:tcBorders>
            <w:vAlign w:val="center"/>
          </w:tcPr>
          <w:p w14:paraId="0CB65202"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4974BF6A"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1EE01130"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15002373"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415CB16B"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1C0F2A05" w14:textId="77777777" w:rsidR="008118DB" w:rsidRPr="004F0AAA" w:rsidRDefault="008118DB" w:rsidP="00B2413A">
            <w:pPr>
              <w:widowControl w:val="0"/>
              <w:snapToGrid w:val="0"/>
              <w:spacing w:line="360" w:lineRule="auto"/>
              <w:jc w:val="right"/>
              <w:rPr>
                <w:sz w:val="18"/>
                <w:szCs w:val="18"/>
              </w:rPr>
            </w:pPr>
          </w:p>
        </w:tc>
        <w:tc>
          <w:tcPr>
            <w:tcW w:w="1020" w:type="dxa"/>
            <w:tcBorders>
              <w:top w:val="single" w:sz="4" w:space="0" w:color="000000"/>
              <w:left w:val="single" w:sz="4" w:space="0" w:color="000000"/>
              <w:bottom w:val="single" w:sz="4" w:space="0" w:color="000000"/>
            </w:tcBorders>
            <w:vAlign w:val="center"/>
          </w:tcPr>
          <w:p w14:paraId="0CCBB49F" w14:textId="77777777" w:rsidR="008118DB" w:rsidRPr="004F0AAA" w:rsidRDefault="008118DB" w:rsidP="00B2413A">
            <w:pPr>
              <w:widowControl w:val="0"/>
              <w:snapToGrid w:val="0"/>
              <w:spacing w:line="360" w:lineRule="auto"/>
              <w:jc w:val="right"/>
              <w:rPr>
                <w:sz w:val="18"/>
                <w:szCs w:val="18"/>
              </w:rPr>
            </w:pPr>
            <w:r w:rsidRPr="004F0AAA">
              <w:rPr>
                <w:sz w:val="18"/>
                <w:szCs w:val="18"/>
              </w:rPr>
              <w:t>465</w:t>
            </w:r>
          </w:p>
        </w:tc>
        <w:tc>
          <w:tcPr>
            <w:tcW w:w="1020" w:type="dxa"/>
            <w:tcBorders>
              <w:top w:val="single" w:sz="4" w:space="0" w:color="000000"/>
              <w:left w:val="single" w:sz="4" w:space="0" w:color="000000"/>
              <w:bottom w:val="single" w:sz="4" w:space="0" w:color="000000"/>
              <w:right w:val="single" w:sz="4" w:space="0" w:color="000000"/>
            </w:tcBorders>
            <w:vAlign w:val="center"/>
          </w:tcPr>
          <w:p w14:paraId="7DDCF114" w14:textId="77777777" w:rsidR="008118DB" w:rsidRPr="004F0AAA" w:rsidRDefault="008118DB" w:rsidP="00B2413A">
            <w:pPr>
              <w:widowControl w:val="0"/>
              <w:snapToGrid w:val="0"/>
              <w:spacing w:line="360" w:lineRule="auto"/>
              <w:jc w:val="right"/>
              <w:rPr>
                <w:sz w:val="18"/>
                <w:szCs w:val="18"/>
              </w:rPr>
            </w:pPr>
            <w:r w:rsidRPr="004F0AAA">
              <w:rPr>
                <w:sz w:val="18"/>
                <w:szCs w:val="18"/>
              </w:rPr>
              <w:t>1528</w:t>
            </w:r>
          </w:p>
        </w:tc>
      </w:tr>
    </w:tbl>
    <w:p w14:paraId="0EEC8C3E" w14:textId="77777777" w:rsidR="008118DB" w:rsidRPr="004F0AAA" w:rsidRDefault="008118DB" w:rsidP="008118DB">
      <w:pPr>
        <w:widowControl w:val="0"/>
        <w:spacing w:line="360" w:lineRule="auto"/>
        <w:ind w:firstLine="708"/>
        <w:rPr>
          <w:b/>
          <w:sz w:val="16"/>
          <w:szCs w:val="16"/>
        </w:rPr>
      </w:pPr>
    </w:p>
    <w:p w14:paraId="23CCEB9C" w14:textId="77777777" w:rsidR="008118DB" w:rsidRPr="00956652" w:rsidRDefault="008118DB" w:rsidP="008118DB">
      <w:pPr>
        <w:widowControl w:val="0"/>
        <w:spacing w:line="360" w:lineRule="auto"/>
        <w:ind w:firstLine="708"/>
        <w:rPr>
          <w:b/>
        </w:rPr>
      </w:pPr>
      <w:r>
        <w:rPr>
          <w:b/>
        </w:rPr>
        <w:t>Závěr</w:t>
      </w:r>
    </w:p>
    <w:p w14:paraId="07778549" w14:textId="77777777" w:rsidR="008118DB" w:rsidRDefault="008118DB" w:rsidP="008118DB">
      <w:pPr>
        <w:widowControl w:val="0"/>
        <w:spacing w:line="360" w:lineRule="auto"/>
        <w:ind w:firstLine="708"/>
      </w:pPr>
      <w:r>
        <w:t xml:space="preserve">V psané komunikaci jsou </w:t>
      </w:r>
      <w:proofErr w:type="gramStart"/>
      <w:r>
        <w:t>témata ,matka</w:t>
      </w:r>
      <w:proofErr w:type="gramEnd"/>
      <w:r>
        <w:t>‘ a ,otec‘ zmiňována víceméně stejně často, ovšem jinými prostředky: pro denotaci mužského elementu volí mluvčí spíše formální, emočně méně příznakové nebo méně příznivé lexikální a slovotvorné varianty. Motiv matky je výrazněji zastoupen v textech lyrických, motiv otce dominuje dramatu. V beletrii a publicistice</w:t>
      </w:r>
      <w:r w:rsidRPr="001C6C3A">
        <w:t xml:space="preserve"> </w:t>
      </w:r>
      <w:r>
        <w:t xml:space="preserve">frekvenčně vyniká </w:t>
      </w:r>
      <w:r w:rsidRPr="001C6C3A">
        <w:t xml:space="preserve">pragmaticky asymetrická dvojice lexémů </w:t>
      </w:r>
      <w:proofErr w:type="gramStart"/>
      <w:r w:rsidRPr="001C6C3A">
        <w:rPr>
          <w:i/>
        </w:rPr>
        <w:t>otec :</w:t>
      </w:r>
      <w:proofErr w:type="gramEnd"/>
      <w:r w:rsidRPr="001C6C3A">
        <w:rPr>
          <w:i/>
        </w:rPr>
        <w:t xml:space="preserve"> maminka</w:t>
      </w:r>
      <w:r>
        <w:t>.</w:t>
      </w:r>
    </w:p>
    <w:p w14:paraId="0F40EB2F" w14:textId="77777777" w:rsidR="008118DB" w:rsidRDefault="008118DB" w:rsidP="008118DB">
      <w:pPr>
        <w:widowControl w:val="0"/>
        <w:spacing w:line="360" w:lineRule="auto"/>
      </w:pPr>
      <w:r>
        <w:tab/>
        <w:t xml:space="preserve">Z mluvených komunikátů lze usuzovat, že </w:t>
      </w:r>
      <w:proofErr w:type="gramStart"/>
      <w:r>
        <w:t>témata ,otec</w:t>
      </w:r>
      <w:proofErr w:type="gramEnd"/>
      <w:r>
        <w:t xml:space="preserve">‘ a ,matka‘ preferují ženy; současně je zřejmé, že o matkách se hovoří o polovinu častěji než o otcích, přičemž je-li otec preferenčně označován slovem </w:t>
      </w:r>
      <w:r>
        <w:rPr>
          <w:i/>
        </w:rPr>
        <w:t>táta</w:t>
      </w:r>
      <w:r>
        <w:rPr>
          <w:iCs/>
        </w:rPr>
        <w:t>,</w:t>
      </w:r>
      <w:r>
        <w:rPr>
          <w:i/>
        </w:rPr>
        <w:t xml:space="preserve"> </w:t>
      </w:r>
      <w:r>
        <w:t xml:space="preserve">pro matku ženy častěji užívají deminutivní označení </w:t>
      </w:r>
      <w:r>
        <w:rPr>
          <w:i/>
        </w:rPr>
        <w:t>mamka, maminka.</w:t>
      </w:r>
      <w:r>
        <w:t xml:space="preserve"> </w:t>
      </w:r>
    </w:p>
    <w:p w14:paraId="488B1D40" w14:textId="77777777" w:rsidR="008118DB" w:rsidRDefault="008118DB" w:rsidP="008118DB">
      <w:pPr>
        <w:spacing w:line="360" w:lineRule="auto"/>
        <w:ind w:firstLine="709"/>
        <w:rPr>
          <w:i/>
          <w:color w:val="000000"/>
        </w:rPr>
      </w:pPr>
      <w:r>
        <w:t xml:space="preserve">Ze </w:t>
      </w:r>
      <w:proofErr w:type="spellStart"/>
      <w:r>
        <w:t>souvýskytu</w:t>
      </w:r>
      <w:proofErr w:type="spellEnd"/>
      <w:r>
        <w:t xml:space="preserve"> lexémů psaného jazyka plyne, že prostřednictvím lexémů </w:t>
      </w:r>
      <w:r>
        <w:rPr>
          <w:i/>
        </w:rPr>
        <w:t>otec, matka</w:t>
      </w:r>
      <w:r>
        <w:t xml:space="preserve"> se nejčastěji vyjadřujeme o rodičích neúčastníka komunikace (</w:t>
      </w:r>
      <w:r>
        <w:rPr>
          <w:i/>
        </w:rPr>
        <w:t>jeho otec, matka</w:t>
      </w:r>
      <w:r>
        <w:t>). Svého rodiče (</w:t>
      </w:r>
      <w:r>
        <w:rPr>
          <w:i/>
        </w:rPr>
        <w:t>můj otec, má matka</w:t>
      </w:r>
      <w:r>
        <w:t xml:space="preserve">) tímto výrazem pojmenováváme s poloviční četností. Lexémy </w:t>
      </w:r>
      <w:r>
        <w:rPr>
          <w:i/>
          <w:color w:val="000000"/>
        </w:rPr>
        <w:t xml:space="preserve">táta, máma, tatínek, maminka </w:t>
      </w:r>
      <w:r>
        <w:rPr>
          <w:color w:val="000000"/>
        </w:rPr>
        <w:t>naopak</w:t>
      </w:r>
      <w:r>
        <w:rPr>
          <w:i/>
          <w:color w:val="000000"/>
        </w:rPr>
        <w:t xml:space="preserve"> </w:t>
      </w:r>
      <w:r>
        <w:rPr>
          <w:color w:val="000000"/>
        </w:rPr>
        <w:t xml:space="preserve">tvoří přednostní kolokační dvojice se zájmeny </w:t>
      </w:r>
      <w:r>
        <w:rPr>
          <w:i/>
          <w:color w:val="000000"/>
        </w:rPr>
        <w:t>můj</w:t>
      </w:r>
      <w:r>
        <w:rPr>
          <w:color w:val="000000"/>
        </w:rPr>
        <w:t xml:space="preserve"> </w:t>
      </w:r>
      <w:r>
        <w:rPr>
          <w:i/>
          <w:color w:val="000000"/>
        </w:rPr>
        <w:t xml:space="preserve">+ náš. </w:t>
      </w:r>
    </w:p>
    <w:p w14:paraId="1BEDFC6A" w14:textId="77777777" w:rsidR="008118DB" w:rsidRPr="00674084" w:rsidRDefault="008118DB" w:rsidP="008118DB">
      <w:pPr>
        <w:widowControl w:val="0"/>
        <w:spacing w:line="360" w:lineRule="auto"/>
        <w:rPr>
          <w:sz w:val="16"/>
          <w:szCs w:val="16"/>
        </w:rPr>
      </w:pPr>
    </w:p>
    <w:p w14:paraId="13F93205" w14:textId="77777777" w:rsidR="008118DB" w:rsidRDefault="008118DB" w:rsidP="008118DB">
      <w:pPr>
        <w:widowControl w:val="0"/>
        <w:spacing w:line="360" w:lineRule="auto"/>
        <w:rPr>
          <w:b/>
        </w:rPr>
      </w:pPr>
      <w:r w:rsidRPr="008502BA">
        <w:rPr>
          <w:b/>
        </w:rPr>
        <w:lastRenderedPageBreak/>
        <w:t>Literatura a další zdroje:</w:t>
      </w:r>
    </w:p>
    <w:p w14:paraId="5A00B68B" w14:textId="77777777" w:rsidR="008118DB" w:rsidRPr="002D41D9" w:rsidRDefault="008118DB" w:rsidP="008118DB">
      <w:pPr>
        <w:widowControl w:val="0"/>
        <w:spacing w:line="360" w:lineRule="auto"/>
        <w:rPr>
          <w:sz w:val="22"/>
          <w:szCs w:val="22"/>
        </w:rPr>
      </w:pPr>
      <w:r w:rsidRPr="002D41D9">
        <w:rPr>
          <w:sz w:val="22"/>
          <w:szCs w:val="22"/>
        </w:rPr>
        <w:t xml:space="preserve">J. V. Bečka: </w:t>
      </w:r>
      <w:r w:rsidRPr="002D41D9">
        <w:rPr>
          <w:i/>
          <w:sz w:val="22"/>
          <w:szCs w:val="22"/>
        </w:rPr>
        <w:t>Slovník synonym a frazeologismů</w:t>
      </w:r>
      <w:r w:rsidRPr="002D41D9">
        <w:rPr>
          <w:sz w:val="22"/>
          <w:szCs w:val="22"/>
        </w:rPr>
        <w:t>. Vydavatelství Novinář, Praha 1982, s. 153.</w:t>
      </w:r>
    </w:p>
    <w:p w14:paraId="6867CC55" w14:textId="77777777" w:rsidR="008118DB" w:rsidRPr="002D41D9" w:rsidRDefault="008118DB" w:rsidP="008118DB">
      <w:pPr>
        <w:pStyle w:val="Textpoznpodarou"/>
        <w:spacing w:line="360" w:lineRule="auto"/>
        <w:rPr>
          <w:sz w:val="22"/>
          <w:szCs w:val="22"/>
        </w:rPr>
      </w:pPr>
      <w:proofErr w:type="gramStart"/>
      <w:r w:rsidRPr="002D41D9">
        <w:rPr>
          <w:rStyle w:val="PsacstrojHTML"/>
          <w:rFonts w:ascii="Times New Roman" w:hAnsi="Times New Roman"/>
          <w:i/>
          <w:iCs/>
          <w:sz w:val="22"/>
          <w:szCs w:val="22"/>
        </w:rPr>
        <w:t>ČNK - SYN2000</w:t>
      </w:r>
      <w:proofErr w:type="gramEnd"/>
      <w:r w:rsidRPr="002D41D9">
        <w:rPr>
          <w:rStyle w:val="PsacstrojHTML"/>
          <w:rFonts w:ascii="Times New Roman" w:hAnsi="Times New Roman"/>
          <w:iCs/>
          <w:sz w:val="22"/>
          <w:szCs w:val="22"/>
        </w:rPr>
        <w:t>.</w:t>
      </w:r>
      <w:r w:rsidRPr="002D41D9">
        <w:rPr>
          <w:rStyle w:val="PsacstrojHTML"/>
          <w:rFonts w:ascii="Times New Roman" w:hAnsi="Times New Roman"/>
          <w:sz w:val="22"/>
          <w:szCs w:val="22"/>
        </w:rPr>
        <w:t xml:space="preserve"> ÚČNK FF UK, Praha 2000. www: &lt;http://ucnk.ff.cuni.cz&gt;</w:t>
      </w:r>
    </w:p>
    <w:p w14:paraId="7116D0E9" w14:textId="77777777" w:rsidR="008118DB" w:rsidRPr="002D41D9" w:rsidRDefault="008118DB" w:rsidP="008118DB">
      <w:pPr>
        <w:pStyle w:val="Textpoznpodarou"/>
        <w:spacing w:line="360" w:lineRule="auto"/>
        <w:rPr>
          <w:sz w:val="22"/>
          <w:szCs w:val="22"/>
        </w:rPr>
      </w:pPr>
      <w:proofErr w:type="gramStart"/>
      <w:r w:rsidRPr="002D41D9">
        <w:rPr>
          <w:rStyle w:val="PsacstrojHTML"/>
          <w:rFonts w:ascii="Times New Roman" w:hAnsi="Times New Roman"/>
          <w:i/>
          <w:iCs/>
          <w:sz w:val="22"/>
          <w:szCs w:val="22"/>
        </w:rPr>
        <w:t>ČNK - SYN2005</w:t>
      </w:r>
      <w:proofErr w:type="gramEnd"/>
      <w:r w:rsidRPr="002D41D9">
        <w:rPr>
          <w:rStyle w:val="PsacstrojHTML"/>
          <w:rFonts w:ascii="Times New Roman" w:hAnsi="Times New Roman"/>
          <w:iCs/>
          <w:sz w:val="22"/>
          <w:szCs w:val="22"/>
        </w:rPr>
        <w:t>.</w:t>
      </w:r>
      <w:r w:rsidRPr="002D41D9">
        <w:rPr>
          <w:rStyle w:val="PsacstrojHTML"/>
          <w:rFonts w:ascii="Times New Roman" w:hAnsi="Times New Roman"/>
          <w:sz w:val="22"/>
          <w:szCs w:val="22"/>
        </w:rPr>
        <w:t xml:space="preserve"> ÚČNK FF UK, Praha 2005. www: &lt;http://ucnk.ff.cuni.cz&gt;</w:t>
      </w:r>
    </w:p>
    <w:p w14:paraId="13597A66" w14:textId="77777777" w:rsidR="008118DB" w:rsidRPr="002D41D9" w:rsidRDefault="008118DB" w:rsidP="008118DB">
      <w:pPr>
        <w:pStyle w:val="Textpoznpodarou"/>
        <w:spacing w:line="360" w:lineRule="auto"/>
        <w:rPr>
          <w:rStyle w:val="PsacstrojHTML"/>
          <w:rFonts w:ascii="Times New Roman" w:hAnsi="Times New Roman"/>
          <w:sz w:val="22"/>
          <w:szCs w:val="22"/>
        </w:rPr>
      </w:pPr>
      <w:proofErr w:type="gramStart"/>
      <w:r w:rsidRPr="002D41D9">
        <w:rPr>
          <w:rStyle w:val="PsacstrojHTML"/>
          <w:rFonts w:ascii="Times New Roman" w:hAnsi="Times New Roman"/>
          <w:i/>
          <w:iCs/>
          <w:sz w:val="22"/>
          <w:szCs w:val="22"/>
        </w:rPr>
        <w:t>ČNK - SYN2006PUB</w:t>
      </w:r>
      <w:proofErr w:type="gramEnd"/>
      <w:r w:rsidRPr="002D41D9">
        <w:rPr>
          <w:rStyle w:val="PsacstrojHTML"/>
          <w:rFonts w:ascii="Times New Roman" w:hAnsi="Times New Roman"/>
          <w:iCs/>
          <w:sz w:val="22"/>
          <w:szCs w:val="22"/>
        </w:rPr>
        <w:t>.</w:t>
      </w:r>
      <w:r w:rsidRPr="002D41D9">
        <w:rPr>
          <w:rStyle w:val="PsacstrojHTML"/>
          <w:rFonts w:ascii="Times New Roman" w:hAnsi="Times New Roman"/>
          <w:sz w:val="22"/>
          <w:szCs w:val="22"/>
        </w:rPr>
        <w:t xml:space="preserve"> ÚČNK FF UK, Praha 2006. www: &lt;http://ucnk.ff.cuni.cz&gt;</w:t>
      </w:r>
    </w:p>
    <w:p w14:paraId="6AB9695A" w14:textId="77777777" w:rsidR="008118DB" w:rsidRPr="002D41D9" w:rsidRDefault="008118DB" w:rsidP="008118DB">
      <w:pPr>
        <w:pStyle w:val="Textpoznpodarou"/>
        <w:spacing w:line="360" w:lineRule="auto"/>
        <w:rPr>
          <w:rStyle w:val="PsacstrojHTML"/>
          <w:rFonts w:ascii="Times New Roman" w:hAnsi="Times New Roman"/>
          <w:sz w:val="22"/>
          <w:szCs w:val="22"/>
        </w:rPr>
      </w:pPr>
      <w:proofErr w:type="gramStart"/>
      <w:r w:rsidRPr="002D41D9">
        <w:rPr>
          <w:rStyle w:val="PsacstrojHTML"/>
          <w:rFonts w:ascii="Times New Roman" w:hAnsi="Times New Roman"/>
          <w:i/>
          <w:iCs/>
          <w:sz w:val="22"/>
          <w:szCs w:val="22"/>
        </w:rPr>
        <w:t>ČNK - SYN</w:t>
      </w:r>
      <w:proofErr w:type="gramEnd"/>
      <w:r w:rsidRPr="002D41D9">
        <w:rPr>
          <w:rStyle w:val="PsacstrojHTML"/>
          <w:rFonts w:ascii="Times New Roman" w:hAnsi="Times New Roman"/>
          <w:sz w:val="22"/>
          <w:szCs w:val="22"/>
        </w:rPr>
        <w:t>. ÚČNK FF UK, Praha. www: &lt;http://ucnk.ff.cuni.cz&gt;, 05/2008.</w:t>
      </w:r>
    </w:p>
    <w:p w14:paraId="660B9AC7" w14:textId="77777777" w:rsidR="008118DB" w:rsidRPr="002D41D9" w:rsidRDefault="008118DB" w:rsidP="008118DB">
      <w:pPr>
        <w:pStyle w:val="Textpoznpodarou"/>
        <w:spacing w:line="360" w:lineRule="auto"/>
        <w:rPr>
          <w:sz w:val="22"/>
          <w:szCs w:val="22"/>
        </w:rPr>
      </w:pPr>
      <w:proofErr w:type="gramStart"/>
      <w:r w:rsidRPr="002D41D9">
        <w:rPr>
          <w:rStyle w:val="PsacstrojHTML"/>
          <w:rFonts w:ascii="Times New Roman" w:hAnsi="Times New Roman"/>
          <w:i/>
          <w:iCs/>
          <w:sz w:val="22"/>
          <w:szCs w:val="22"/>
        </w:rPr>
        <w:t>ČNK - PMK</w:t>
      </w:r>
      <w:proofErr w:type="gramEnd"/>
      <w:r w:rsidRPr="002D41D9">
        <w:rPr>
          <w:rStyle w:val="PsacstrojHTML"/>
          <w:rFonts w:ascii="Times New Roman" w:hAnsi="Times New Roman"/>
          <w:iCs/>
          <w:sz w:val="22"/>
          <w:szCs w:val="22"/>
        </w:rPr>
        <w:t>.</w:t>
      </w:r>
      <w:r w:rsidRPr="002D41D9">
        <w:rPr>
          <w:rStyle w:val="PsacstrojHTML"/>
          <w:rFonts w:ascii="Times New Roman" w:hAnsi="Times New Roman"/>
          <w:sz w:val="22"/>
          <w:szCs w:val="22"/>
        </w:rPr>
        <w:t xml:space="preserve"> ÚČNK FF UK, Praha 2001. www: &lt;http://ucnk.ff.cuni.cz&gt;</w:t>
      </w:r>
    </w:p>
    <w:p w14:paraId="663DB283" w14:textId="77777777" w:rsidR="008118DB" w:rsidRPr="002D41D9" w:rsidRDefault="008118DB" w:rsidP="008118DB">
      <w:pPr>
        <w:pStyle w:val="Textpoznpodarou"/>
        <w:spacing w:line="360" w:lineRule="auto"/>
        <w:rPr>
          <w:sz w:val="22"/>
          <w:szCs w:val="22"/>
        </w:rPr>
      </w:pPr>
      <w:proofErr w:type="gramStart"/>
      <w:r w:rsidRPr="002D41D9">
        <w:rPr>
          <w:rStyle w:val="PsacstrojHTML"/>
          <w:rFonts w:ascii="Times New Roman" w:hAnsi="Times New Roman"/>
          <w:i/>
          <w:iCs/>
          <w:sz w:val="22"/>
          <w:szCs w:val="22"/>
        </w:rPr>
        <w:t>ČNK - BMK</w:t>
      </w:r>
      <w:proofErr w:type="gramEnd"/>
      <w:r w:rsidRPr="002D41D9">
        <w:rPr>
          <w:rStyle w:val="PsacstrojHTML"/>
          <w:rFonts w:ascii="Times New Roman" w:hAnsi="Times New Roman"/>
          <w:iCs/>
          <w:sz w:val="22"/>
          <w:szCs w:val="22"/>
        </w:rPr>
        <w:t>.</w:t>
      </w:r>
      <w:r w:rsidRPr="002D41D9">
        <w:rPr>
          <w:rStyle w:val="PsacstrojHTML"/>
          <w:rFonts w:ascii="Times New Roman" w:hAnsi="Times New Roman"/>
          <w:sz w:val="22"/>
          <w:szCs w:val="22"/>
        </w:rPr>
        <w:t xml:space="preserve"> ÚČNK FF UK, Praha 2001. www: &lt;http://ucnk.ff.cuni.cz&gt;</w:t>
      </w:r>
    </w:p>
    <w:p w14:paraId="67F62CD8" w14:textId="77777777" w:rsidR="008118DB" w:rsidRPr="002D41D9" w:rsidRDefault="008118DB" w:rsidP="008118DB">
      <w:pPr>
        <w:widowControl w:val="0"/>
        <w:spacing w:line="360" w:lineRule="auto"/>
        <w:rPr>
          <w:rStyle w:val="PsacstrojHTML"/>
          <w:rFonts w:ascii="Times New Roman" w:hAnsi="Times New Roman"/>
          <w:sz w:val="22"/>
          <w:szCs w:val="22"/>
        </w:rPr>
      </w:pPr>
      <w:proofErr w:type="gramStart"/>
      <w:r w:rsidRPr="002D41D9">
        <w:rPr>
          <w:rStyle w:val="PsacstrojHTML"/>
          <w:rFonts w:ascii="Times New Roman" w:hAnsi="Times New Roman"/>
          <w:i/>
          <w:iCs/>
          <w:sz w:val="22"/>
          <w:szCs w:val="22"/>
        </w:rPr>
        <w:t>ČNK - ORAL2006</w:t>
      </w:r>
      <w:proofErr w:type="gramEnd"/>
      <w:r w:rsidRPr="002D41D9">
        <w:rPr>
          <w:rStyle w:val="PsacstrojHTML"/>
          <w:rFonts w:ascii="Times New Roman" w:hAnsi="Times New Roman"/>
          <w:sz w:val="22"/>
          <w:szCs w:val="22"/>
        </w:rPr>
        <w:t xml:space="preserve">. ÚČNK FF UK, Praha 2006. </w:t>
      </w:r>
      <w:r w:rsidRPr="002D41D9">
        <w:rPr>
          <w:rStyle w:val="PsacstrojHTML"/>
          <w:rFonts w:ascii="Times New Roman" w:hAnsi="Times New Roman"/>
          <w:sz w:val="22"/>
          <w:szCs w:val="22"/>
          <w:lang w:eastAsia="ar-SA"/>
        </w:rPr>
        <w:t xml:space="preserve">www: </w:t>
      </w:r>
      <w:hyperlink r:id="rId10" w:history="1">
        <w:r w:rsidRPr="002D41D9">
          <w:rPr>
            <w:rStyle w:val="PsacstrojHTML"/>
            <w:rFonts w:ascii="Times New Roman" w:hAnsi="Times New Roman"/>
            <w:sz w:val="22"/>
            <w:szCs w:val="22"/>
            <w:lang w:eastAsia="ar-SA"/>
          </w:rPr>
          <w:t>http://ucnk.ff.cuni.cz</w:t>
        </w:r>
      </w:hyperlink>
    </w:p>
    <w:p w14:paraId="6A2351D4" w14:textId="77777777" w:rsidR="008118DB" w:rsidRPr="002D41D9" w:rsidRDefault="008118DB" w:rsidP="008118DB">
      <w:pPr>
        <w:widowControl w:val="0"/>
        <w:spacing w:line="360" w:lineRule="auto"/>
        <w:rPr>
          <w:rStyle w:val="PsacstrojHTML"/>
          <w:rFonts w:ascii="Times New Roman" w:hAnsi="Times New Roman"/>
          <w:sz w:val="22"/>
          <w:szCs w:val="22"/>
        </w:rPr>
      </w:pPr>
    </w:p>
    <w:p w14:paraId="6807196A" w14:textId="77777777" w:rsidR="008118DB" w:rsidRDefault="008118DB" w:rsidP="008118DB">
      <w:pPr>
        <w:widowControl w:val="0"/>
        <w:spacing w:line="360" w:lineRule="auto"/>
        <w:rPr>
          <w:rStyle w:val="PsacstrojHTML"/>
          <w:rFonts w:ascii="Times New Roman" w:hAnsi="Times New Roman"/>
          <w:b/>
          <w:sz w:val="24"/>
          <w:szCs w:val="24"/>
        </w:rPr>
      </w:pPr>
      <w:r w:rsidRPr="005910AC">
        <w:rPr>
          <w:rStyle w:val="PsacstrojHTML"/>
          <w:rFonts w:ascii="Times New Roman" w:hAnsi="Times New Roman"/>
          <w:b/>
          <w:sz w:val="24"/>
          <w:szCs w:val="24"/>
        </w:rPr>
        <w:t>Resumé:</w:t>
      </w:r>
      <w:r>
        <w:rPr>
          <w:rStyle w:val="PsacstrojHTML"/>
          <w:rFonts w:ascii="Times New Roman" w:hAnsi="Times New Roman"/>
          <w:b/>
          <w:sz w:val="24"/>
          <w:szCs w:val="24"/>
        </w:rPr>
        <w:t xml:space="preserve"> </w:t>
      </w:r>
      <w:proofErr w:type="spellStart"/>
      <w:r w:rsidRPr="00E745A0">
        <w:rPr>
          <w:b/>
        </w:rPr>
        <w:t>Designation</w:t>
      </w:r>
      <w:proofErr w:type="spellEnd"/>
      <w:r w:rsidRPr="00E745A0">
        <w:rPr>
          <w:b/>
        </w:rPr>
        <w:t xml:space="preserve"> </w:t>
      </w:r>
      <w:proofErr w:type="spellStart"/>
      <w:r w:rsidRPr="00E745A0">
        <w:rPr>
          <w:b/>
        </w:rPr>
        <w:t>of</w:t>
      </w:r>
      <w:proofErr w:type="spellEnd"/>
      <w:r w:rsidRPr="00E745A0">
        <w:rPr>
          <w:b/>
        </w:rPr>
        <w:t xml:space="preserve"> </w:t>
      </w:r>
      <w:proofErr w:type="spellStart"/>
      <w:r w:rsidRPr="00E745A0">
        <w:rPr>
          <w:b/>
        </w:rPr>
        <w:t>parents</w:t>
      </w:r>
      <w:proofErr w:type="spellEnd"/>
      <w:r w:rsidRPr="00E745A0">
        <w:rPr>
          <w:b/>
        </w:rPr>
        <w:t xml:space="preserve"> in </w:t>
      </w:r>
      <w:proofErr w:type="spellStart"/>
      <w:r w:rsidRPr="00E745A0">
        <w:rPr>
          <w:b/>
        </w:rPr>
        <w:t>the</w:t>
      </w:r>
      <w:proofErr w:type="spellEnd"/>
      <w:r w:rsidRPr="00E745A0">
        <w:rPr>
          <w:b/>
        </w:rPr>
        <w:t xml:space="preserve"> Czech </w:t>
      </w:r>
      <w:proofErr w:type="spellStart"/>
      <w:r w:rsidRPr="00E745A0">
        <w:rPr>
          <w:b/>
        </w:rPr>
        <w:t>language</w:t>
      </w:r>
      <w:proofErr w:type="spellEnd"/>
      <w:r w:rsidRPr="00E745A0">
        <w:rPr>
          <w:b/>
        </w:rPr>
        <w:t xml:space="preserve"> environment</w:t>
      </w:r>
    </w:p>
    <w:p w14:paraId="7366EAD2" w14:textId="77777777" w:rsidR="008118DB" w:rsidRPr="00E745A0" w:rsidRDefault="008118DB" w:rsidP="008118DB">
      <w:pPr>
        <w:widowControl w:val="0"/>
        <w:spacing w:line="360" w:lineRule="auto"/>
        <w:rPr>
          <w:rStyle w:val="PsacstrojHTML"/>
          <w:rFonts w:ascii="Times New Roman" w:hAnsi="Times New Roman"/>
          <w:sz w:val="24"/>
          <w:szCs w:val="24"/>
          <w:lang w:val="en-GB"/>
        </w:rPr>
      </w:pPr>
      <w:r>
        <w:rPr>
          <w:lang w:val="en-GB"/>
        </w:rPr>
        <w:t>Exp</w:t>
      </w:r>
      <w:r w:rsidRPr="00142A82">
        <w:rPr>
          <w:lang w:val="en-GB"/>
        </w:rPr>
        <w:t>ression</w:t>
      </w:r>
      <w:r>
        <w:rPr>
          <w:lang w:val="en-GB"/>
        </w:rPr>
        <w:t>s</w:t>
      </w:r>
      <w:r w:rsidRPr="00142A82">
        <w:rPr>
          <w:lang w:val="en-GB"/>
        </w:rPr>
        <w:t xml:space="preserve"> </w:t>
      </w:r>
      <w:r>
        <w:rPr>
          <w:lang w:val="en-GB"/>
        </w:rPr>
        <w:t xml:space="preserve">from the semantic </w:t>
      </w:r>
      <w:proofErr w:type="gramStart"/>
      <w:r>
        <w:rPr>
          <w:lang w:val="en-GB"/>
        </w:rPr>
        <w:t>fields ,father</w:t>
      </w:r>
      <w:proofErr w:type="gramEnd"/>
      <w:r>
        <w:rPr>
          <w:lang w:val="en-GB"/>
        </w:rPr>
        <w:t>’</w:t>
      </w:r>
      <w:r w:rsidRPr="00142A82">
        <w:rPr>
          <w:lang w:val="en-GB"/>
        </w:rPr>
        <w:t xml:space="preserve"> and</w:t>
      </w:r>
      <w:r>
        <w:rPr>
          <w:lang w:val="en-GB"/>
        </w:rPr>
        <w:t xml:space="preserve"> ,</w:t>
      </w:r>
      <w:r w:rsidRPr="00142A82">
        <w:rPr>
          <w:lang w:val="en-GB"/>
        </w:rPr>
        <w:t>m</w:t>
      </w:r>
      <w:r>
        <w:rPr>
          <w:lang w:val="en-GB"/>
        </w:rPr>
        <w:t>other’</w:t>
      </w:r>
      <w:r w:rsidRPr="00142A82">
        <w:rPr>
          <w:lang w:val="en-GB"/>
        </w:rPr>
        <w:t xml:space="preserve"> </w:t>
      </w:r>
      <w:r>
        <w:rPr>
          <w:lang w:val="en-GB"/>
        </w:rPr>
        <w:t>appear i</w:t>
      </w:r>
      <w:r w:rsidRPr="00142A82">
        <w:rPr>
          <w:lang w:val="en-GB"/>
        </w:rPr>
        <w:t xml:space="preserve">n written texts </w:t>
      </w:r>
      <w:r>
        <w:rPr>
          <w:lang w:val="en-GB"/>
        </w:rPr>
        <w:t>in a relatively equal number; the theme ,</w:t>
      </w:r>
      <w:r w:rsidRPr="00142A82">
        <w:rPr>
          <w:lang w:val="en-GB"/>
        </w:rPr>
        <w:t>m</w:t>
      </w:r>
      <w:r>
        <w:rPr>
          <w:lang w:val="en-GB"/>
        </w:rPr>
        <w:t>other’</w:t>
      </w:r>
      <w:r w:rsidRPr="00142A82">
        <w:rPr>
          <w:lang w:val="en-GB"/>
        </w:rPr>
        <w:t xml:space="preserve"> </w:t>
      </w:r>
      <w:r>
        <w:rPr>
          <w:lang w:val="en-GB"/>
        </w:rPr>
        <w:t>prevails in spoken texts; whereas both the semantic fields are preferred by women. In both the cases father is designated by more formal, less emotional or formally less positive lexical and word-formation versions.</w:t>
      </w:r>
    </w:p>
    <w:p w14:paraId="4E4B6908" w14:textId="77777777" w:rsidR="008118DB" w:rsidRPr="00A94E7C" w:rsidRDefault="008118DB" w:rsidP="001614EB">
      <w:pPr>
        <w:spacing w:line="360" w:lineRule="auto"/>
        <w:jc w:val="left"/>
      </w:pPr>
    </w:p>
    <w:sectPr w:rsidR="008118DB" w:rsidRPr="00A94E7C" w:rsidSect="00150666">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A9D3" w14:textId="77777777" w:rsidR="00CC145F" w:rsidRDefault="00CC145F" w:rsidP="00227F14">
      <w:r>
        <w:separator/>
      </w:r>
    </w:p>
  </w:endnote>
  <w:endnote w:type="continuationSeparator" w:id="0">
    <w:p w14:paraId="66332816" w14:textId="77777777" w:rsidR="00CC145F" w:rsidRDefault="00CC145F" w:rsidP="0022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witzerlandCondLight">
    <w:altName w:val="Calibri"/>
    <w:panose1 w:val="00000000000000000000"/>
    <w:charset w:val="EE"/>
    <w:family w:val="auto"/>
    <w:notTrueType/>
    <w:pitch w:val="default"/>
    <w:sig w:usb0="00000005" w:usb1="00000000" w:usb2="00000000" w:usb3="00000000" w:csb0="00000002"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1"/>
      <w:tblOverlap w:val="never"/>
      <w:tblW w:w="0" w:type="auto"/>
      <w:tblLook w:val="04A0" w:firstRow="1" w:lastRow="0" w:firstColumn="1" w:lastColumn="0" w:noHBand="0" w:noVBand="1"/>
    </w:tblPr>
    <w:tblGrid>
      <w:gridCol w:w="2881"/>
      <w:gridCol w:w="4031"/>
      <w:gridCol w:w="1731"/>
    </w:tblGrid>
    <w:tr w:rsidR="00CC145F" w:rsidRPr="00774705" w14:paraId="510CE4DC" w14:textId="77777777" w:rsidTr="003A6027">
      <w:trPr>
        <w:trHeight w:val="1129"/>
      </w:trPr>
      <w:tc>
        <w:tcPr>
          <w:tcW w:w="2881" w:type="dxa"/>
          <w:shd w:val="clear" w:color="auto" w:fill="auto"/>
          <w:vAlign w:val="bottom"/>
        </w:tcPr>
        <w:p w14:paraId="315CE8FD" w14:textId="77777777" w:rsidR="00CC145F" w:rsidRPr="00727E4F" w:rsidRDefault="00CC145F" w:rsidP="003A6027">
          <w:pPr>
            <w:pStyle w:val="Zpat"/>
            <w:jc w:val="left"/>
            <w:rPr>
              <w:lang w:val="cs-CZ" w:eastAsia="en-US" w:bidi="en-US"/>
            </w:rPr>
          </w:pPr>
        </w:p>
      </w:tc>
      <w:tc>
        <w:tcPr>
          <w:tcW w:w="4031" w:type="dxa"/>
          <w:shd w:val="clear" w:color="auto" w:fill="auto"/>
          <w:vAlign w:val="bottom"/>
        </w:tcPr>
        <w:p w14:paraId="54631111" w14:textId="77777777" w:rsidR="00CC145F" w:rsidRPr="00B9094C" w:rsidRDefault="00CC145F" w:rsidP="009B42BB">
          <w:pPr>
            <w:pStyle w:val="Zpat"/>
            <w:jc w:val="left"/>
            <w:rPr>
              <w:rFonts w:ascii="Arial" w:hAnsi="Arial" w:cs="Arial"/>
              <w:i/>
              <w:sz w:val="20"/>
              <w:szCs w:val="20"/>
              <w:lang w:val="de-DE" w:eastAsia="en-US" w:bidi="en-US"/>
            </w:rPr>
          </w:pPr>
        </w:p>
      </w:tc>
      <w:tc>
        <w:tcPr>
          <w:tcW w:w="1731" w:type="dxa"/>
          <w:shd w:val="clear" w:color="auto" w:fill="auto"/>
          <w:vAlign w:val="bottom"/>
        </w:tcPr>
        <w:p w14:paraId="7792AD3D" w14:textId="77777777" w:rsidR="00CC145F" w:rsidRPr="00727E4F" w:rsidRDefault="00CC145F" w:rsidP="003A6027">
          <w:pPr>
            <w:pStyle w:val="Zpat"/>
            <w:jc w:val="right"/>
            <w:rPr>
              <w:rFonts w:ascii="Arial" w:hAnsi="Arial" w:cs="Arial"/>
              <w:lang w:val="cs-CZ" w:eastAsia="en-US" w:bidi="en-US"/>
            </w:rPr>
          </w:pPr>
          <w:r w:rsidRPr="00727E4F">
            <w:rPr>
              <w:rFonts w:ascii="Arial" w:hAnsi="Arial" w:cs="Arial"/>
              <w:lang w:val="cs-CZ" w:eastAsia="en-US" w:bidi="en-US"/>
            </w:rPr>
            <w:fldChar w:fldCharType="begin"/>
          </w:r>
          <w:r w:rsidRPr="00727E4F">
            <w:rPr>
              <w:rFonts w:ascii="Arial" w:hAnsi="Arial" w:cs="Arial"/>
              <w:lang w:val="cs-CZ" w:eastAsia="en-US" w:bidi="en-US"/>
            </w:rPr>
            <w:instrText xml:space="preserve"> PAGE   \* MERGEFORMAT </w:instrText>
          </w:r>
          <w:r w:rsidRPr="00727E4F">
            <w:rPr>
              <w:rFonts w:ascii="Arial" w:hAnsi="Arial" w:cs="Arial"/>
              <w:lang w:val="cs-CZ" w:eastAsia="en-US" w:bidi="en-US"/>
            </w:rPr>
            <w:fldChar w:fldCharType="separate"/>
          </w:r>
          <w:r>
            <w:rPr>
              <w:rFonts w:ascii="Arial" w:hAnsi="Arial" w:cs="Arial"/>
              <w:noProof/>
              <w:lang w:val="cs-CZ" w:eastAsia="en-US" w:bidi="en-US"/>
            </w:rPr>
            <w:t>36</w:t>
          </w:r>
          <w:r w:rsidRPr="00727E4F">
            <w:rPr>
              <w:rFonts w:ascii="Arial" w:hAnsi="Arial" w:cs="Arial"/>
              <w:lang w:val="cs-CZ" w:eastAsia="en-US" w:bidi="en-US"/>
            </w:rPr>
            <w:fldChar w:fldCharType="end"/>
          </w:r>
        </w:p>
      </w:tc>
    </w:tr>
  </w:tbl>
  <w:p w14:paraId="76B4B4BE" w14:textId="77777777" w:rsidR="00CC145F" w:rsidRDefault="00CC145F">
    <w:pPr>
      <w:pStyle w:val="Zpat"/>
      <w:jc w:val="right"/>
    </w:pPr>
  </w:p>
  <w:p w14:paraId="0D86E1A6" w14:textId="77777777" w:rsidR="00CC145F" w:rsidRDefault="00CC14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E994" w14:textId="77777777" w:rsidR="00CC145F" w:rsidRDefault="00CC145F" w:rsidP="00227F14">
      <w:r>
        <w:separator/>
      </w:r>
    </w:p>
  </w:footnote>
  <w:footnote w:type="continuationSeparator" w:id="0">
    <w:p w14:paraId="5FEFB9D4" w14:textId="77777777" w:rsidR="00CC145F" w:rsidRDefault="00CC145F" w:rsidP="00227F14">
      <w:r>
        <w:continuationSeparator/>
      </w:r>
    </w:p>
  </w:footnote>
  <w:footnote w:id="1">
    <w:p w14:paraId="24962D7B" w14:textId="77777777" w:rsidR="00CC145F" w:rsidRDefault="00CC145F" w:rsidP="008118DB">
      <w:pPr>
        <w:pStyle w:val="Textpoznpodarou"/>
      </w:pPr>
      <w:r>
        <w:rPr>
          <w:rStyle w:val="Znakapoznpodarou"/>
        </w:rPr>
        <w:footnoteRef/>
      </w:r>
      <w:r>
        <w:t xml:space="preserve"> Zastoupení překladové literatury v korpusech psaného jazyka a její vliv na uvedené statistiky registruji a ponechávám bez korekce předpokládaje, že překladatel volí ekvivalent odpovídající pragmatickou složkou českému jazykovému prostředí. </w:t>
      </w:r>
    </w:p>
  </w:footnote>
  <w:footnote w:id="2">
    <w:p w14:paraId="305B843A" w14:textId="77777777" w:rsidR="00CC145F" w:rsidRDefault="00CC145F" w:rsidP="008118DB">
      <w:pPr>
        <w:pStyle w:val="Textpoznpodarou"/>
      </w:pPr>
      <w:r>
        <w:rPr>
          <w:rStyle w:val="Znakapoznpodarou"/>
        </w:rPr>
        <w:footnoteRef/>
      </w:r>
      <w:r>
        <w:t xml:space="preserve"> Základem procentuálního počtu (100 %) je vždy frekvence pragmaticky protilehlého lexému.</w:t>
      </w:r>
    </w:p>
  </w:footnote>
  <w:footnote w:id="3">
    <w:p w14:paraId="41EC75EB" w14:textId="77777777" w:rsidR="00CC145F" w:rsidRDefault="00CC145F" w:rsidP="008118DB">
      <w:pPr>
        <w:pStyle w:val="Textpoznpodarou"/>
      </w:pPr>
      <w:r>
        <w:rPr>
          <w:rStyle w:val="Znakapoznpodarou"/>
        </w:rPr>
        <w:footnoteRef/>
      </w:r>
      <w:r>
        <w:t xml:space="preserve"> </w:t>
      </w:r>
      <w:r w:rsidRPr="005C1D23">
        <w:t xml:space="preserve">Počet dokladů lemmatu </w:t>
      </w:r>
      <w:r w:rsidRPr="005C1D23">
        <w:rPr>
          <w:i/>
        </w:rPr>
        <w:t>matka</w:t>
      </w:r>
      <w:r w:rsidRPr="005C1D23">
        <w:t xml:space="preserve"> vykazovaný v korpusu SYN (93 857) byl redukován o 201 výskytů lexému </w:t>
      </w:r>
      <w:r w:rsidRPr="005C1D23">
        <w:rPr>
          <w:i/>
        </w:rPr>
        <w:t>matinka</w:t>
      </w:r>
      <w:r w:rsidRPr="005C1D23">
        <w:t xml:space="preserve">, zařazených mylně k témuž lemmatu. Lexém </w:t>
      </w:r>
      <w:r w:rsidRPr="005C1D23">
        <w:rPr>
          <w:i/>
        </w:rPr>
        <w:t xml:space="preserve">matinka </w:t>
      </w:r>
      <w:r w:rsidRPr="005C1D23">
        <w:t>vykazuji jako samostatný derivát.</w:t>
      </w:r>
    </w:p>
  </w:footnote>
  <w:footnote w:id="4">
    <w:p w14:paraId="277491D6" w14:textId="77777777" w:rsidR="00CC145F" w:rsidRDefault="00CC145F" w:rsidP="008118DB">
      <w:pPr>
        <w:pStyle w:val="Textpoznpodarou"/>
        <w:jc w:val="both"/>
      </w:pPr>
      <w:r>
        <w:rPr>
          <w:rStyle w:val="Znakapoznpodarou"/>
        </w:rPr>
        <w:footnoteRef/>
      </w:r>
      <w:r>
        <w:t xml:space="preserve"> </w:t>
      </w:r>
      <w:r w:rsidRPr="005C1D23">
        <w:t xml:space="preserve">Počet dokladů lemmat </w:t>
      </w:r>
      <w:r w:rsidRPr="005C1D23">
        <w:rPr>
          <w:i/>
        </w:rPr>
        <w:t xml:space="preserve">táta, máma </w:t>
      </w:r>
      <w:r w:rsidRPr="005C1D23">
        <w:t xml:space="preserve">je snížen o počet </w:t>
      </w:r>
      <w:r>
        <w:t xml:space="preserve">takto </w:t>
      </w:r>
      <w:r>
        <w:t xml:space="preserve">lemmatizovaných </w:t>
      </w:r>
      <w:r w:rsidRPr="005C1D23">
        <w:t xml:space="preserve">dokladů tvarů </w:t>
      </w:r>
      <w:r w:rsidRPr="005C1D23">
        <w:rPr>
          <w:i/>
        </w:rPr>
        <w:t>tati, mami</w:t>
      </w:r>
      <w:r>
        <w:rPr>
          <w:i/>
        </w:rPr>
        <w:t xml:space="preserve"> </w:t>
      </w:r>
      <w:r>
        <w:t xml:space="preserve">(a nakonec i tvarů </w:t>
      </w:r>
      <w:r>
        <w:rPr>
          <w:i/>
        </w:rPr>
        <w:t xml:space="preserve">táto, </w:t>
      </w:r>
      <w:r w:rsidRPr="005C1D23">
        <w:rPr>
          <w:i/>
        </w:rPr>
        <w:t>mámo</w:t>
      </w:r>
      <w:r>
        <w:t>)</w:t>
      </w:r>
      <w:r w:rsidRPr="005C1D23">
        <w:t xml:space="preserve">. </w:t>
      </w:r>
      <w:r>
        <w:t>Jejich f</w:t>
      </w:r>
      <w:r w:rsidRPr="005C1D23">
        <w:t>rekvence je vykazována samostatně</w:t>
      </w:r>
      <w:r>
        <w:t xml:space="preserve"> v tab. 2.</w:t>
      </w:r>
    </w:p>
  </w:footnote>
  <w:footnote w:id="5">
    <w:p w14:paraId="3E0B93F0" w14:textId="77777777" w:rsidR="00CC145F" w:rsidRPr="005C1D23" w:rsidRDefault="00CC145F" w:rsidP="008118DB">
      <w:pPr>
        <w:pStyle w:val="Textpoznpodarou"/>
        <w:jc w:val="both"/>
      </w:pPr>
      <w:r w:rsidRPr="005C1D23">
        <w:rPr>
          <w:rStyle w:val="Znakypropoznmkupodarou"/>
        </w:rPr>
        <w:footnoteRef/>
      </w:r>
      <w:r w:rsidRPr="005C1D23">
        <w:t xml:space="preserve"> Homonymní </w:t>
      </w:r>
      <w:r>
        <w:t xml:space="preserve">tvary slovesa </w:t>
      </w:r>
      <w:r w:rsidRPr="005C1D23">
        <w:rPr>
          <w:i/>
        </w:rPr>
        <w:t>pap</w:t>
      </w:r>
      <w:r>
        <w:rPr>
          <w:i/>
        </w:rPr>
        <w:t>at</w:t>
      </w:r>
      <w:r w:rsidRPr="005C1D23">
        <w:rPr>
          <w:i/>
        </w:rPr>
        <w:t xml:space="preserve"> </w:t>
      </w:r>
      <w:r w:rsidRPr="005C1D23">
        <w:t>(24) byly manuálně vyloučeny a ze statistických údajů jsou vyřazeny.</w:t>
      </w:r>
    </w:p>
  </w:footnote>
  <w:footnote w:id="6">
    <w:p w14:paraId="5D3725D1" w14:textId="77777777" w:rsidR="00CC145F" w:rsidRPr="001458D0" w:rsidRDefault="00CC145F" w:rsidP="008118DB">
      <w:pPr>
        <w:pStyle w:val="Textpoznpodarou"/>
      </w:pPr>
      <w:r>
        <w:rPr>
          <w:rStyle w:val="Znakapoznpodarou"/>
        </w:rPr>
        <w:footnoteRef/>
      </w:r>
      <w:r>
        <w:t xml:space="preserve"> Dvojice </w:t>
      </w:r>
      <w:r>
        <w:rPr>
          <w:i/>
        </w:rPr>
        <w:t xml:space="preserve">fotr : mutr </w:t>
      </w:r>
      <w:r>
        <w:t xml:space="preserve">není symetrická pragmaticky ani gramaticky, což je zřejmé i ze zachované nesklonnosti feminina. </w:t>
      </w:r>
    </w:p>
  </w:footnote>
  <w:footnote w:id="7">
    <w:p w14:paraId="27B2B5A5" w14:textId="77777777" w:rsidR="00CC145F" w:rsidRPr="005C1D23" w:rsidRDefault="00CC145F" w:rsidP="008118DB">
      <w:pPr>
        <w:pStyle w:val="Textpoznpodarou"/>
        <w:jc w:val="both"/>
      </w:pPr>
      <w:r w:rsidRPr="005C1D23">
        <w:rPr>
          <w:rStyle w:val="Znakypropoznmkupodarou"/>
        </w:rPr>
        <w:footnoteRef/>
      </w:r>
      <w:r w:rsidRPr="005C1D23">
        <w:t xml:space="preserve"> </w:t>
      </w:r>
      <w:r>
        <w:t>Nečetné doklady (1 + 3) nevokativního užití této formy (</w:t>
      </w:r>
      <w:r w:rsidRPr="00EF7AE0">
        <w:rPr>
          <w:i/>
        </w:rPr>
        <w:t>přijel sem náš  tati</w:t>
      </w:r>
      <w:r>
        <w:t xml:space="preserve">; </w:t>
      </w:r>
      <w:r w:rsidRPr="00C50B39">
        <w:rPr>
          <w:i/>
        </w:rPr>
        <w:t>ta naše  mami  je ohromná</w:t>
      </w:r>
      <w:r>
        <w:t>) nejsou do frekvenčních údajů zahrnuty</w:t>
      </w:r>
      <w:r w:rsidRPr="005C1D23">
        <w:t>.</w:t>
      </w:r>
    </w:p>
  </w:footnote>
  <w:footnote w:id="8">
    <w:p w14:paraId="0DEF31F1" w14:textId="77777777" w:rsidR="00CC145F" w:rsidRDefault="00CC145F" w:rsidP="008118DB">
      <w:pPr>
        <w:pStyle w:val="Textpoznpodarou"/>
      </w:pPr>
      <w:r>
        <w:rPr>
          <w:rStyle w:val="Znakapoznpodarou"/>
        </w:rPr>
        <w:footnoteRef/>
      </w:r>
      <w:r>
        <w:t xml:space="preserve"> Základem procentuálního počtu (100 %) je vždy frekvence pragmaticky protilehlého lexému.</w:t>
      </w:r>
    </w:p>
  </w:footnote>
  <w:footnote w:id="9">
    <w:p w14:paraId="2C5BAA77" w14:textId="77777777" w:rsidR="00CC145F" w:rsidRPr="005C1D23" w:rsidRDefault="00CC145F" w:rsidP="008118DB">
      <w:pPr>
        <w:pStyle w:val="Textpoznpodarou"/>
        <w:jc w:val="both"/>
      </w:pPr>
      <w:r w:rsidRPr="005C1D23">
        <w:rPr>
          <w:rStyle w:val="Znakypropoznmkupodarou"/>
        </w:rPr>
        <w:footnoteRef/>
      </w:r>
      <w:r w:rsidRPr="005C1D23">
        <w:t xml:space="preserve"> </w:t>
      </w:r>
      <w:r>
        <w:t xml:space="preserve">Údaje získány prostřednictvím </w:t>
      </w:r>
      <w:r w:rsidRPr="005C1D23">
        <w:t>korpusové</w:t>
      </w:r>
      <w:r>
        <w:t>ho</w:t>
      </w:r>
      <w:r w:rsidRPr="005C1D23">
        <w:t xml:space="preserve"> manažeru Bonito</w:t>
      </w:r>
      <w:r>
        <w:t xml:space="preserve">, funkcí </w:t>
      </w:r>
      <w:r w:rsidRPr="005C1D23">
        <w:t>Konkordance → Statistiky → Frekvenční distribuce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87pt" o:bullet="t">
        <v:imagedata r:id="rId1" o:title="ikona_1"/>
      </v:shape>
    </w:pict>
  </w:numPicBullet>
  <w:numPicBullet w:numPicBulletId="1">
    <w:pict>
      <v:shape id="_x0000_i1027" type="#_x0000_t75" style="width:75pt;height:60.5pt" o:bullet="t">
        <v:imagedata r:id="rId2" o:title="ikona_3"/>
      </v:shape>
    </w:pict>
  </w:numPicBullet>
  <w:numPicBullet w:numPicBulletId="2">
    <w:pict>
      <v:shape id="_x0000_i1028" type="#_x0000_t75" style="width:223.5pt;height:175pt" o:bullet="t">
        <v:imagedata r:id="rId3" o:title="ikona_2"/>
      </v:shape>
    </w:pict>
  </w:numPicBullet>
  <w:numPicBullet w:numPicBulletId="3">
    <w:pict>
      <v:shape id="_x0000_i1029" type="#_x0000_t75" style="width:111.5pt;height:87pt" o:bullet="t">
        <v:imagedata r:id="rId4" o:title="ikona_6"/>
      </v:shape>
    </w:pict>
  </w:numPicBullet>
  <w:numPicBullet w:numPicBulletId="4">
    <w:pict>
      <v:shape id="_x0000_i1030" type="#_x0000_t75" style="width:111.5pt;height:87pt" o:bullet="t">
        <v:imagedata r:id="rId5" o:title="ikona_8"/>
      </v:shape>
    </w:pict>
  </w:numPicBullet>
  <w:numPicBullet w:numPicBulletId="5">
    <w:pict>
      <v:shape id="_x0000_i1031" type="#_x0000_t75" style="width:111.5pt;height:87pt" o:bullet="t">
        <v:imagedata r:id="rId6" o:title="poznamka"/>
      </v:shape>
    </w:pict>
  </w:numPicBullet>
  <w:numPicBullet w:numPicBulletId="6">
    <w:pict>
      <v:shape id="_x0000_i1032" type="#_x0000_t75" style="width:111.5pt;height:87pt" o:bullet="t">
        <v:imagedata r:id="rId7" o:title="ikona_12_cil"/>
      </v:shape>
    </w:pict>
  </w:numPicBullet>
  <w:numPicBullet w:numPicBulletId="7">
    <w:pict>
      <v:shape id="_x0000_i1033" type="#_x0000_t75" style="width:111.5pt;height:87pt" o:bullet="t">
        <v:imagedata r:id="rId8" o:title="ikona_5"/>
      </v:shape>
    </w:pict>
  </w:numPicBullet>
  <w:numPicBullet w:numPicBulletId="8">
    <w:pict>
      <v:shape id="_x0000_i1034" type="#_x0000_t75" style="width:111.5pt;height:87pt" o:bullet="t">
        <v:imagedata r:id="rId9" o:title="souhrn"/>
      </v:shape>
    </w:pict>
  </w:numPicBullet>
  <w:numPicBullet w:numPicBulletId="9">
    <w:pict>
      <v:shape id="_x0000_i1035" type="#_x0000_t75" style="width:111.5pt;height:87pt" o:bullet="t">
        <v:imagedata r:id="rId10" o:title="zdroje"/>
      </v:shape>
    </w:pict>
  </w:numPicBullet>
  <w:numPicBullet w:numPicBulletId="10">
    <w:pict>
      <v:shape id="_x0000_i1036" type="#_x0000_t75" style="width:111.5pt;height:87pt" o:bullet="t">
        <v:imagedata r:id="rId11" o:title="ikona_7"/>
      </v:shape>
    </w:pict>
  </w:numPicBullet>
  <w:abstractNum w:abstractNumId="0" w15:restartNumberingAfterBreak="0">
    <w:nsid w:val="04D16DD5"/>
    <w:multiLevelType w:val="hybridMultilevel"/>
    <w:tmpl w:val="B90C9E12"/>
    <w:lvl w:ilvl="0" w:tplc="0D2A5BEE">
      <w:numFmt w:val="bullet"/>
      <w:lvlText w:val="-"/>
      <w:lvlJc w:val="left"/>
      <w:pPr>
        <w:tabs>
          <w:tab w:val="num" w:pos="720"/>
        </w:tabs>
        <w:ind w:left="720" w:hanging="360"/>
      </w:pPr>
      <w:rPr>
        <w:rFonts w:ascii="Times New Roman" w:eastAsia="Times New Roman" w:hAnsi="Times New Roman" w:cs="Times New Roman" w:hint="default"/>
      </w:rPr>
    </w:lvl>
    <w:lvl w:ilvl="1" w:tplc="BCD25D1A">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42567"/>
    <w:multiLevelType w:val="hybridMultilevel"/>
    <w:tmpl w:val="2A9050B0"/>
    <w:lvl w:ilvl="0" w:tplc="9A5A141E">
      <w:start w:val="1"/>
      <w:numFmt w:val="bullet"/>
      <w:pStyle w:val="Literatura"/>
      <w:lvlText w:val=""/>
      <w:lvlPicBulletId w:val="9"/>
      <w:lvlJc w:val="left"/>
      <w:pPr>
        <w:ind w:left="-414" w:hanging="360"/>
      </w:pPr>
      <w:rPr>
        <w:rFonts w:ascii="Symbol" w:hAnsi="Symbol" w:hint="default"/>
        <w:color w:val="auto"/>
        <w:sz w:val="80"/>
        <w:szCs w:val="80"/>
      </w:rPr>
    </w:lvl>
    <w:lvl w:ilvl="1" w:tplc="04050003" w:tentative="1">
      <w:start w:val="1"/>
      <w:numFmt w:val="bullet"/>
      <w:lvlText w:val="o"/>
      <w:lvlJc w:val="left"/>
      <w:pPr>
        <w:ind w:left="306" w:hanging="360"/>
      </w:pPr>
      <w:rPr>
        <w:rFonts w:ascii="Courier New" w:hAnsi="Courier New" w:cs="Courier New" w:hint="default"/>
      </w:rPr>
    </w:lvl>
    <w:lvl w:ilvl="2" w:tplc="04050005" w:tentative="1">
      <w:start w:val="1"/>
      <w:numFmt w:val="bullet"/>
      <w:lvlText w:val=""/>
      <w:lvlJc w:val="left"/>
      <w:pPr>
        <w:ind w:left="1026" w:hanging="360"/>
      </w:pPr>
      <w:rPr>
        <w:rFonts w:ascii="Wingdings" w:hAnsi="Wingdings" w:hint="default"/>
      </w:rPr>
    </w:lvl>
    <w:lvl w:ilvl="3" w:tplc="04050001" w:tentative="1">
      <w:start w:val="1"/>
      <w:numFmt w:val="bullet"/>
      <w:lvlText w:val=""/>
      <w:lvlJc w:val="left"/>
      <w:pPr>
        <w:ind w:left="1746" w:hanging="360"/>
      </w:pPr>
      <w:rPr>
        <w:rFonts w:ascii="Symbol" w:hAnsi="Symbol" w:hint="default"/>
      </w:rPr>
    </w:lvl>
    <w:lvl w:ilvl="4" w:tplc="04050003" w:tentative="1">
      <w:start w:val="1"/>
      <w:numFmt w:val="bullet"/>
      <w:lvlText w:val="o"/>
      <w:lvlJc w:val="left"/>
      <w:pPr>
        <w:ind w:left="2466" w:hanging="360"/>
      </w:pPr>
      <w:rPr>
        <w:rFonts w:ascii="Courier New" w:hAnsi="Courier New" w:cs="Courier New" w:hint="default"/>
      </w:rPr>
    </w:lvl>
    <w:lvl w:ilvl="5" w:tplc="04050005" w:tentative="1">
      <w:start w:val="1"/>
      <w:numFmt w:val="bullet"/>
      <w:lvlText w:val=""/>
      <w:lvlJc w:val="left"/>
      <w:pPr>
        <w:ind w:left="3186" w:hanging="360"/>
      </w:pPr>
      <w:rPr>
        <w:rFonts w:ascii="Wingdings" w:hAnsi="Wingdings" w:hint="default"/>
      </w:rPr>
    </w:lvl>
    <w:lvl w:ilvl="6" w:tplc="04050001" w:tentative="1">
      <w:start w:val="1"/>
      <w:numFmt w:val="bullet"/>
      <w:lvlText w:val=""/>
      <w:lvlJc w:val="left"/>
      <w:pPr>
        <w:ind w:left="3906" w:hanging="360"/>
      </w:pPr>
      <w:rPr>
        <w:rFonts w:ascii="Symbol" w:hAnsi="Symbol" w:hint="default"/>
      </w:rPr>
    </w:lvl>
    <w:lvl w:ilvl="7" w:tplc="04050003" w:tentative="1">
      <w:start w:val="1"/>
      <w:numFmt w:val="bullet"/>
      <w:lvlText w:val="o"/>
      <w:lvlJc w:val="left"/>
      <w:pPr>
        <w:ind w:left="4626" w:hanging="360"/>
      </w:pPr>
      <w:rPr>
        <w:rFonts w:ascii="Courier New" w:hAnsi="Courier New" w:cs="Courier New" w:hint="default"/>
      </w:rPr>
    </w:lvl>
    <w:lvl w:ilvl="8" w:tplc="04050005" w:tentative="1">
      <w:start w:val="1"/>
      <w:numFmt w:val="bullet"/>
      <w:lvlText w:val=""/>
      <w:lvlJc w:val="left"/>
      <w:pPr>
        <w:ind w:left="5346" w:hanging="360"/>
      </w:pPr>
      <w:rPr>
        <w:rFonts w:ascii="Wingdings" w:hAnsi="Wingdings" w:hint="default"/>
      </w:rPr>
    </w:lvl>
  </w:abstractNum>
  <w:abstractNum w:abstractNumId="2" w15:restartNumberingAfterBreak="0">
    <w:nsid w:val="27547301"/>
    <w:multiLevelType w:val="hybridMultilevel"/>
    <w:tmpl w:val="846A47B8"/>
    <w:lvl w:ilvl="0" w:tplc="B5B6A56A">
      <w:start w:val="1"/>
      <w:numFmt w:val="bullet"/>
      <w:pStyle w:val="Souhrn"/>
      <w:lvlText w:val=""/>
      <w:lvlPicBulletId w:val="8"/>
      <w:lvlJc w:val="left"/>
      <w:pPr>
        <w:ind w:left="360" w:hanging="360"/>
      </w:pPr>
      <w:rPr>
        <w:rFonts w:ascii="Symbol" w:hAnsi="Symbol" w:hint="default"/>
        <w:color w:val="auto"/>
        <w:sz w:val="80"/>
        <w:szCs w:val="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7CF2CD9"/>
    <w:multiLevelType w:val="hybridMultilevel"/>
    <w:tmpl w:val="95A6ABC6"/>
    <w:lvl w:ilvl="0" w:tplc="EE921874">
      <w:start w:val="1"/>
      <w:numFmt w:val="bullet"/>
      <w:pStyle w:val="Pojmy"/>
      <w:lvlText w:val=""/>
      <w:lvlPicBulletId w:val="4"/>
      <w:lvlJc w:val="left"/>
      <w:pPr>
        <w:ind w:left="360" w:hanging="360"/>
      </w:pPr>
      <w:rPr>
        <w:rFonts w:ascii="Symbol" w:hAnsi="Symbol" w:hint="default"/>
        <w:color w:val="auto"/>
        <w:sz w:val="80"/>
        <w:szCs w:val="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DF51E1F"/>
    <w:multiLevelType w:val="hybridMultilevel"/>
    <w:tmpl w:val="B1942FAE"/>
    <w:lvl w:ilvl="0" w:tplc="42EA92F8">
      <w:start w:val="1"/>
      <w:numFmt w:val="bullet"/>
      <w:pStyle w:val="Cle"/>
      <w:lvlText w:val=""/>
      <w:lvlPicBulletId w:val="6"/>
      <w:lvlJc w:val="left"/>
      <w:pPr>
        <w:ind w:left="-774" w:hanging="360"/>
      </w:pPr>
      <w:rPr>
        <w:rFonts w:ascii="Symbol" w:hAnsi="Symbol" w:hint="default"/>
        <w:color w:val="auto"/>
        <w:sz w:val="80"/>
        <w:szCs w:val="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B05390"/>
    <w:multiLevelType w:val="hybridMultilevel"/>
    <w:tmpl w:val="284445C4"/>
    <w:lvl w:ilvl="0" w:tplc="FDE250BC">
      <w:start w:val="1"/>
      <w:numFmt w:val="bullet"/>
      <w:pStyle w:val="Poznmka"/>
      <w:lvlText w:val=""/>
      <w:lvlPicBulletId w:val="5"/>
      <w:lvlJc w:val="left"/>
      <w:pPr>
        <w:ind w:left="360" w:hanging="360"/>
      </w:pPr>
      <w:rPr>
        <w:rFonts w:ascii="Symbol" w:hAnsi="Symbol" w:hint="default"/>
        <w:color w:val="auto"/>
        <w:sz w:val="80"/>
        <w:szCs w:val="80"/>
      </w:rPr>
    </w:lvl>
    <w:lvl w:ilvl="1" w:tplc="04050003" w:tentative="1">
      <w:start w:val="1"/>
      <w:numFmt w:val="bullet"/>
      <w:lvlText w:val="o"/>
      <w:lvlJc w:val="left"/>
      <w:pPr>
        <w:ind w:left="663" w:hanging="360"/>
      </w:pPr>
      <w:rPr>
        <w:rFonts w:ascii="Courier New" w:hAnsi="Courier New" w:cs="Courier New" w:hint="default"/>
      </w:rPr>
    </w:lvl>
    <w:lvl w:ilvl="2" w:tplc="04050005" w:tentative="1">
      <w:start w:val="1"/>
      <w:numFmt w:val="bullet"/>
      <w:lvlText w:val=""/>
      <w:lvlJc w:val="left"/>
      <w:pPr>
        <w:ind w:left="1383" w:hanging="360"/>
      </w:pPr>
      <w:rPr>
        <w:rFonts w:ascii="Wingdings" w:hAnsi="Wingdings" w:hint="default"/>
      </w:rPr>
    </w:lvl>
    <w:lvl w:ilvl="3" w:tplc="04050001" w:tentative="1">
      <w:start w:val="1"/>
      <w:numFmt w:val="bullet"/>
      <w:lvlText w:val=""/>
      <w:lvlJc w:val="left"/>
      <w:pPr>
        <w:ind w:left="2103" w:hanging="360"/>
      </w:pPr>
      <w:rPr>
        <w:rFonts w:ascii="Symbol" w:hAnsi="Symbol" w:hint="default"/>
      </w:rPr>
    </w:lvl>
    <w:lvl w:ilvl="4" w:tplc="04050003" w:tentative="1">
      <w:start w:val="1"/>
      <w:numFmt w:val="bullet"/>
      <w:lvlText w:val="o"/>
      <w:lvlJc w:val="left"/>
      <w:pPr>
        <w:ind w:left="2823" w:hanging="360"/>
      </w:pPr>
      <w:rPr>
        <w:rFonts w:ascii="Courier New" w:hAnsi="Courier New" w:cs="Courier New" w:hint="default"/>
      </w:rPr>
    </w:lvl>
    <w:lvl w:ilvl="5" w:tplc="04050005" w:tentative="1">
      <w:start w:val="1"/>
      <w:numFmt w:val="bullet"/>
      <w:lvlText w:val=""/>
      <w:lvlJc w:val="left"/>
      <w:pPr>
        <w:ind w:left="3543" w:hanging="360"/>
      </w:pPr>
      <w:rPr>
        <w:rFonts w:ascii="Wingdings" w:hAnsi="Wingdings" w:hint="default"/>
      </w:rPr>
    </w:lvl>
    <w:lvl w:ilvl="6" w:tplc="04050001" w:tentative="1">
      <w:start w:val="1"/>
      <w:numFmt w:val="bullet"/>
      <w:lvlText w:val=""/>
      <w:lvlJc w:val="left"/>
      <w:pPr>
        <w:ind w:left="4263" w:hanging="360"/>
      </w:pPr>
      <w:rPr>
        <w:rFonts w:ascii="Symbol" w:hAnsi="Symbol" w:hint="default"/>
      </w:rPr>
    </w:lvl>
    <w:lvl w:ilvl="7" w:tplc="04050003" w:tentative="1">
      <w:start w:val="1"/>
      <w:numFmt w:val="bullet"/>
      <w:lvlText w:val="o"/>
      <w:lvlJc w:val="left"/>
      <w:pPr>
        <w:ind w:left="4983" w:hanging="360"/>
      </w:pPr>
      <w:rPr>
        <w:rFonts w:ascii="Courier New" w:hAnsi="Courier New" w:cs="Courier New" w:hint="default"/>
      </w:rPr>
    </w:lvl>
    <w:lvl w:ilvl="8" w:tplc="04050005" w:tentative="1">
      <w:start w:val="1"/>
      <w:numFmt w:val="bullet"/>
      <w:lvlText w:val=""/>
      <w:lvlJc w:val="left"/>
      <w:pPr>
        <w:ind w:left="5703" w:hanging="360"/>
      </w:pPr>
      <w:rPr>
        <w:rFonts w:ascii="Wingdings" w:hAnsi="Wingdings" w:hint="default"/>
      </w:rPr>
    </w:lvl>
  </w:abstractNum>
  <w:abstractNum w:abstractNumId="6" w15:restartNumberingAfterBreak="0">
    <w:nsid w:val="495915B3"/>
    <w:multiLevelType w:val="hybridMultilevel"/>
    <w:tmpl w:val="4EC40562"/>
    <w:lvl w:ilvl="0" w:tplc="5E32272A">
      <w:start w:val="1"/>
      <w:numFmt w:val="bullet"/>
      <w:pStyle w:val="asovnronost"/>
      <w:lvlText w:val=""/>
      <w:lvlPicBulletId w:val="10"/>
      <w:lvlJc w:val="left"/>
      <w:pPr>
        <w:ind w:left="-414" w:hanging="360"/>
      </w:pPr>
      <w:rPr>
        <w:rFonts w:ascii="Symbol" w:hAnsi="Symbol" w:hint="default"/>
        <w:color w:val="auto"/>
        <w:sz w:val="80"/>
        <w:szCs w:val="80"/>
      </w:rPr>
    </w:lvl>
    <w:lvl w:ilvl="1" w:tplc="04050003" w:tentative="1">
      <w:start w:val="1"/>
      <w:numFmt w:val="bullet"/>
      <w:lvlText w:val="o"/>
      <w:lvlJc w:val="left"/>
      <w:pPr>
        <w:ind w:left="306" w:hanging="360"/>
      </w:pPr>
      <w:rPr>
        <w:rFonts w:ascii="Courier New" w:hAnsi="Courier New" w:cs="Courier New" w:hint="default"/>
      </w:rPr>
    </w:lvl>
    <w:lvl w:ilvl="2" w:tplc="04050005" w:tentative="1">
      <w:start w:val="1"/>
      <w:numFmt w:val="bullet"/>
      <w:lvlText w:val=""/>
      <w:lvlJc w:val="left"/>
      <w:pPr>
        <w:ind w:left="1026" w:hanging="360"/>
      </w:pPr>
      <w:rPr>
        <w:rFonts w:ascii="Wingdings" w:hAnsi="Wingdings" w:hint="default"/>
      </w:rPr>
    </w:lvl>
    <w:lvl w:ilvl="3" w:tplc="04050001" w:tentative="1">
      <w:start w:val="1"/>
      <w:numFmt w:val="bullet"/>
      <w:lvlText w:val=""/>
      <w:lvlJc w:val="left"/>
      <w:pPr>
        <w:ind w:left="1746" w:hanging="360"/>
      </w:pPr>
      <w:rPr>
        <w:rFonts w:ascii="Symbol" w:hAnsi="Symbol" w:hint="default"/>
      </w:rPr>
    </w:lvl>
    <w:lvl w:ilvl="4" w:tplc="04050003" w:tentative="1">
      <w:start w:val="1"/>
      <w:numFmt w:val="bullet"/>
      <w:lvlText w:val="o"/>
      <w:lvlJc w:val="left"/>
      <w:pPr>
        <w:ind w:left="2466" w:hanging="360"/>
      </w:pPr>
      <w:rPr>
        <w:rFonts w:ascii="Courier New" w:hAnsi="Courier New" w:cs="Courier New" w:hint="default"/>
      </w:rPr>
    </w:lvl>
    <w:lvl w:ilvl="5" w:tplc="04050005" w:tentative="1">
      <w:start w:val="1"/>
      <w:numFmt w:val="bullet"/>
      <w:lvlText w:val=""/>
      <w:lvlJc w:val="left"/>
      <w:pPr>
        <w:ind w:left="3186" w:hanging="360"/>
      </w:pPr>
      <w:rPr>
        <w:rFonts w:ascii="Wingdings" w:hAnsi="Wingdings" w:hint="default"/>
      </w:rPr>
    </w:lvl>
    <w:lvl w:ilvl="6" w:tplc="04050001" w:tentative="1">
      <w:start w:val="1"/>
      <w:numFmt w:val="bullet"/>
      <w:lvlText w:val=""/>
      <w:lvlJc w:val="left"/>
      <w:pPr>
        <w:ind w:left="3906" w:hanging="360"/>
      </w:pPr>
      <w:rPr>
        <w:rFonts w:ascii="Symbol" w:hAnsi="Symbol" w:hint="default"/>
      </w:rPr>
    </w:lvl>
    <w:lvl w:ilvl="7" w:tplc="04050003" w:tentative="1">
      <w:start w:val="1"/>
      <w:numFmt w:val="bullet"/>
      <w:lvlText w:val="o"/>
      <w:lvlJc w:val="left"/>
      <w:pPr>
        <w:ind w:left="4626" w:hanging="360"/>
      </w:pPr>
      <w:rPr>
        <w:rFonts w:ascii="Courier New" w:hAnsi="Courier New" w:cs="Courier New" w:hint="default"/>
      </w:rPr>
    </w:lvl>
    <w:lvl w:ilvl="8" w:tplc="04050005" w:tentative="1">
      <w:start w:val="1"/>
      <w:numFmt w:val="bullet"/>
      <w:lvlText w:val=""/>
      <w:lvlJc w:val="left"/>
      <w:pPr>
        <w:ind w:left="5346" w:hanging="360"/>
      </w:pPr>
      <w:rPr>
        <w:rFonts w:ascii="Wingdings" w:hAnsi="Wingdings" w:hint="default"/>
      </w:rPr>
    </w:lvl>
  </w:abstractNum>
  <w:abstractNum w:abstractNumId="7" w15:restartNumberingAfterBreak="0">
    <w:nsid w:val="4B972BB2"/>
    <w:multiLevelType w:val="hybridMultilevel"/>
    <w:tmpl w:val="831EBA88"/>
    <w:lvl w:ilvl="0" w:tplc="E2AECB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C61575"/>
    <w:multiLevelType w:val="hybridMultilevel"/>
    <w:tmpl w:val="D41CB998"/>
    <w:lvl w:ilvl="0" w:tplc="68E80016">
      <w:start w:val="1"/>
      <w:numFmt w:val="bullet"/>
      <w:pStyle w:val="Otzky"/>
      <w:lvlText w:val=""/>
      <w:lvlPicBulletId w:val="7"/>
      <w:lvlJc w:val="left"/>
      <w:pPr>
        <w:ind w:left="360" w:hanging="360"/>
      </w:pPr>
      <w:rPr>
        <w:rFonts w:ascii="Symbol" w:hAnsi="Symbol" w:hint="default"/>
        <w:color w:val="auto"/>
        <w:sz w:val="80"/>
        <w:szCs w:val="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D0600BE"/>
    <w:multiLevelType w:val="multilevel"/>
    <w:tmpl w:val="04050025"/>
    <w:lvl w:ilvl="0">
      <w:start w:val="1"/>
      <w:numFmt w:val="decimal"/>
      <w:pStyle w:val="Nadpis1"/>
      <w:lvlText w:val="%1"/>
      <w:lvlJc w:val="left"/>
      <w:pPr>
        <w:ind w:left="716" w:hanging="432"/>
      </w:pPr>
    </w:lvl>
    <w:lvl w:ilvl="1">
      <w:start w:val="1"/>
      <w:numFmt w:val="decimal"/>
      <w:pStyle w:val="Nadpis2"/>
      <w:lvlText w:val="%1.%2"/>
      <w:lvlJc w:val="left"/>
      <w:pPr>
        <w:ind w:left="576" w:hanging="576"/>
      </w:pPr>
    </w:lvl>
    <w:lvl w:ilvl="2">
      <w:start w:val="1"/>
      <w:numFmt w:val="decimal"/>
      <w:pStyle w:val="Nadpis3"/>
      <w:lvlText w:val="%1.%2.%3"/>
      <w:lvlJc w:val="left"/>
      <w:pPr>
        <w:ind w:left="1004"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6D2A27C0"/>
    <w:multiLevelType w:val="hybridMultilevel"/>
    <w:tmpl w:val="D714D8CA"/>
    <w:lvl w:ilvl="0" w:tplc="36AE367E">
      <w:start w:val="1"/>
      <w:numFmt w:val="upp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9"/>
  </w:num>
  <w:num w:numId="2">
    <w:abstractNumId w:val="4"/>
  </w:num>
  <w:num w:numId="3">
    <w:abstractNumId w:val="3"/>
  </w:num>
  <w:num w:numId="4">
    <w:abstractNumId w:val="5"/>
  </w:num>
  <w:num w:numId="5">
    <w:abstractNumId w:val="8"/>
  </w:num>
  <w:num w:numId="6">
    <w:abstractNumId w:val="2"/>
  </w:num>
  <w:num w:numId="7">
    <w:abstractNumId w:val="1"/>
  </w:num>
  <w:num w:numId="8">
    <w:abstractNumId w:val="6"/>
  </w:num>
  <w:num w:numId="9">
    <w:abstractNumId w:val="7"/>
  </w:num>
  <w:num w:numId="10">
    <w:abstractNumId w:val="10"/>
  </w:num>
  <w:num w:numId="11">
    <w:abstractNumId w:val="9"/>
    <w:lvlOverride w:ilvl="0">
      <w:startOverride w:val="13"/>
    </w:lvlOverride>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33"/>
    <w:rsid w:val="00006647"/>
    <w:rsid w:val="00007CB5"/>
    <w:rsid w:val="0001485A"/>
    <w:rsid w:val="00020F8B"/>
    <w:rsid w:val="00027738"/>
    <w:rsid w:val="000353C9"/>
    <w:rsid w:val="00037B55"/>
    <w:rsid w:val="00037FA6"/>
    <w:rsid w:val="0007222D"/>
    <w:rsid w:val="000776A0"/>
    <w:rsid w:val="000851F7"/>
    <w:rsid w:val="00087DD7"/>
    <w:rsid w:val="00091547"/>
    <w:rsid w:val="00094231"/>
    <w:rsid w:val="000B4C53"/>
    <w:rsid w:val="000E0164"/>
    <w:rsid w:val="000E0AD2"/>
    <w:rsid w:val="000E3364"/>
    <w:rsid w:val="000F1189"/>
    <w:rsid w:val="000F4229"/>
    <w:rsid w:val="000F634B"/>
    <w:rsid w:val="001010A7"/>
    <w:rsid w:val="00107229"/>
    <w:rsid w:val="001218F0"/>
    <w:rsid w:val="0012268A"/>
    <w:rsid w:val="0012650D"/>
    <w:rsid w:val="00135411"/>
    <w:rsid w:val="001419EC"/>
    <w:rsid w:val="00144C73"/>
    <w:rsid w:val="00150666"/>
    <w:rsid w:val="001614EB"/>
    <w:rsid w:val="001623E6"/>
    <w:rsid w:val="0016498A"/>
    <w:rsid w:val="00173E61"/>
    <w:rsid w:val="00176BF1"/>
    <w:rsid w:val="00185409"/>
    <w:rsid w:val="00192351"/>
    <w:rsid w:val="00195311"/>
    <w:rsid w:val="001A7D78"/>
    <w:rsid w:val="001B352E"/>
    <w:rsid w:val="001B729B"/>
    <w:rsid w:val="001D6B0A"/>
    <w:rsid w:val="001F0E9E"/>
    <w:rsid w:val="0021171A"/>
    <w:rsid w:val="0022239E"/>
    <w:rsid w:val="002223E1"/>
    <w:rsid w:val="0022687C"/>
    <w:rsid w:val="00227F14"/>
    <w:rsid w:val="00240040"/>
    <w:rsid w:val="00245CC5"/>
    <w:rsid w:val="00246599"/>
    <w:rsid w:val="00251B30"/>
    <w:rsid w:val="00283B6D"/>
    <w:rsid w:val="002936AB"/>
    <w:rsid w:val="002942FA"/>
    <w:rsid w:val="002A0CE3"/>
    <w:rsid w:val="002A187E"/>
    <w:rsid w:val="002A5D97"/>
    <w:rsid w:val="002B18C4"/>
    <w:rsid w:val="002B3DFC"/>
    <w:rsid w:val="002D14FB"/>
    <w:rsid w:val="002D6972"/>
    <w:rsid w:val="002E6915"/>
    <w:rsid w:val="002F1BE7"/>
    <w:rsid w:val="002F2F10"/>
    <w:rsid w:val="002F3A28"/>
    <w:rsid w:val="002F54F3"/>
    <w:rsid w:val="003046DE"/>
    <w:rsid w:val="0032316F"/>
    <w:rsid w:val="00327FEF"/>
    <w:rsid w:val="00331CB0"/>
    <w:rsid w:val="00342111"/>
    <w:rsid w:val="00363A9F"/>
    <w:rsid w:val="00390DCA"/>
    <w:rsid w:val="003920B2"/>
    <w:rsid w:val="00393D66"/>
    <w:rsid w:val="003A6027"/>
    <w:rsid w:val="003C5763"/>
    <w:rsid w:val="003E7770"/>
    <w:rsid w:val="004132C6"/>
    <w:rsid w:val="00432435"/>
    <w:rsid w:val="00440FA4"/>
    <w:rsid w:val="004465A1"/>
    <w:rsid w:val="00447114"/>
    <w:rsid w:val="00451517"/>
    <w:rsid w:val="004649DD"/>
    <w:rsid w:val="00464B4C"/>
    <w:rsid w:val="00465EF9"/>
    <w:rsid w:val="0046766F"/>
    <w:rsid w:val="004767A6"/>
    <w:rsid w:val="00484052"/>
    <w:rsid w:val="004A088B"/>
    <w:rsid w:val="004A4441"/>
    <w:rsid w:val="004B1739"/>
    <w:rsid w:val="004B2C1E"/>
    <w:rsid w:val="004B3234"/>
    <w:rsid w:val="004B454B"/>
    <w:rsid w:val="004D0E83"/>
    <w:rsid w:val="004D6EAA"/>
    <w:rsid w:val="004E0928"/>
    <w:rsid w:val="004F1469"/>
    <w:rsid w:val="004F334A"/>
    <w:rsid w:val="0051060E"/>
    <w:rsid w:val="00512526"/>
    <w:rsid w:val="005160D3"/>
    <w:rsid w:val="00521088"/>
    <w:rsid w:val="00521822"/>
    <w:rsid w:val="0053233A"/>
    <w:rsid w:val="00535983"/>
    <w:rsid w:val="00543F1B"/>
    <w:rsid w:val="00560762"/>
    <w:rsid w:val="005705E1"/>
    <w:rsid w:val="00574635"/>
    <w:rsid w:val="00575B21"/>
    <w:rsid w:val="00582F9B"/>
    <w:rsid w:val="00590E5A"/>
    <w:rsid w:val="005A7052"/>
    <w:rsid w:val="005B7086"/>
    <w:rsid w:val="005C0C60"/>
    <w:rsid w:val="005C4AA0"/>
    <w:rsid w:val="005E128D"/>
    <w:rsid w:val="005E1F63"/>
    <w:rsid w:val="005F3E1A"/>
    <w:rsid w:val="005F6F08"/>
    <w:rsid w:val="006136ED"/>
    <w:rsid w:val="00621444"/>
    <w:rsid w:val="0062159B"/>
    <w:rsid w:val="006264A0"/>
    <w:rsid w:val="00633908"/>
    <w:rsid w:val="0064311B"/>
    <w:rsid w:val="006433E9"/>
    <w:rsid w:val="00650790"/>
    <w:rsid w:val="00656F50"/>
    <w:rsid w:val="0067605B"/>
    <w:rsid w:val="00690341"/>
    <w:rsid w:val="006B051B"/>
    <w:rsid w:val="006C0D89"/>
    <w:rsid w:val="006C72DF"/>
    <w:rsid w:val="006E4075"/>
    <w:rsid w:val="006E426B"/>
    <w:rsid w:val="00716F32"/>
    <w:rsid w:val="00721E18"/>
    <w:rsid w:val="00722F1D"/>
    <w:rsid w:val="00727E4F"/>
    <w:rsid w:val="00731B8B"/>
    <w:rsid w:val="007321F5"/>
    <w:rsid w:val="00735A04"/>
    <w:rsid w:val="00754210"/>
    <w:rsid w:val="00763F64"/>
    <w:rsid w:val="00764868"/>
    <w:rsid w:val="00767E89"/>
    <w:rsid w:val="00770C4F"/>
    <w:rsid w:val="00771E98"/>
    <w:rsid w:val="00771FFA"/>
    <w:rsid w:val="00774A1C"/>
    <w:rsid w:val="007830E4"/>
    <w:rsid w:val="00783EF6"/>
    <w:rsid w:val="00785F11"/>
    <w:rsid w:val="00787CF1"/>
    <w:rsid w:val="00792812"/>
    <w:rsid w:val="0079302B"/>
    <w:rsid w:val="00797F7A"/>
    <w:rsid w:val="007A2385"/>
    <w:rsid w:val="007B15CE"/>
    <w:rsid w:val="007C4F07"/>
    <w:rsid w:val="007D1593"/>
    <w:rsid w:val="007D6B9F"/>
    <w:rsid w:val="007E7253"/>
    <w:rsid w:val="007F21B9"/>
    <w:rsid w:val="008118DB"/>
    <w:rsid w:val="00815A09"/>
    <w:rsid w:val="00816615"/>
    <w:rsid w:val="00833AB9"/>
    <w:rsid w:val="00841639"/>
    <w:rsid w:val="0084648D"/>
    <w:rsid w:val="00867E62"/>
    <w:rsid w:val="0088195C"/>
    <w:rsid w:val="008853E6"/>
    <w:rsid w:val="00887F77"/>
    <w:rsid w:val="008C2EE1"/>
    <w:rsid w:val="008E2E1A"/>
    <w:rsid w:val="008F7BC2"/>
    <w:rsid w:val="0090324D"/>
    <w:rsid w:val="00904593"/>
    <w:rsid w:val="00906B1D"/>
    <w:rsid w:val="00916673"/>
    <w:rsid w:val="009259C2"/>
    <w:rsid w:val="0093696C"/>
    <w:rsid w:val="00936C9D"/>
    <w:rsid w:val="00937015"/>
    <w:rsid w:val="00943D85"/>
    <w:rsid w:val="0095557E"/>
    <w:rsid w:val="00963A85"/>
    <w:rsid w:val="00984D76"/>
    <w:rsid w:val="00985D1F"/>
    <w:rsid w:val="009866A4"/>
    <w:rsid w:val="009876D1"/>
    <w:rsid w:val="00987AF1"/>
    <w:rsid w:val="009A680D"/>
    <w:rsid w:val="009B42BB"/>
    <w:rsid w:val="009B7526"/>
    <w:rsid w:val="009C0D29"/>
    <w:rsid w:val="009E4317"/>
    <w:rsid w:val="009E452A"/>
    <w:rsid w:val="009E7540"/>
    <w:rsid w:val="00A03138"/>
    <w:rsid w:val="00A0582A"/>
    <w:rsid w:val="00A12FE2"/>
    <w:rsid w:val="00A138E6"/>
    <w:rsid w:val="00A2733A"/>
    <w:rsid w:val="00A54E22"/>
    <w:rsid w:val="00A577D0"/>
    <w:rsid w:val="00A77A38"/>
    <w:rsid w:val="00A94E7C"/>
    <w:rsid w:val="00AA2A7A"/>
    <w:rsid w:val="00AB15A1"/>
    <w:rsid w:val="00AC3010"/>
    <w:rsid w:val="00AD05E7"/>
    <w:rsid w:val="00AE0D5D"/>
    <w:rsid w:val="00AE391F"/>
    <w:rsid w:val="00B00431"/>
    <w:rsid w:val="00B01C82"/>
    <w:rsid w:val="00B02709"/>
    <w:rsid w:val="00B156C3"/>
    <w:rsid w:val="00B16386"/>
    <w:rsid w:val="00B2413A"/>
    <w:rsid w:val="00B46296"/>
    <w:rsid w:val="00B46B51"/>
    <w:rsid w:val="00B47CA6"/>
    <w:rsid w:val="00B55D05"/>
    <w:rsid w:val="00B71386"/>
    <w:rsid w:val="00B837A2"/>
    <w:rsid w:val="00B871D5"/>
    <w:rsid w:val="00B9094C"/>
    <w:rsid w:val="00BA74C7"/>
    <w:rsid w:val="00BB4D42"/>
    <w:rsid w:val="00BC32CF"/>
    <w:rsid w:val="00BC7BF7"/>
    <w:rsid w:val="00BD3456"/>
    <w:rsid w:val="00BD404B"/>
    <w:rsid w:val="00BD592E"/>
    <w:rsid w:val="00BD71F9"/>
    <w:rsid w:val="00BE3D2B"/>
    <w:rsid w:val="00C00A5F"/>
    <w:rsid w:val="00C24DBD"/>
    <w:rsid w:val="00C32B1E"/>
    <w:rsid w:val="00C374B5"/>
    <w:rsid w:val="00C50C7C"/>
    <w:rsid w:val="00C51DDB"/>
    <w:rsid w:val="00C66780"/>
    <w:rsid w:val="00C67070"/>
    <w:rsid w:val="00C801A3"/>
    <w:rsid w:val="00C84454"/>
    <w:rsid w:val="00C855E4"/>
    <w:rsid w:val="00C906A0"/>
    <w:rsid w:val="00C93694"/>
    <w:rsid w:val="00C97E65"/>
    <w:rsid w:val="00CA046C"/>
    <w:rsid w:val="00CA7E8D"/>
    <w:rsid w:val="00CB1EB6"/>
    <w:rsid w:val="00CC145F"/>
    <w:rsid w:val="00CC1B2D"/>
    <w:rsid w:val="00CC2BC6"/>
    <w:rsid w:val="00CE70B3"/>
    <w:rsid w:val="00CF6EB9"/>
    <w:rsid w:val="00D13E54"/>
    <w:rsid w:val="00D21638"/>
    <w:rsid w:val="00D247F7"/>
    <w:rsid w:val="00D275B0"/>
    <w:rsid w:val="00D32811"/>
    <w:rsid w:val="00D33FC9"/>
    <w:rsid w:val="00D348B3"/>
    <w:rsid w:val="00D362C0"/>
    <w:rsid w:val="00D406FF"/>
    <w:rsid w:val="00D45633"/>
    <w:rsid w:val="00D47B88"/>
    <w:rsid w:val="00D61A84"/>
    <w:rsid w:val="00D7074C"/>
    <w:rsid w:val="00D82D48"/>
    <w:rsid w:val="00D833ED"/>
    <w:rsid w:val="00DA3710"/>
    <w:rsid w:val="00DA45F9"/>
    <w:rsid w:val="00DB47D5"/>
    <w:rsid w:val="00DD4195"/>
    <w:rsid w:val="00DF5BA0"/>
    <w:rsid w:val="00E05168"/>
    <w:rsid w:val="00E10295"/>
    <w:rsid w:val="00E16A86"/>
    <w:rsid w:val="00E17DF2"/>
    <w:rsid w:val="00E22FCD"/>
    <w:rsid w:val="00E25AEF"/>
    <w:rsid w:val="00E5416C"/>
    <w:rsid w:val="00E6196C"/>
    <w:rsid w:val="00E62764"/>
    <w:rsid w:val="00E63A87"/>
    <w:rsid w:val="00E649D9"/>
    <w:rsid w:val="00E66A40"/>
    <w:rsid w:val="00E72824"/>
    <w:rsid w:val="00E8222F"/>
    <w:rsid w:val="00EA71BC"/>
    <w:rsid w:val="00EC1D78"/>
    <w:rsid w:val="00EC7FCF"/>
    <w:rsid w:val="00ED5B3B"/>
    <w:rsid w:val="00F04F21"/>
    <w:rsid w:val="00F14609"/>
    <w:rsid w:val="00F2178C"/>
    <w:rsid w:val="00F5544A"/>
    <w:rsid w:val="00F556AF"/>
    <w:rsid w:val="00F62673"/>
    <w:rsid w:val="00F6513D"/>
    <w:rsid w:val="00F70BFB"/>
    <w:rsid w:val="00F726A0"/>
    <w:rsid w:val="00F73611"/>
    <w:rsid w:val="00F80E5D"/>
    <w:rsid w:val="00F810FD"/>
    <w:rsid w:val="00F83BBB"/>
    <w:rsid w:val="00F8714C"/>
    <w:rsid w:val="00F96731"/>
    <w:rsid w:val="00F97AC7"/>
    <w:rsid w:val="00FA29B7"/>
    <w:rsid w:val="00FC4C27"/>
    <w:rsid w:val="00FC72CD"/>
    <w:rsid w:val="00FD7E1B"/>
    <w:rsid w:val="00FE539B"/>
    <w:rsid w:val="00FF6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DCB5D"/>
  <w15:chartTrackingRefBased/>
  <w15:docId w15:val="{A4075332-90D3-4702-8BD3-32AE0307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42BB"/>
    <w:pPr>
      <w:jc w:val="both"/>
    </w:pPr>
    <w:rPr>
      <w:rFonts w:ascii="Times New Roman" w:hAnsi="Times New Roman"/>
      <w:sz w:val="24"/>
      <w:szCs w:val="24"/>
      <w:lang w:eastAsia="en-US" w:bidi="en-US"/>
    </w:rPr>
  </w:style>
  <w:style w:type="paragraph" w:styleId="Nadpis1">
    <w:name w:val="heading 1"/>
    <w:basedOn w:val="Normln"/>
    <w:next w:val="Normln"/>
    <w:link w:val="Nadpis1Char"/>
    <w:uiPriority w:val="9"/>
    <w:qFormat/>
    <w:rsid w:val="004A088B"/>
    <w:pPr>
      <w:keepNext/>
      <w:numPr>
        <w:numId w:val="1"/>
      </w:numPr>
      <w:pBdr>
        <w:top w:val="single" w:sz="4" w:space="6" w:color="EB008C"/>
        <w:left w:val="single" w:sz="4" w:space="4" w:color="EB008C"/>
        <w:bottom w:val="single" w:sz="4" w:space="6" w:color="EB008C"/>
        <w:right w:val="single" w:sz="4" w:space="4" w:color="EB008C"/>
      </w:pBdr>
      <w:shd w:val="clear" w:color="auto" w:fill="D60093"/>
      <w:spacing w:before="240" w:after="120"/>
      <w:ind w:left="431" w:hanging="431"/>
      <w:jc w:val="left"/>
      <w:outlineLvl w:val="0"/>
    </w:pPr>
    <w:rPr>
      <w:rFonts w:ascii="Arial" w:hAnsi="Arial"/>
      <w:b/>
      <w:bCs/>
      <w:color w:val="FFFFFF"/>
      <w:kern w:val="32"/>
      <w:sz w:val="32"/>
      <w:szCs w:val="32"/>
      <w:lang w:val="en-US"/>
    </w:rPr>
  </w:style>
  <w:style w:type="paragraph" w:styleId="Nadpis2">
    <w:name w:val="heading 2"/>
    <w:basedOn w:val="Normln"/>
    <w:next w:val="Normln"/>
    <w:link w:val="Nadpis2Char"/>
    <w:uiPriority w:val="9"/>
    <w:unhideWhenUsed/>
    <w:qFormat/>
    <w:rsid w:val="00CA046C"/>
    <w:pPr>
      <w:keepNext/>
      <w:numPr>
        <w:ilvl w:val="1"/>
        <w:numId w:val="1"/>
      </w:numPr>
      <w:spacing w:before="240" w:after="60"/>
      <w:jc w:val="left"/>
      <w:outlineLvl w:val="1"/>
    </w:pPr>
    <w:rPr>
      <w:rFonts w:ascii="Arial" w:hAnsi="Arial"/>
      <w:b/>
      <w:bCs/>
      <w:i/>
      <w:iCs/>
      <w:sz w:val="28"/>
      <w:szCs w:val="28"/>
      <w:lang w:val="x-none" w:eastAsia="x-none" w:bidi="ar-SA"/>
    </w:rPr>
  </w:style>
  <w:style w:type="paragraph" w:styleId="Nadpis3">
    <w:name w:val="heading 3"/>
    <w:basedOn w:val="Normln"/>
    <w:next w:val="Normln"/>
    <w:link w:val="Nadpis3Char"/>
    <w:uiPriority w:val="9"/>
    <w:unhideWhenUsed/>
    <w:qFormat/>
    <w:rsid w:val="000776A0"/>
    <w:pPr>
      <w:keepNext/>
      <w:numPr>
        <w:ilvl w:val="2"/>
        <w:numId w:val="1"/>
      </w:numPr>
      <w:spacing w:before="240" w:after="60"/>
      <w:outlineLvl w:val="2"/>
    </w:pPr>
    <w:rPr>
      <w:rFonts w:ascii="Arial" w:hAnsi="Arial"/>
      <w:b/>
      <w:bCs/>
      <w:sz w:val="26"/>
      <w:szCs w:val="26"/>
      <w:lang w:val="x-none" w:eastAsia="x-none" w:bidi="ar-SA"/>
    </w:rPr>
  </w:style>
  <w:style w:type="paragraph" w:styleId="Nadpis4">
    <w:name w:val="heading 4"/>
    <w:basedOn w:val="Normln"/>
    <w:next w:val="Normln"/>
    <w:link w:val="Nadpis4Char"/>
    <w:uiPriority w:val="9"/>
    <w:unhideWhenUsed/>
    <w:qFormat/>
    <w:rsid w:val="00CA046C"/>
    <w:pPr>
      <w:keepNext/>
      <w:spacing w:before="240" w:after="60"/>
      <w:jc w:val="left"/>
      <w:outlineLvl w:val="3"/>
    </w:pPr>
    <w:rPr>
      <w:b/>
      <w:bCs/>
      <w:szCs w:val="28"/>
      <w:lang w:val="x-none" w:eastAsia="x-none" w:bidi="ar-SA"/>
    </w:rPr>
  </w:style>
  <w:style w:type="paragraph" w:styleId="Nadpis5">
    <w:name w:val="heading 5"/>
    <w:basedOn w:val="Normln"/>
    <w:next w:val="Normln"/>
    <w:link w:val="Nadpis5Char"/>
    <w:uiPriority w:val="9"/>
    <w:semiHidden/>
    <w:unhideWhenUsed/>
    <w:qFormat/>
    <w:rsid w:val="00CA046C"/>
    <w:pPr>
      <w:numPr>
        <w:ilvl w:val="4"/>
        <w:numId w:val="1"/>
      </w:numPr>
      <w:spacing w:before="240" w:after="60"/>
      <w:outlineLvl w:val="4"/>
    </w:pPr>
    <w:rPr>
      <w:b/>
      <w:bCs/>
      <w:i/>
      <w:iCs/>
      <w:sz w:val="26"/>
      <w:szCs w:val="26"/>
      <w:lang w:val="x-none" w:eastAsia="x-none" w:bidi="ar-SA"/>
    </w:rPr>
  </w:style>
  <w:style w:type="paragraph" w:styleId="Nadpis6">
    <w:name w:val="heading 6"/>
    <w:basedOn w:val="Normln"/>
    <w:next w:val="Normln"/>
    <w:link w:val="Nadpis6Char"/>
    <w:uiPriority w:val="9"/>
    <w:semiHidden/>
    <w:unhideWhenUsed/>
    <w:qFormat/>
    <w:rsid w:val="00CA046C"/>
    <w:pPr>
      <w:numPr>
        <w:ilvl w:val="5"/>
        <w:numId w:val="1"/>
      </w:numPr>
      <w:spacing w:before="240" w:after="60"/>
      <w:outlineLvl w:val="5"/>
    </w:pPr>
    <w:rPr>
      <w:b/>
      <w:bCs/>
      <w:sz w:val="20"/>
      <w:szCs w:val="20"/>
      <w:lang w:val="x-none" w:eastAsia="x-none" w:bidi="ar-SA"/>
    </w:rPr>
  </w:style>
  <w:style w:type="paragraph" w:styleId="Nadpis7">
    <w:name w:val="heading 7"/>
    <w:basedOn w:val="Normln"/>
    <w:next w:val="Normln"/>
    <w:link w:val="Nadpis7Char"/>
    <w:uiPriority w:val="9"/>
    <w:semiHidden/>
    <w:unhideWhenUsed/>
    <w:qFormat/>
    <w:rsid w:val="00CA046C"/>
    <w:pPr>
      <w:numPr>
        <w:ilvl w:val="6"/>
        <w:numId w:val="1"/>
      </w:numPr>
      <w:spacing w:before="240" w:after="60"/>
      <w:outlineLvl w:val="6"/>
    </w:pPr>
    <w:rPr>
      <w:lang w:val="x-none" w:eastAsia="x-none" w:bidi="ar-SA"/>
    </w:rPr>
  </w:style>
  <w:style w:type="paragraph" w:styleId="Nadpis8">
    <w:name w:val="heading 8"/>
    <w:basedOn w:val="Normln"/>
    <w:next w:val="Normln"/>
    <w:link w:val="Nadpis8Char"/>
    <w:uiPriority w:val="9"/>
    <w:semiHidden/>
    <w:unhideWhenUsed/>
    <w:qFormat/>
    <w:rsid w:val="00CA046C"/>
    <w:pPr>
      <w:numPr>
        <w:ilvl w:val="7"/>
        <w:numId w:val="1"/>
      </w:numPr>
      <w:spacing w:before="240" w:after="60"/>
      <w:outlineLvl w:val="7"/>
    </w:pPr>
    <w:rPr>
      <w:i/>
      <w:iCs/>
      <w:lang w:val="x-none" w:eastAsia="x-none" w:bidi="ar-SA"/>
    </w:rPr>
  </w:style>
  <w:style w:type="paragraph" w:styleId="Nadpis9">
    <w:name w:val="heading 9"/>
    <w:basedOn w:val="Normln"/>
    <w:next w:val="Normln"/>
    <w:link w:val="Nadpis9Char"/>
    <w:uiPriority w:val="9"/>
    <w:semiHidden/>
    <w:unhideWhenUsed/>
    <w:qFormat/>
    <w:rsid w:val="00CA046C"/>
    <w:pPr>
      <w:numPr>
        <w:ilvl w:val="8"/>
        <w:numId w:val="1"/>
      </w:numPr>
      <w:spacing w:before="240" w:after="60"/>
      <w:outlineLvl w:val="8"/>
    </w:pPr>
    <w:rPr>
      <w:rFonts w:ascii="Cambria" w:hAnsi="Cambria"/>
      <w:sz w:val="20"/>
      <w:szCs w:val="20"/>
      <w:lang w:val="x-none" w:eastAsia="x-none"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A088B"/>
    <w:rPr>
      <w:rFonts w:ascii="Arial" w:hAnsi="Arial"/>
      <w:b/>
      <w:bCs/>
      <w:color w:val="FFFFFF"/>
      <w:kern w:val="32"/>
      <w:sz w:val="32"/>
      <w:szCs w:val="32"/>
      <w:shd w:val="clear" w:color="auto" w:fill="D60093"/>
      <w:lang w:val="en-US" w:eastAsia="en-US" w:bidi="en-US"/>
    </w:rPr>
  </w:style>
  <w:style w:type="character" w:customStyle="1" w:styleId="Nadpis2Char">
    <w:name w:val="Nadpis 2 Char"/>
    <w:link w:val="Nadpis2"/>
    <w:uiPriority w:val="9"/>
    <w:rsid w:val="00CA046C"/>
    <w:rPr>
      <w:rFonts w:ascii="Arial" w:hAnsi="Arial"/>
      <w:b/>
      <w:bCs/>
      <w:i/>
      <w:iCs/>
      <w:sz w:val="28"/>
      <w:szCs w:val="28"/>
      <w:lang w:val="x-none" w:eastAsia="x-none"/>
    </w:rPr>
  </w:style>
  <w:style w:type="character" w:customStyle="1" w:styleId="Nadpis3Char">
    <w:name w:val="Nadpis 3 Char"/>
    <w:link w:val="Nadpis3"/>
    <w:uiPriority w:val="9"/>
    <w:rsid w:val="000776A0"/>
    <w:rPr>
      <w:rFonts w:ascii="Arial" w:hAnsi="Arial"/>
      <w:b/>
      <w:bCs/>
      <w:sz w:val="26"/>
      <w:szCs w:val="26"/>
      <w:lang w:val="x-none" w:eastAsia="x-none"/>
    </w:rPr>
  </w:style>
  <w:style w:type="character" w:customStyle="1" w:styleId="Nadpis4Char">
    <w:name w:val="Nadpis 4 Char"/>
    <w:link w:val="Nadpis4"/>
    <w:uiPriority w:val="9"/>
    <w:rsid w:val="00CA046C"/>
    <w:rPr>
      <w:rFonts w:ascii="Times New Roman" w:hAnsi="Times New Roman" w:cs="Times New Roman"/>
      <w:b/>
      <w:bCs/>
      <w:sz w:val="24"/>
      <w:szCs w:val="28"/>
    </w:rPr>
  </w:style>
  <w:style w:type="character" w:customStyle="1" w:styleId="Nadpis5Char">
    <w:name w:val="Nadpis 5 Char"/>
    <w:link w:val="Nadpis5"/>
    <w:uiPriority w:val="9"/>
    <w:semiHidden/>
    <w:rsid w:val="00CA046C"/>
    <w:rPr>
      <w:rFonts w:ascii="Times New Roman" w:hAnsi="Times New Roman"/>
      <w:b/>
      <w:bCs/>
      <w:i/>
      <w:iCs/>
      <w:sz w:val="26"/>
      <w:szCs w:val="26"/>
      <w:lang w:val="x-none" w:eastAsia="x-none"/>
    </w:rPr>
  </w:style>
  <w:style w:type="character" w:customStyle="1" w:styleId="Nadpis6Char">
    <w:name w:val="Nadpis 6 Char"/>
    <w:link w:val="Nadpis6"/>
    <w:uiPriority w:val="9"/>
    <w:semiHidden/>
    <w:rsid w:val="00CA046C"/>
    <w:rPr>
      <w:rFonts w:ascii="Times New Roman" w:hAnsi="Times New Roman"/>
      <w:b/>
      <w:bCs/>
      <w:lang w:val="x-none" w:eastAsia="x-none"/>
    </w:rPr>
  </w:style>
  <w:style w:type="character" w:customStyle="1" w:styleId="Nadpis7Char">
    <w:name w:val="Nadpis 7 Char"/>
    <w:link w:val="Nadpis7"/>
    <w:uiPriority w:val="9"/>
    <w:semiHidden/>
    <w:rsid w:val="00CA046C"/>
    <w:rPr>
      <w:rFonts w:ascii="Times New Roman" w:hAnsi="Times New Roman"/>
      <w:sz w:val="24"/>
      <w:szCs w:val="24"/>
      <w:lang w:val="x-none" w:eastAsia="x-none"/>
    </w:rPr>
  </w:style>
  <w:style w:type="character" w:customStyle="1" w:styleId="Nadpis8Char">
    <w:name w:val="Nadpis 8 Char"/>
    <w:link w:val="Nadpis8"/>
    <w:uiPriority w:val="9"/>
    <w:semiHidden/>
    <w:rsid w:val="00CA046C"/>
    <w:rPr>
      <w:rFonts w:ascii="Times New Roman" w:hAnsi="Times New Roman"/>
      <w:i/>
      <w:iCs/>
      <w:sz w:val="24"/>
      <w:szCs w:val="24"/>
      <w:lang w:val="x-none" w:eastAsia="x-none"/>
    </w:rPr>
  </w:style>
  <w:style w:type="character" w:customStyle="1" w:styleId="Nadpis9Char">
    <w:name w:val="Nadpis 9 Char"/>
    <w:link w:val="Nadpis9"/>
    <w:uiPriority w:val="9"/>
    <w:semiHidden/>
    <w:rsid w:val="00CA046C"/>
    <w:rPr>
      <w:rFonts w:ascii="Cambria" w:hAnsi="Cambria"/>
      <w:lang w:val="x-none" w:eastAsia="x-none"/>
    </w:rPr>
  </w:style>
  <w:style w:type="paragraph" w:styleId="Nzev">
    <w:name w:val="Title"/>
    <w:basedOn w:val="Normln"/>
    <w:next w:val="Normln"/>
    <w:link w:val="NzevChar"/>
    <w:uiPriority w:val="10"/>
    <w:qFormat/>
    <w:rsid w:val="00CA046C"/>
    <w:pPr>
      <w:spacing w:before="240" w:after="60"/>
      <w:jc w:val="center"/>
      <w:outlineLvl w:val="0"/>
    </w:pPr>
    <w:rPr>
      <w:rFonts w:ascii="Cambria" w:hAnsi="Cambria"/>
      <w:b/>
      <w:bCs/>
      <w:kern w:val="28"/>
      <w:sz w:val="32"/>
      <w:szCs w:val="32"/>
      <w:lang w:val="x-none" w:eastAsia="x-none" w:bidi="ar-SA"/>
    </w:rPr>
  </w:style>
  <w:style w:type="character" w:customStyle="1" w:styleId="NzevChar">
    <w:name w:val="Název Char"/>
    <w:link w:val="Nzev"/>
    <w:uiPriority w:val="10"/>
    <w:rsid w:val="00CA046C"/>
    <w:rPr>
      <w:rFonts w:ascii="Cambria" w:eastAsia="Times New Roman" w:hAnsi="Cambria" w:cs="Times New Roman"/>
      <w:b/>
      <w:bCs/>
      <w:kern w:val="28"/>
      <w:sz w:val="32"/>
      <w:szCs w:val="32"/>
    </w:rPr>
  </w:style>
  <w:style w:type="paragraph" w:customStyle="1" w:styleId="Podtitul">
    <w:name w:val="Podtitul"/>
    <w:basedOn w:val="Normln"/>
    <w:next w:val="Normln"/>
    <w:link w:val="PodtitulChar"/>
    <w:uiPriority w:val="11"/>
    <w:qFormat/>
    <w:rsid w:val="00CA046C"/>
    <w:pPr>
      <w:spacing w:after="60"/>
      <w:jc w:val="center"/>
      <w:outlineLvl w:val="1"/>
    </w:pPr>
    <w:rPr>
      <w:rFonts w:ascii="Cambria" w:hAnsi="Cambria"/>
      <w:lang w:val="x-none" w:eastAsia="x-none" w:bidi="ar-SA"/>
    </w:rPr>
  </w:style>
  <w:style w:type="character" w:customStyle="1" w:styleId="PodtitulChar">
    <w:name w:val="Podtitul Char"/>
    <w:link w:val="Podtitul"/>
    <w:uiPriority w:val="11"/>
    <w:rsid w:val="00CA046C"/>
    <w:rPr>
      <w:rFonts w:ascii="Cambria" w:eastAsia="Times New Roman" w:hAnsi="Cambria" w:cs="Times New Roman"/>
      <w:sz w:val="24"/>
      <w:szCs w:val="24"/>
    </w:rPr>
  </w:style>
  <w:style w:type="character" w:styleId="Siln">
    <w:name w:val="Strong"/>
    <w:uiPriority w:val="22"/>
    <w:qFormat/>
    <w:rsid w:val="00CA046C"/>
    <w:rPr>
      <w:b/>
      <w:bCs/>
    </w:rPr>
  </w:style>
  <w:style w:type="character" w:customStyle="1" w:styleId="Zvraznn">
    <w:name w:val="Zvýraznění"/>
    <w:uiPriority w:val="20"/>
    <w:qFormat/>
    <w:rsid w:val="00CA046C"/>
    <w:rPr>
      <w:rFonts w:ascii="Calibri" w:hAnsi="Calibri"/>
      <w:b/>
      <w:i/>
      <w:iCs/>
    </w:rPr>
  </w:style>
  <w:style w:type="paragraph" w:styleId="Bezmezer">
    <w:name w:val="No Spacing"/>
    <w:basedOn w:val="Normln"/>
    <w:uiPriority w:val="1"/>
    <w:qFormat/>
    <w:rsid w:val="00CA046C"/>
    <w:rPr>
      <w:szCs w:val="32"/>
    </w:rPr>
  </w:style>
  <w:style w:type="paragraph" w:styleId="Odstavecseseznamem">
    <w:name w:val="List Paragraph"/>
    <w:basedOn w:val="Normln"/>
    <w:uiPriority w:val="34"/>
    <w:qFormat/>
    <w:rsid w:val="00CA046C"/>
    <w:pPr>
      <w:ind w:left="720"/>
      <w:contextualSpacing/>
    </w:pPr>
  </w:style>
  <w:style w:type="paragraph" w:customStyle="1" w:styleId="Citace1">
    <w:name w:val="Citace1"/>
    <w:basedOn w:val="Normln"/>
    <w:next w:val="Normln"/>
    <w:link w:val="CitaceChar"/>
    <w:uiPriority w:val="29"/>
    <w:qFormat/>
    <w:rsid w:val="00CA046C"/>
    <w:rPr>
      <w:rFonts w:ascii="Calibri" w:hAnsi="Calibri"/>
      <w:i/>
      <w:lang w:val="x-none" w:eastAsia="x-none" w:bidi="ar-SA"/>
    </w:rPr>
  </w:style>
  <w:style w:type="character" w:customStyle="1" w:styleId="CitaceChar">
    <w:name w:val="Citace Char"/>
    <w:link w:val="Citace1"/>
    <w:uiPriority w:val="29"/>
    <w:rsid w:val="00CA046C"/>
    <w:rPr>
      <w:i/>
      <w:sz w:val="24"/>
      <w:szCs w:val="24"/>
    </w:rPr>
  </w:style>
  <w:style w:type="paragraph" w:customStyle="1" w:styleId="Citaceintenzivn1">
    <w:name w:val="Citace – intenzivní1"/>
    <w:basedOn w:val="Normln"/>
    <w:next w:val="Normln"/>
    <w:link w:val="CitaceintenzivnChar"/>
    <w:uiPriority w:val="30"/>
    <w:qFormat/>
    <w:rsid w:val="00CA046C"/>
    <w:pPr>
      <w:ind w:left="720" w:right="720"/>
    </w:pPr>
    <w:rPr>
      <w:rFonts w:ascii="Calibri" w:hAnsi="Calibri"/>
      <w:b/>
      <w:i/>
      <w:szCs w:val="20"/>
      <w:lang w:val="x-none" w:eastAsia="x-none" w:bidi="ar-SA"/>
    </w:rPr>
  </w:style>
  <w:style w:type="character" w:customStyle="1" w:styleId="CitaceintenzivnChar">
    <w:name w:val="Citace – intenzivní Char"/>
    <w:link w:val="Citaceintenzivn1"/>
    <w:uiPriority w:val="30"/>
    <w:rsid w:val="00CA046C"/>
    <w:rPr>
      <w:b/>
      <w:i/>
      <w:sz w:val="24"/>
    </w:rPr>
  </w:style>
  <w:style w:type="character" w:styleId="Zdraznnjemn">
    <w:name w:val="Subtle Emphasis"/>
    <w:uiPriority w:val="19"/>
    <w:qFormat/>
    <w:rsid w:val="00CA046C"/>
    <w:rPr>
      <w:i/>
      <w:color w:val="5A5A5A"/>
    </w:rPr>
  </w:style>
  <w:style w:type="character" w:styleId="Zdraznnintenzivn">
    <w:name w:val="Intense Emphasis"/>
    <w:uiPriority w:val="21"/>
    <w:qFormat/>
    <w:rsid w:val="00CA046C"/>
    <w:rPr>
      <w:b/>
      <w:i/>
      <w:sz w:val="24"/>
      <w:szCs w:val="24"/>
      <w:u w:val="single"/>
    </w:rPr>
  </w:style>
  <w:style w:type="character" w:styleId="Odkazjemn">
    <w:name w:val="Subtle Reference"/>
    <w:uiPriority w:val="31"/>
    <w:qFormat/>
    <w:rsid w:val="00CA046C"/>
    <w:rPr>
      <w:sz w:val="24"/>
      <w:szCs w:val="24"/>
      <w:u w:val="single"/>
    </w:rPr>
  </w:style>
  <w:style w:type="character" w:styleId="Odkazintenzivn">
    <w:name w:val="Intense Reference"/>
    <w:uiPriority w:val="32"/>
    <w:qFormat/>
    <w:rsid w:val="00CA046C"/>
    <w:rPr>
      <w:b/>
      <w:sz w:val="24"/>
      <w:u w:val="single"/>
    </w:rPr>
  </w:style>
  <w:style w:type="character" w:styleId="Nzevknihy">
    <w:name w:val="Book Title"/>
    <w:uiPriority w:val="33"/>
    <w:qFormat/>
    <w:rsid w:val="00CA046C"/>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CA046C"/>
    <w:pPr>
      <w:outlineLvl w:val="9"/>
    </w:pPr>
  </w:style>
  <w:style w:type="paragraph" w:styleId="Titulek">
    <w:name w:val="caption"/>
    <w:basedOn w:val="Normln"/>
    <w:next w:val="Normln"/>
    <w:uiPriority w:val="35"/>
    <w:semiHidden/>
    <w:unhideWhenUsed/>
    <w:rsid w:val="00CA046C"/>
    <w:rPr>
      <w:b/>
      <w:bCs/>
      <w:color w:val="4F81BD"/>
      <w:sz w:val="18"/>
      <w:szCs w:val="18"/>
    </w:rPr>
  </w:style>
  <w:style w:type="paragraph" w:customStyle="1" w:styleId="Cle">
    <w:name w:val="_Cíle"/>
    <w:basedOn w:val="Normln"/>
    <w:next w:val="Normln"/>
    <w:qFormat/>
    <w:rsid w:val="000851F7"/>
    <w:pPr>
      <w:numPr>
        <w:numId w:val="2"/>
      </w:numPr>
      <w:jc w:val="left"/>
    </w:pPr>
    <w:rPr>
      <w:rFonts w:ascii="Arial" w:hAnsi="Arial"/>
      <w:b/>
      <w:sz w:val="32"/>
    </w:rPr>
  </w:style>
  <w:style w:type="paragraph" w:styleId="Obsah1">
    <w:name w:val="toc 1"/>
    <w:basedOn w:val="Normln"/>
    <w:next w:val="Normln"/>
    <w:autoRedefine/>
    <w:uiPriority w:val="39"/>
    <w:unhideWhenUsed/>
    <w:rsid w:val="00D7074C"/>
  </w:style>
  <w:style w:type="paragraph" w:styleId="Obsah2">
    <w:name w:val="toc 2"/>
    <w:basedOn w:val="Normln"/>
    <w:next w:val="Normln"/>
    <w:autoRedefine/>
    <w:uiPriority w:val="39"/>
    <w:unhideWhenUsed/>
    <w:rsid w:val="00D7074C"/>
    <w:pPr>
      <w:ind w:left="240"/>
    </w:pPr>
  </w:style>
  <w:style w:type="paragraph" w:styleId="Obsah3">
    <w:name w:val="toc 3"/>
    <w:basedOn w:val="Normln"/>
    <w:next w:val="Normln"/>
    <w:autoRedefine/>
    <w:uiPriority w:val="39"/>
    <w:unhideWhenUsed/>
    <w:rsid w:val="00D7074C"/>
    <w:pPr>
      <w:ind w:left="480"/>
    </w:pPr>
  </w:style>
  <w:style w:type="character" w:styleId="Hypertextovodkaz">
    <w:name w:val="Hyperlink"/>
    <w:uiPriority w:val="99"/>
    <w:unhideWhenUsed/>
    <w:rsid w:val="00D7074C"/>
    <w:rPr>
      <w:color w:val="0000FF"/>
      <w:u w:val="single"/>
    </w:rPr>
  </w:style>
  <w:style w:type="paragraph" w:customStyle="1" w:styleId="Pojmy">
    <w:name w:val="_Pojmy"/>
    <w:basedOn w:val="Cle"/>
    <w:next w:val="Normln"/>
    <w:qFormat/>
    <w:rsid w:val="007E7253"/>
    <w:pPr>
      <w:numPr>
        <w:numId w:val="3"/>
      </w:numPr>
      <w:ind w:left="-777" w:hanging="357"/>
    </w:pPr>
  </w:style>
  <w:style w:type="paragraph" w:customStyle="1" w:styleId="Nadpismimo">
    <w:name w:val="_Nadpis mimo"/>
    <w:basedOn w:val="Normln"/>
    <w:qFormat/>
    <w:rsid w:val="004A088B"/>
    <w:pPr>
      <w:jc w:val="left"/>
    </w:pPr>
    <w:rPr>
      <w:rFonts w:ascii="Arial" w:hAnsi="Arial"/>
      <w:b/>
      <w:sz w:val="32"/>
    </w:rPr>
  </w:style>
  <w:style w:type="table" w:styleId="Mkatabulky">
    <w:name w:val="Table Grid"/>
    <w:basedOn w:val="Normlntabulka"/>
    <w:rsid w:val="007E72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unhideWhenUsed/>
    <w:rsid w:val="00227F14"/>
    <w:pPr>
      <w:tabs>
        <w:tab w:val="center" w:pos="4536"/>
        <w:tab w:val="right" w:pos="9072"/>
      </w:tabs>
    </w:pPr>
    <w:rPr>
      <w:lang w:val="x-none" w:eastAsia="x-none" w:bidi="ar-SA"/>
    </w:rPr>
  </w:style>
  <w:style w:type="character" w:customStyle="1" w:styleId="ZhlavChar">
    <w:name w:val="Záhlaví Char"/>
    <w:link w:val="Zhlav"/>
    <w:uiPriority w:val="99"/>
    <w:rsid w:val="00227F14"/>
    <w:rPr>
      <w:rFonts w:ascii="Times New Roman" w:hAnsi="Times New Roman"/>
      <w:sz w:val="24"/>
      <w:szCs w:val="24"/>
    </w:rPr>
  </w:style>
  <w:style w:type="paragraph" w:styleId="Zpat">
    <w:name w:val="footer"/>
    <w:basedOn w:val="Normln"/>
    <w:link w:val="ZpatChar"/>
    <w:uiPriority w:val="99"/>
    <w:unhideWhenUsed/>
    <w:rsid w:val="00227F14"/>
    <w:pPr>
      <w:tabs>
        <w:tab w:val="center" w:pos="4536"/>
        <w:tab w:val="right" w:pos="9072"/>
      </w:tabs>
    </w:pPr>
    <w:rPr>
      <w:lang w:val="x-none" w:eastAsia="x-none" w:bidi="ar-SA"/>
    </w:rPr>
  </w:style>
  <w:style w:type="character" w:customStyle="1" w:styleId="ZpatChar">
    <w:name w:val="Zápatí Char"/>
    <w:link w:val="Zpat"/>
    <w:uiPriority w:val="99"/>
    <w:rsid w:val="00227F14"/>
    <w:rPr>
      <w:rFonts w:ascii="Times New Roman" w:hAnsi="Times New Roman"/>
      <w:sz w:val="24"/>
      <w:szCs w:val="24"/>
    </w:rPr>
  </w:style>
  <w:style w:type="paragraph" w:customStyle="1" w:styleId="Poznmka">
    <w:name w:val="_Poznámka"/>
    <w:basedOn w:val="Cle"/>
    <w:next w:val="Poznmkatext"/>
    <w:qFormat/>
    <w:rsid w:val="00F96731"/>
    <w:pPr>
      <w:numPr>
        <w:numId w:val="4"/>
      </w:numPr>
      <w:ind w:left="-777" w:hanging="357"/>
    </w:pPr>
  </w:style>
  <w:style w:type="paragraph" w:styleId="Textbubliny">
    <w:name w:val="Balloon Text"/>
    <w:basedOn w:val="Normln"/>
    <w:link w:val="TextbublinyChar"/>
    <w:semiHidden/>
    <w:unhideWhenUsed/>
    <w:rsid w:val="007C4F07"/>
    <w:rPr>
      <w:rFonts w:ascii="Tahoma" w:hAnsi="Tahoma" w:cs="Tahoma"/>
      <w:sz w:val="16"/>
      <w:szCs w:val="16"/>
      <w:lang w:val="en-US"/>
    </w:rPr>
  </w:style>
  <w:style w:type="character" w:customStyle="1" w:styleId="TextbublinyChar">
    <w:name w:val="Text bubliny Char"/>
    <w:link w:val="Textbubliny"/>
    <w:uiPriority w:val="99"/>
    <w:semiHidden/>
    <w:rsid w:val="007C4F07"/>
    <w:rPr>
      <w:rFonts w:ascii="Tahoma" w:hAnsi="Tahoma" w:cs="Tahoma"/>
      <w:sz w:val="16"/>
      <w:szCs w:val="16"/>
      <w:lang w:val="en-US" w:eastAsia="en-US" w:bidi="en-US"/>
    </w:rPr>
  </w:style>
  <w:style w:type="paragraph" w:customStyle="1" w:styleId="Souhrn">
    <w:name w:val="_Souhrn"/>
    <w:basedOn w:val="Cle"/>
    <w:next w:val="Normln"/>
    <w:qFormat/>
    <w:rsid w:val="0062159B"/>
    <w:pPr>
      <w:numPr>
        <w:numId w:val="6"/>
      </w:numPr>
      <w:ind w:left="-777" w:hanging="357"/>
    </w:pPr>
  </w:style>
  <w:style w:type="paragraph" w:customStyle="1" w:styleId="Otzky">
    <w:name w:val="_Otázky"/>
    <w:basedOn w:val="Cle"/>
    <w:next w:val="Normln"/>
    <w:qFormat/>
    <w:rsid w:val="0062159B"/>
    <w:pPr>
      <w:numPr>
        <w:numId w:val="5"/>
      </w:numPr>
      <w:ind w:left="-777" w:hanging="357"/>
    </w:pPr>
  </w:style>
  <w:style w:type="paragraph" w:customStyle="1" w:styleId="Literatura">
    <w:name w:val="_Literatura"/>
    <w:basedOn w:val="Cle"/>
    <w:next w:val="Normln"/>
    <w:qFormat/>
    <w:rsid w:val="00C32B1E"/>
    <w:pPr>
      <w:numPr>
        <w:numId w:val="7"/>
      </w:numPr>
      <w:ind w:left="-777" w:hanging="357"/>
    </w:pPr>
  </w:style>
  <w:style w:type="paragraph" w:customStyle="1" w:styleId="Poznmkatext">
    <w:name w:val="_Poznámka text"/>
    <w:basedOn w:val="Normln"/>
    <w:next w:val="Normln"/>
    <w:qFormat/>
    <w:rsid w:val="00342111"/>
    <w:pPr>
      <w:shd w:val="clear" w:color="7F7F7F" w:fill="F2F2F2"/>
    </w:pPr>
  </w:style>
  <w:style w:type="paragraph" w:customStyle="1" w:styleId="Odstavec">
    <w:name w:val="_Odstavec"/>
    <w:basedOn w:val="Normln"/>
    <w:qFormat/>
    <w:rsid w:val="0022239E"/>
    <w:pPr>
      <w:ind w:firstLine="340"/>
    </w:pPr>
  </w:style>
  <w:style w:type="paragraph" w:customStyle="1" w:styleId="asovnronost">
    <w:name w:val="_Časová náročnost"/>
    <w:basedOn w:val="Cle"/>
    <w:next w:val="Normln"/>
    <w:qFormat/>
    <w:rsid w:val="001419EC"/>
    <w:pPr>
      <w:numPr>
        <w:numId w:val="8"/>
      </w:numPr>
      <w:ind w:left="-777" w:hanging="357"/>
    </w:pPr>
  </w:style>
  <w:style w:type="paragraph" w:styleId="Prosttext">
    <w:name w:val="Plain Text"/>
    <w:basedOn w:val="Normln"/>
    <w:link w:val="ProsttextChar"/>
    <w:uiPriority w:val="99"/>
    <w:unhideWhenUsed/>
    <w:rsid w:val="00E6196C"/>
    <w:pPr>
      <w:jc w:val="left"/>
    </w:pPr>
    <w:rPr>
      <w:rFonts w:ascii="Consolas" w:eastAsia="Calibri" w:hAnsi="Consolas"/>
      <w:sz w:val="21"/>
      <w:szCs w:val="21"/>
      <w:lang w:bidi="ar-SA"/>
    </w:rPr>
  </w:style>
  <w:style w:type="character" w:customStyle="1" w:styleId="ProsttextChar">
    <w:name w:val="Prostý text Char"/>
    <w:link w:val="Prosttext"/>
    <w:uiPriority w:val="99"/>
    <w:rsid w:val="00E6196C"/>
    <w:rPr>
      <w:rFonts w:ascii="Consolas" w:eastAsia="Calibri" w:hAnsi="Consolas"/>
      <w:sz w:val="21"/>
      <w:szCs w:val="21"/>
      <w:lang w:eastAsia="en-US"/>
    </w:rPr>
  </w:style>
  <w:style w:type="paragraph" w:styleId="Normlnweb">
    <w:name w:val="Normal (Web)"/>
    <w:basedOn w:val="Normln"/>
    <w:uiPriority w:val="99"/>
    <w:unhideWhenUsed/>
    <w:rsid w:val="00E66A40"/>
    <w:pPr>
      <w:spacing w:before="100" w:beforeAutospacing="1" w:after="100" w:afterAutospacing="1"/>
      <w:jc w:val="left"/>
    </w:pPr>
    <w:rPr>
      <w:lang w:eastAsia="cs-CZ" w:bidi="ar-SA"/>
    </w:rPr>
  </w:style>
  <w:style w:type="character" w:customStyle="1" w:styleId="mw-headline">
    <w:name w:val="mw-headline"/>
    <w:rsid w:val="00E66A40"/>
  </w:style>
  <w:style w:type="character" w:customStyle="1" w:styleId="apple-converted-space">
    <w:name w:val="apple-converted-space"/>
    <w:rsid w:val="00E66A40"/>
  </w:style>
  <w:style w:type="character" w:styleId="Znakapoznpodarou">
    <w:name w:val="footnote reference"/>
    <w:semiHidden/>
    <w:rsid w:val="008118DB"/>
    <w:rPr>
      <w:vertAlign w:val="superscript"/>
    </w:rPr>
  </w:style>
  <w:style w:type="paragraph" w:styleId="Textpoznpodarou">
    <w:name w:val="footnote text"/>
    <w:basedOn w:val="Normln"/>
    <w:link w:val="TextpoznpodarouChar"/>
    <w:semiHidden/>
    <w:rsid w:val="008118DB"/>
    <w:pPr>
      <w:jc w:val="left"/>
    </w:pPr>
    <w:rPr>
      <w:sz w:val="20"/>
      <w:szCs w:val="20"/>
      <w:lang w:eastAsia="cs-CZ" w:bidi="ar-SA"/>
    </w:rPr>
  </w:style>
  <w:style w:type="character" w:customStyle="1" w:styleId="TextpoznpodarouChar">
    <w:name w:val="Text pozn. pod čarou Char"/>
    <w:link w:val="Textpoznpodarou"/>
    <w:semiHidden/>
    <w:rsid w:val="008118DB"/>
    <w:rPr>
      <w:rFonts w:ascii="Times New Roman" w:hAnsi="Times New Roman"/>
    </w:rPr>
  </w:style>
  <w:style w:type="character" w:customStyle="1" w:styleId="Znakypropoznmkupodarou">
    <w:name w:val="Znaky pro poznámku pod čarou"/>
    <w:rsid w:val="008118DB"/>
    <w:rPr>
      <w:vertAlign w:val="superscript"/>
    </w:rPr>
  </w:style>
  <w:style w:type="character" w:styleId="PsacstrojHTML">
    <w:name w:val="HTML Typewriter"/>
    <w:rsid w:val="008118DB"/>
    <w:rPr>
      <w:rFonts w:ascii="Courier New" w:eastAsia="Times New Roman" w:hAnsi="Courier New" w:cs="Courier New"/>
      <w:sz w:val="20"/>
      <w:szCs w:val="20"/>
    </w:rPr>
  </w:style>
  <w:style w:type="paragraph" w:styleId="Zkladntext">
    <w:name w:val="Body Text"/>
    <w:basedOn w:val="Normln"/>
    <w:link w:val="ZkladntextChar"/>
    <w:semiHidden/>
    <w:rsid w:val="008118DB"/>
    <w:pPr>
      <w:widowControl w:val="0"/>
      <w:suppressAutoHyphens/>
      <w:spacing w:line="360" w:lineRule="auto"/>
      <w:jc w:val="center"/>
    </w:pPr>
    <w:rPr>
      <w:b/>
      <w:bCs/>
      <w:lang w:eastAsia="ar-SA" w:bidi="ar-SA"/>
    </w:rPr>
  </w:style>
  <w:style w:type="character" w:customStyle="1" w:styleId="ZkladntextChar">
    <w:name w:val="Základní text Char"/>
    <w:link w:val="Zkladntext"/>
    <w:semiHidden/>
    <w:rsid w:val="008118DB"/>
    <w:rPr>
      <w:rFonts w:ascii="Times New Roman" w:hAnsi="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ucnk.ff.cuni.cz" TargetMode="External"/><Relationship Id="rId4" Type="http://schemas.openxmlformats.org/officeDocument/2006/relationships/settings" Target="settings.xml"/><Relationship Id="rId9" Type="http://schemas.openxmlformats.org/officeDocument/2006/relationships/hyperlink" Target="http://oltk.upol.cz/encyklopedie/index.php5/Paradigma"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5CCB3-5E4F-448C-A46A-3638FD2B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92</Pages>
  <Words>19453</Words>
  <Characters>114777</Characters>
  <Application>Microsoft Office Word</Application>
  <DocSecurity>0</DocSecurity>
  <Lines>956</Lines>
  <Paragraphs>267</Paragraphs>
  <ScaleCrop>false</ScaleCrop>
  <HeadingPairs>
    <vt:vector size="2" baseType="variant">
      <vt:variant>
        <vt:lpstr>Název</vt:lpstr>
      </vt:variant>
      <vt:variant>
        <vt:i4>1</vt:i4>
      </vt:variant>
    </vt:vector>
  </HeadingPairs>
  <TitlesOfParts>
    <vt:vector size="1" baseType="lpstr">
      <vt:lpstr/>
    </vt:vector>
  </TitlesOfParts>
  <Company>UHK</Company>
  <LinksUpToDate>false</LinksUpToDate>
  <CharactersWithSpaces>133963</CharactersWithSpaces>
  <SharedDoc>false</SharedDoc>
  <HLinks>
    <vt:vector size="12" baseType="variant">
      <vt:variant>
        <vt:i4>2162742</vt:i4>
      </vt:variant>
      <vt:variant>
        <vt:i4>6</vt:i4>
      </vt:variant>
      <vt:variant>
        <vt:i4>0</vt:i4>
      </vt:variant>
      <vt:variant>
        <vt:i4>5</vt:i4>
      </vt:variant>
      <vt:variant>
        <vt:lpwstr>http://ucnk.ff.cuni.cz/</vt:lpwstr>
      </vt:variant>
      <vt:variant>
        <vt:lpwstr/>
      </vt:variant>
      <vt:variant>
        <vt:i4>1703960</vt:i4>
      </vt:variant>
      <vt:variant>
        <vt:i4>3</vt:i4>
      </vt:variant>
      <vt:variant>
        <vt:i4>0</vt:i4>
      </vt:variant>
      <vt:variant>
        <vt:i4>5</vt:i4>
      </vt:variant>
      <vt:variant>
        <vt:lpwstr>http://oltk.upol.cz/encyklopedie/index.php5/Paradigma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RokIT - www.rokit.cz</dc:creator>
  <cp:keywords/>
  <cp:lastModifiedBy>admin</cp:lastModifiedBy>
  <cp:revision>6</cp:revision>
  <cp:lastPrinted>2011-09-07T11:43:00Z</cp:lastPrinted>
  <dcterms:created xsi:type="dcterms:W3CDTF">2022-02-22T23:29:00Z</dcterms:created>
  <dcterms:modified xsi:type="dcterms:W3CDTF">2022-05-04T22:16:00Z</dcterms:modified>
</cp:coreProperties>
</file>