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A1" w:rsidRPr="00BC7E39" w:rsidRDefault="00D13FA1" w:rsidP="00D13FA1">
      <w:pPr>
        <w:pStyle w:val="Odstavecseseznamem"/>
        <w:numPr>
          <w:ilvl w:val="0"/>
          <w:numId w:val="1"/>
        </w:numPr>
        <w:spacing w:line="240" w:lineRule="auto"/>
        <w:jc w:val="both"/>
        <w:rPr>
          <w:rFonts w:ascii="Times New Roman" w:hAnsi="Times New Roman" w:cs="Times New Roman"/>
          <w:b/>
          <w:sz w:val="24"/>
          <w:szCs w:val="24"/>
        </w:rPr>
      </w:pPr>
      <w:r w:rsidRPr="00BC7E39">
        <w:rPr>
          <w:rFonts w:ascii="Times New Roman" w:hAnsi="Times New Roman" w:cs="Times New Roman"/>
          <w:b/>
          <w:sz w:val="24"/>
          <w:szCs w:val="24"/>
        </w:rPr>
        <w:t>téma</w:t>
      </w:r>
    </w:p>
    <w:p w:rsidR="00D13FA1" w:rsidRPr="00BC7E39" w:rsidRDefault="00D13FA1" w:rsidP="00D13FA1">
      <w:pPr>
        <w:spacing w:line="240" w:lineRule="auto"/>
        <w:ind w:left="360"/>
        <w:jc w:val="both"/>
        <w:rPr>
          <w:rFonts w:ascii="Times New Roman" w:hAnsi="Times New Roman" w:cs="Times New Roman"/>
          <w:b/>
          <w:sz w:val="24"/>
          <w:szCs w:val="24"/>
        </w:rPr>
      </w:pPr>
    </w:p>
    <w:p w:rsidR="00D13FA1" w:rsidRDefault="00D13FA1" w:rsidP="00D13FA1">
      <w:pPr>
        <w:spacing w:line="240" w:lineRule="auto"/>
        <w:ind w:left="360"/>
        <w:jc w:val="both"/>
        <w:rPr>
          <w:rFonts w:ascii="Times New Roman" w:hAnsi="Times New Roman" w:cs="Times New Roman"/>
          <w:b/>
          <w:sz w:val="24"/>
          <w:szCs w:val="24"/>
        </w:rPr>
      </w:pPr>
      <w:r w:rsidRPr="00BC7E39">
        <w:rPr>
          <w:rFonts w:ascii="Times New Roman" w:hAnsi="Times New Roman" w:cs="Times New Roman"/>
          <w:b/>
          <w:sz w:val="24"/>
          <w:szCs w:val="24"/>
        </w:rPr>
        <w:t xml:space="preserve">ÚVOD DO STUDIA DĚJIN STAROVĚKU, </w:t>
      </w:r>
    </w:p>
    <w:p w:rsidR="00D13FA1" w:rsidRPr="00BC7E39" w:rsidRDefault="00D13FA1" w:rsidP="00D13FA1">
      <w:pPr>
        <w:spacing w:line="240" w:lineRule="auto"/>
        <w:ind w:left="360"/>
        <w:jc w:val="both"/>
        <w:rPr>
          <w:rFonts w:ascii="Times New Roman" w:hAnsi="Times New Roman" w:cs="Times New Roman"/>
          <w:b/>
          <w:sz w:val="24"/>
          <w:szCs w:val="24"/>
        </w:rPr>
      </w:pPr>
      <w:r w:rsidRPr="00BC7E39">
        <w:rPr>
          <w:rFonts w:ascii="Times New Roman" w:hAnsi="Times New Roman" w:cs="Times New Roman"/>
          <w:b/>
          <w:sz w:val="24"/>
          <w:szCs w:val="24"/>
        </w:rPr>
        <w:t>CHARAKTERISTIKA STAROORIENTÁLNÍ DESPOCIE, ANTICKÉHO STAROVĚKU</w:t>
      </w:r>
    </w:p>
    <w:p w:rsidR="00D13FA1" w:rsidRPr="00BC7E39" w:rsidRDefault="00D13FA1" w:rsidP="00D13FA1">
      <w:pPr>
        <w:spacing w:line="240" w:lineRule="auto"/>
        <w:ind w:left="360"/>
        <w:jc w:val="both"/>
        <w:rPr>
          <w:rFonts w:ascii="Times New Roman" w:hAnsi="Times New Roman" w:cs="Times New Roman"/>
          <w:sz w:val="24"/>
          <w:szCs w:val="24"/>
        </w:rPr>
      </w:pPr>
    </w:p>
    <w:p w:rsidR="00D13FA1" w:rsidRDefault="00D13FA1" w:rsidP="00D13FA1">
      <w:pPr>
        <w:spacing w:line="240" w:lineRule="auto"/>
        <w:ind w:left="360" w:firstLine="348"/>
        <w:jc w:val="both"/>
        <w:rPr>
          <w:rFonts w:ascii="Times New Roman" w:hAnsi="Times New Roman" w:cs="Times New Roman"/>
          <w:sz w:val="24"/>
          <w:szCs w:val="24"/>
        </w:rPr>
      </w:pPr>
      <w:r w:rsidRPr="00BC7E39">
        <w:rPr>
          <w:rFonts w:ascii="Times New Roman" w:hAnsi="Times New Roman" w:cs="Times New Roman"/>
          <w:sz w:val="24"/>
          <w:szCs w:val="24"/>
        </w:rPr>
        <w:t>Klíčovým geografickým faktorem podílejícím se na vzniku prvních státních úvarů (městských států i velkých teritoriálních celků) měly řeky</w:t>
      </w:r>
      <w:r>
        <w:rPr>
          <w:rFonts w:ascii="Times New Roman" w:hAnsi="Times New Roman" w:cs="Times New Roman"/>
          <w:sz w:val="24"/>
          <w:szCs w:val="24"/>
        </w:rPr>
        <w:t xml:space="preserve"> (Nil, Tigris, Eufrat), jejichž každoroční záplavy, úpravy na nich, práce vykonávané při údržbě kanálů a vodovodních tratí nejen že zabezpečovaly určitý ekonomický nadbytek podmiňující prosperitu společnosti, zejména jejich nejvyšších vrstev, ale i politickou stabilitu. Velké systémy umělých závlah jsou budovány v souvislosti se vznikem městských států (jižní Mezopotámie) i větších územních celků (Horní a Dolní Egypt).</w:t>
      </w:r>
    </w:p>
    <w:p w:rsidR="00D13FA1" w:rsidRDefault="00D13FA1" w:rsidP="00D13FA1">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Nejmenší státní jednotkou Předního východu byl městský stát, který byl hospodářsky i správně samostatný; obvykle tvořený městem jako centrem s jeho zemědělským zázemím, omezený poměrně malým teritoriem i nízkým počtem obyvatel. První doklady o jeho existenci pochází z doby kolem 3000 př. n. l. z Mezopotámie (</w:t>
      </w:r>
      <w:proofErr w:type="spellStart"/>
      <w:r>
        <w:rPr>
          <w:rFonts w:ascii="Times New Roman" w:hAnsi="Times New Roman" w:cs="Times New Roman"/>
          <w:sz w:val="24"/>
          <w:szCs w:val="24"/>
        </w:rPr>
        <w:t>Džemdet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Nasr</w:t>
      </w:r>
      <w:proofErr w:type="spellEnd"/>
      <w:r>
        <w:rPr>
          <w:rFonts w:ascii="Times New Roman" w:hAnsi="Times New Roman" w:cs="Times New Roman"/>
          <w:sz w:val="24"/>
          <w:szCs w:val="24"/>
        </w:rPr>
        <w:t>). Jeho centrem byl chrám zasvěcený hlavnímu bohu a palác, sídlo panovníka. To bylo velice často spojeno s hospodářskými prostorami, archivem, administrativními prostorami i zahradou, která byla vnímána jako místo, kde panovník nejen odpočívá, ale také může zápolit s divou zvěří (nepřáteli), které přemáhá.</w:t>
      </w:r>
    </w:p>
    <w:p w:rsidR="00D13FA1" w:rsidRDefault="00D13FA1" w:rsidP="00D13FA1">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Ve všech státech starověkého Předního východu soustředil panovník ve svých rukou veškerou moc (náboženskou, soudní, vojensku, výkonnou), kterou uskutečňoval prostřednictvím administrativního aparátu, jenž byl odměňován za své služby ze zemědělských přebytků. V Egyptě a v centrech a říších v Mezopotámii se úroda přerozdělovala mezi skupiny obyvatel, které se bezprostředně na její výrobě nepodílely, prostřednictvím tzv. redistribučního (chrámového nebo palácového) hospodářství. Chrámy byly nejen místem kultu určitého boha, který zástupně za panovníka realizovali kněží daného boha, ale i významnými hospodářskými jednotkami podporovanými samotnými vládci. Hospodářská moc chrámů mnohdy ovlivňovala i jejich zásahy do politického života, kde se mohly stát i protiváhou autority panovníka. S výjimkou Židů v Palestině byla všechna náboženství polyteistická, odvíjející se od víry v přírodní síly, a panovníci v nich jako prostředníci mezi obyvateli země a bohy hráli významnou roli, mnohdy byli jako samotní bozi i vnímáni.</w:t>
      </w:r>
    </w:p>
    <w:p w:rsidR="00D13FA1" w:rsidRDefault="00D13FA1" w:rsidP="00D13FA1">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 V ekonomice i při správě státu významnou roli hráli i písaři, kteří jako svým vzděláním specializovaná vrstva obyvatelstva tvořili páteř administrativního aparátu. Písmo vzniklo v Egyptě a Mezopotámii pravděpodobně nezávisle na sobě z nutnosti zaznamenávat písemně údaje vztahující se k ekonomické činnosti, která soustředila na jednom místě více lidí, jež bylo nutné zorganizovat, zaměstnat i odměnit. Vzniklo vícero písemných systémů (obrázkové písmo, klínové písmo, nejpozději alfabetické písmo), které pro jejich složitost ovládala privilegovaná vrstva písařů.</w:t>
      </w:r>
    </w:p>
    <w:p w:rsidR="00D13FA1" w:rsidRDefault="00D13FA1" w:rsidP="00D13FA1">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Na vrcholku společenské pyramidy stál král, často vnímaný a uctívaný jako zástupce boha na zemi, prostředník mezi lidmi a bohy, kterému byli podřízeni všichni členové společnosti. Ti se z právního hlediska dělili na osobně svobodné a otroky, i když ve společnostech Předního východu musíme pojem osobní svobody vnímat jinak, než v období </w:t>
      </w:r>
      <w:r>
        <w:rPr>
          <w:rFonts w:ascii="Times New Roman" w:hAnsi="Times New Roman" w:cs="Times New Roman"/>
          <w:sz w:val="24"/>
          <w:szCs w:val="24"/>
        </w:rPr>
        <w:lastRenderedPageBreak/>
        <w:t>klasické antiky. Ve vztahu k panovníkovi se označovali za otroky i zástupci nejvyšších vrstev společnosti. Z hlediska pracovní zátěže tak mnohdy otroci, jejichž zdrojem byly válečné konflikty nebo osobní zadlužení, nebyli tou nejvíce pracovními a jinými povinnostmi zatíženou skupinou (patriarchální otroctví). Základem společenské organizace byla rodina (v nejstarších obdobích „velká rodina“), která plnila ekonomickou, reprodukční, sociální i náboženskou roli (kult mrtvých) a měla patriarchální charakter. Obvykle byla hospodářsky soběstačná, kooperující maximálně s místním trhem.</w:t>
      </w:r>
    </w:p>
    <w:p w:rsidR="00D13FA1" w:rsidRDefault="00D13FA1" w:rsidP="00D13FA1">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 xml:space="preserve">Jednání i prohřešky byly zprvu řešeny na základě ústně vykládaného zvykového práva, později v Mezopotámii u Sumerů vznikají první zákoníky, v nichž výše trestu (hl. za majetkové přestupky) se odvíjí nejen od zásady „zub za zub, oko za oko“, ale i od společenského postavení viníka i postiženého. </w:t>
      </w:r>
    </w:p>
    <w:p w:rsidR="00D13FA1" w:rsidRDefault="00D13FA1" w:rsidP="00D13FA1">
      <w:pPr>
        <w:spacing w:line="240" w:lineRule="auto"/>
        <w:ind w:left="360" w:firstLine="348"/>
        <w:jc w:val="both"/>
        <w:rPr>
          <w:rFonts w:ascii="Times New Roman" w:hAnsi="Times New Roman" w:cs="Times New Roman"/>
          <w:sz w:val="24"/>
          <w:szCs w:val="24"/>
        </w:rPr>
      </w:pPr>
      <w:r>
        <w:rPr>
          <w:rFonts w:ascii="Times New Roman" w:hAnsi="Times New Roman" w:cs="Times New Roman"/>
          <w:sz w:val="24"/>
          <w:szCs w:val="24"/>
        </w:rPr>
        <w:t>Ze sociologického hlediska lze staroorientální společnost charakterizovat jako společenství, pro něž je typická fixace sociálních rolí a malá sociální mobilita (zejména směrem nahoru). Hlavním zaměstnáním bylo zemědělství, kdy velká část rolníků pracovala na pozemcích pronajatých od panovníka, chrámů či větších pozemkových vlastníků. Specializovaná řemesla se soustředila kolem paláce nebo chrámů, které jejich výrobky objednávaly, užívaly, případně s nimi obchodovaly. Archeologické nálezy i obrazová znázornění nám dokumentují obchodní výměnu nejen v rámci místního trhu, ale i čilou dopravu a směnu po celém Blízkém východě včetně Egypta. Tento obchodní transfer umožnil mj. i výměnu kulturních výdobytků, vzájemné ovlivňování se i povědomí o světě, jenž je mnohem větší než samotný stát.</w:t>
      </w:r>
    </w:p>
    <w:p w:rsidR="00D13FA1" w:rsidRDefault="00D13FA1" w:rsidP="00D13FA1">
      <w:pPr>
        <w:spacing w:line="240" w:lineRule="auto"/>
        <w:jc w:val="both"/>
        <w:rPr>
          <w:rFonts w:ascii="Times New Roman" w:hAnsi="Times New Roman" w:cs="Times New Roman"/>
          <w:sz w:val="24"/>
          <w:szCs w:val="24"/>
        </w:rPr>
      </w:pPr>
    </w:p>
    <w:p w:rsidR="00D13FA1" w:rsidRDefault="00D13FA1" w:rsidP="00D13FA1">
      <w:pPr>
        <w:spacing w:line="240" w:lineRule="auto"/>
        <w:jc w:val="both"/>
        <w:rPr>
          <w:rFonts w:ascii="Times New Roman" w:hAnsi="Times New Roman" w:cs="Times New Roman"/>
          <w:sz w:val="24"/>
          <w:szCs w:val="24"/>
        </w:rPr>
      </w:pPr>
    </w:p>
    <w:p w:rsidR="00D13FA1" w:rsidRPr="00E66803" w:rsidRDefault="00D13FA1" w:rsidP="00D13FA1">
      <w:pPr>
        <w:spacing w:line="240" w:lineRule="auto"/>
        <w:jc w:val="both"/>
        <w:rPr>
          <w:rFonts w:ascii="Times New Roman" w:hAnsi="Times New Roman" w:cs="Times New Roman"/>
          <w:b/>
          <w:sz w:val="24"/>
          <w:szCs w:val="24"/>
        </w:rPr>
      </w:pPr>
      <w:r w:rsidRPr="00E66803">
        <w:rPr>
          <w:rFonts w:ascii="Times New Roman" w:hAnsi="Times New Roman" w:cs="Times New Roman"/>
          <w:b/>
          <w:sz w:val="24"/>
          <w:szCs w:val="24"/>
        </w:rPr>
        <w:t>Kontrolní otázky</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Najděte na mapě řeky, kolem kterých vznikly první státy. Jakou roli hrály při jejich vzniku?</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Co je to městský stát? Kde jej nalezneme?</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 je to redistribuční hospodářství? </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Vysvětlete pojem patriarchální otroctví. </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V čem se liší od otroctví klasického starověku/antiky?</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Proč byla pro státy Předního východu typická malá sociální mobilita?</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Které typy písma se vyvíjely? Jaký je mezi nimi rozdíl?</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K jakému účelu bylo písmo používáno primárně? Proč (uveďte příklady).</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Jaké bylo rozvrstvení staroorientální společnosti?</w:t>
      </w:r>
    </w:p>
    <w:p w:rsidR="00D13FA1" w:rsidRDefault="00D13FA1" w:rsidP="00D13FA1">
      <w:pPr>
        <w:pStyle w:val="Odstavecseseznamem"/>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Charakterizujte roli náboženství v životě společnosti.</w:t>
      </w:r>
    </w:p>
    <w:p w:rsidR="00D13FA1" w:rsidRDefault="00D13FA1" w:rsidP="00D13FA1">
      <w:pPr>
        <w:spacing w:line="240" w:lineRule="auto"/>
        <w:jc w:val="both"/>
        <w:rPr>
          <w:rFonts w:ascii="Times New Roman" w:hAnsi="Times New Roman" w:cs="Times New Roman"/>
          <w:sz w:val="24"/>
          <w:szCs w:val="24"/>
        </w:rPr>
      </w:pPr>
    </w:p>
    <w:p w:rsidR="00D13FA1" w:rsidRDefault="00D13FA1" w:rsidP="00D13FA1">
      <w:pPr>
        <w:spacing w:line="240" w:lineRule="auto"/>
        <w:jc w:val="both"/>
        <w:rPr>
          <w:rFonts w:ascii="Times New Roman" w:hAnsi="Times New Roman" w:cs="Times New Roman"/>
          <w:sz w:val="24"/>
          <w:szCs w:val="24"/>
        </w:rPr>
      </w:pPr>
    </w:p>
    <w:p w:rsidR="00D13FA1" w:rsidRPr="00D36E3D" w:rsidRDefault="00D13FA1" w:rsidP="00D13FA1">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Literatura</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t>BÁRTA, Miroslav – TUREČEK, Tomáš: Kolaps neznamená konec. Praha 2013.</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t>CHARVÁT, Petr: Zrození státu. Praha 2011.</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t>Encyklopedie starověkého Předního východu. Praha 1999.</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t>SOUČKOVÁ, Jana: Starověký Přední východ. Praha 1979.</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AVDIJEV, V. I.: Dějiny starověkého východu. Praha 1955.</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t>NIKIFOROV, V. N.: Východ a světové dějiny. Praha 1980.</w:t>
      </w:r>
    </w:p>
    <w:p w:rsidR="00D13FA1" w:rsidRDefault="00D13FA1" w:rsidP="00D13FA1">
      <w:pPr>
        <w:spacing w:line="240" w:lineRule="auto"/>
        <w:jc w:val="both"/>
        <w:rPr>
          <w:rFonts w:ascii="Times New Roman" w:hAnsi="Times New Roman" w:cs="Times New Roman"/>
          <w:sz w:val="24"/>
          <w:szCs w:val="24"/>
        </w:rPr>
      </w:pPr>
    </w:p>
    <w:p w:rsidR="00D13FA1" w:rsidRPr="00D36E3D" w:rsidRDefault="00D13FA1" w:rsidP="00D13FA1">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Přílohy</w:t>
      </w:r>
    </w:p>
    <w:p w:rsidR="00D13FA1" w:rsidRPr="00D36E3D" w:rsidRDefault="00D13FA1" w:rsidP="00D13FA1">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Kouzlo pečetních válečků</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příručkách se vesměs dočteme, že pečetní váleček znamenal významný příspěvek </w:t>
      </w:r>
      <w:proofErr w:type="spellStart"/>
      <w:r>
        <w:rPr>
          <w:rFonts w:ascii="Times New Roman" w:hAnsi="Times New Roman" w:cs="Times New Roman"/>
          <w:sz w:val="24"/>
          <w:szCs w:val="24"/>
        </w:rPr>
        <w:t>Sumeřanů</w:t>
      </w:r>
      <w:proofErr w:type="spellEnd"/>
      <w:r>
        <w:rPr>
          <w:rFonts w:ascii="Times New Roman" w:hAnsi="Times New Roman" w:cs="Times New Roman"/>
          <w:sz w:val="24"/>
          <w:szCs w:val="24"/>
        </w:rPr>
        <w:t xml:space="preserve"> k civilizaci lidstva. Jejich autoři se zpravidla již podrobně nevyjadřují k důvodu tak vysokého ocenění drobného a relativně nevýznamného artefaktu. </w:t>
      </w:r>
      <w:proofErr w:type="gramStart"/>
      <w:r>
        <w:rPr>
          <w:rFonts w:ascii="Times New Roman" w:hAnsi="Times New Roman" w:cs="Times New Roman"/>
          <w:sz w:val="24"/>
          <w:szCs w:val="24"/>
        </w:rPr>
        <w:t>….. Pečetní</w:t>
      </w:r>
      <w:proofErr w:type="gramEnd"/>
      <w:r>
        <w:rPr>
          <w:rFonts w:ascii="Times New Roman" w:hAnsi="Times New Roman" w:cs="Times New Roman"/>
          <w:sz w:val="24"/>
          <w:szCs w:val="24"/>
        </w:rPr>
        <w:t xml:space="preserve"> váleček totiž v procesu svého použití dokonale ztělesňuje představ mudrců této doby o základních kategoriích existence světa – času a prostoru. Při použití se pečetní váleček otáčí a symbolizuje tak čas ve svém aspektu cyklickém, tak jak jej známe nejen z chápání sumerského, ale i z pojmového aparátu jiných starověkých civilizací, především duchovnosti čínské. Současně se však pečetní váleček při použití pohybuje určitým směrem a znázorňuje tak čas ve svém aspektu lineárním …… Nedosti však na tom: otiskováním pečetního obrazu do měkkého nosiče znázorňuje pečetní váleček nejen plynutí času, ale vytváří magicky i prostor. Tento prostor tvoří výjev či ornament, který je v chápání </w:t>
      </w:r>
      <w:proofErr w:type="spellStart"/>
      <w:r>
        <w:rPr>
          <w:rFonts w:ascii="Times New Roman" w:hAnsi="Times New Roman" w:cs="Times New Roman"/>
          <w:sz w:val="24"/>
          <w:szCs w:val="24"/>
        </w:rPr>
        <w:t>předliterárních</w:t>
      </w:r>
      <w:proofErr w:type="spellEnd"/>
      <w:r>
        <w:rPr>
          <w:rFonts w:ascii="Times New Roman" w:hAnsi="Times New Roman" w:cs="Times New Roman"/>
          <w:sz w:val="24"/>
          <w:szCs w:val="24"/>
        </w:rPr>
        <w:t xml:space="preserve"> společností zcela roven trojrozměrné skutečnosti. </w:t>
      </w:r>
    </w:p>
    <w:p w:rsidR="00D13FA1" w:rsidRPr="00D36E3D" w:rsidRDefault="00D13FA1" w:rsidP="00D13FA1">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Zdroj: Charvát, Petr: Zrození státu. Praha 2011, s. 105.</w:t>
      </w:r>
    </w:p>
    <w:p w:rsidR="00D13FA1" w:rsidRDefault="00D13FA1" w:rsidP="00D13FA1">
      <w:pPr>
        <w:spacing w:line="240" w:lineRule="auto"/>
        <w:jc w:val="both"/>
        <w:rPr>
          <w:rFonts w:ascii="Times New Roman" w:hAnsi="Times New Roman" w:cs="Times New Roman"/>
          <w:sz w:val="24"/>
          <w:szCs w:val="24"/>
        </w:rPr>
      </w:pPr>
    </w:p>
    <w:p w:rsidR="00D13FA1" w:rsidRDefault="00D13FA1" w:rsidP="00D13FA1">
      <w:pPr>
        <w:spacing w:line="240" w:lineRule="auto"/>
        <w:jc w:val="both"/>
        <w:rPr>
          <w:rFonts w:ascii="Times New Roman" w:hAnsi="Times New Roman" w:cs="Times New Roman"/>
          <w:sz w:val="24"/>
          <w:szCs w:val="24"/>
        </w:rPr>
      </w:pPr>
    </w:p>
    <w:p w:rsidR="00D13FA1" w:rsidRPr="00D36E3D" w:rsidRDefault="00D13FA1" w:rsidP="00D13FA1">
      <w:pPr>
        <w:spacing w:line="240" w:lineRule="auto"/>
        <w:jc w:val="both"/>
        <w:rPr>
          <w:rFonts w:ascii="Times New Roman" w:hAnsi="Times New Roman" w:cs="Times New Roman"/>
          <w:b/>
          <w:sz w:val="24"/>
          <w:szCs w:val="24"/>
        </w:rPr>
      </w:pPr>
      <w:r w:rsidRPr="00D36E3D">
        <w:rPr>
          <w:rFonts w:ascii="Times New Roman" w:hAnsi="Times New Roman" w:cs="Times New Roman"/>
          <w:b/>
          <w:sz w:val="24"/>
          <w:szCs w:val="24"/>
        </w:rPr>
        <w:t>Redistribuční hospodářství</w:t>
      </w:r>
    </w:p>
    <w:p w:rsidR="00D13FA1" w:rsidRDefault="00D13FA1" w:rsidP="00D13FA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Obce zemědělsky zaměřené odevzdávaly své výpěstky; obce </w:t>
      </w:r>
      <w:proofErr w:type="spellStart"/>
      <w:r>
        <w:rPr>
          <w:rFonts w:ascii="Times New Roman" w:hAnsi="Times New Roman" w:cs="Times New Roman"/>
          <w:sz w:val="24"/>
          <w:szCs w:val="24"/>
        </w:rPr>
        <w:t>dobytkářsky</w:t>
      </w:r>
      <w:proofErr w:type="spellEnd"/>
      <w:r>
        <w:rPr>
          <w:rFonts w:ascii="Times New Roman" w:hAnsi="Times New Roman" w:cs="Times New Roman"/>
          <w:sz w:val="24"/>
          <w:szCs w:val="24"/>
        </w:rPr>
        <w:t xml:space="preserve"> specializované přispívaly produkty živočišné výroby. … Všechny tyto příspěvky se hromadily buď v ústředí, nebo ve sběrných bodech ústředím k tomuto účelu zřízených. Odtamtud řídilo ústředí jejich pohyb ke spotřebitelům, kteří na ně měli nárok nebo kteří se ocitli v naléhavé nouzi. … Celý tento běh zboží komplikovala okolnost, že při jeho řízení bylo třeba dbát nejen hledisek prostorových, přesněji řečeno topografických – každé zboží se vyrábělo v určitém regionu, ale spotřebovávalo v rámci celé obce -, ale také faktorů časových. Některé potravní zdroje bylo totiž nutno vytěžovat v závislosti na čase jejich dostupnosti. …. Již jen jako poznámku na okraj je třeba uvést, že při tomto organizačním úsilí se velmi dobře uplatnil starý vynález, písmo, které nyní umožnilo získávání dobrého přehledu o časoprostorovém kontextu disponibility potravních zdrojů.</w:t>
      </w:r>
    </w:p>
    <w:p w:rsidR="00D13FA1" w:rsidRDefault="00D13FA1" w:rsidP="00D13FA1">
      <w:pPr>
        <w:spacing w:line="240" w:lineRule="auto"/>
        <w:jc w:val="both"/>
        <w:rPr>
          <w:rFonts w:ascii="Times New Roman" w:hAnsi="Times New Roman" w:cs="Times New Roman"/>
          <w:sz w:val="24"/>
          <w:szCs w:val="24"/>
        </w:rPr>
      </w:pPr>
      <w:r w:rsidRPr="00D36E3D">
        <w:rPr>
          <w:rFonts w:ascii="Times New Roman" w:hAnsi="Times New Roman" w:cs="Times New Roman"/>
          <w:b/>
          <w:sz w:val="24"/>
          <w:szCs w:val="24"/>
        </w:rPr>
        <w:t>Zdroj: Charvát, Petr: Zrození státu. Praha 2011, s.</w:t>
      </w:r>
      <w:r>
        <w:rPr>
          <w:rFonts w:ascii="Times New Roman" w:hAnsi="Times New Roman" w:cs="Times New Roman"/>
          <w:b/>
          <w:sz w:val="24"/>
          <w:szCs w:val="24"/>
        </w:rPr>
        <w:t xml:space="preserve"> 110-111.</w:t>
      </w:r>
    </w:p>
    <w:p w:rsidR="00D13FA1" w:rsidRDefault="00D13FA1" w:rsidP="00D13FA1">
      <w:pPr>
        <w:spacing w:line="240" w:lineRule="auto"/>
        <w:jc w:val="both"/>
        <w:rPr>
          <w:rFonts w:ascii="Times New Roman" w:hAnsi="Times New Roman" w:cs="Times New Roman"/>
          <w:b/>
          <w:sz w:val="24"/>
          <w:szCs w:val="24"/>
        </w:rPr>
      </w:pPr>
    </w:p>
    <w:p w:rsidR="00D13FA1" w:rsidRDefault="00D13FA1" w:rsidP="00D13FA1">
      <w:pPr>
        <w:spacing w:line="240" w:lineRule="auto"/>
        <w:jc w:val="both"/>
        <w:rPr>
          <w:rFonts w:ascii="Times New Roman" w:hAnsi="Times New Roman" w:cs="Times New Roman"/>
          <w:b/>
          <w:sz w:val="24"/>
          <w:szCs w:val="24"/>
        </w:rPr>
      </w:pPr>
    </w:p>
    <w:p w:rsidR="00D13FA1" w:rsidRPr="009624F1" w:rsidRDefault="00D13FA1" w:rsidP="00D13FA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Paragrafy </w:t>
      </w:r>
      <w:proofErr w:type="spellStart"/>
      <w:r>
        <w:rPr>
          <w:rFonts w:ascii="Times New Roman" w:hAnsi="Times New Roman" w:cs="Times New Roman"/>
          <w:b/>
          <w:sz w:val="24"/>
          <w:szCs w:val="24"/>
        </w:rPr>
        <w:t>Chammurab</w:t>
      </w:r>
      <w:r w:rsidRPr="009624F1">
        <w:rPr>
          <w:rFonts w:ascii="Times New Roman" w:hAnsi="Times New Roman" w:cs="Times New Roman"/>
          <w:b/>
          <w:sz w:val="24"/>
          <w:szCs w:val="24"/>
        </w:rPr>
        <w:t>iho</w:t>
      </w:r>
      <w:proofErr w:type="spellEnd"/>
      <w:r w:rsidRPr="009624F1">
        <w:rPr>
          <w:rFonts w:ascii="Times New Roman" w:hAnsi="Times New Roman" w:cs="Times New Roman"/>
          <w:b/>
          <w:sz w:val="24"/>
          <w:szCs w:val="24"/>
        </w:rPr>
        <w:t xml:space="preserve"> zákoníku</w:t>
      </w:r>
    </w:p>
    <w:p w:rsidR="00D13FA1" w:rsidRPr="00D36E3D" w:rsidRDefault="00D13FA1" w:rsidP="00D13FA1">
      <w:pPr>
        <w:spacing w:line="240" w:lineRule="auto"/>
        <w:jc w:val="both"/>
        <w:rPr>
          <w:rFonts w:ascii="Times New Roman" w:hAnsi="Times New Roman" w:cs="Times New Roman"/>
          <w:sz w:val="24"/>
        </w:rPr>
      </w:pPr>
      <w:proofErr w:type="gramStart"/>
      <w:r w:rsidRPr="00D36E3D">
        <w:rPr>
          <w:rFonts w:ascii="Times New Roman" w:hAnsi="Times New Roman" w:cs="Times New Roman"/>
          <w:sz w:val="24"/>
        </w:rPr>
        <w:t>§ 1  Jestliže</w:t>
      </w:r>
      <w:proofErr w:type="gramEnd"/>
      <w:r w:rsidRPr="00D36E3D">
        <w:rPr>
          <w:rFonts w:ascii="Times New Roman" w:hAnsi="Times New Roman" w:cs="Times New Roman"/>
          <w:sz w:val="24"/>
        </w:rPr>
        <w:t xml:space="preserve"> někdo někoho obvinil a uvrhl naň podezření z vraždy, avšak neusvědčil jej, bude ten, kdo ho obvinil, usmrcen.</w:t>
      </w:r>
    </w:p>
    <w:p w:rsidR="00D13FA1" w:rsidRPr="00D36E3D" w:rsidRDefault="00D13FA1" w:rsidP="00D13FA1">
      <w:pPr>
        <w:spacing w:line="240" w:lineRule="auto"/>
        <w:jc w:val="both"/>
        <w:rPr>
          <w:rFonts w:ascii="Times New Roman" w:hAnsi="Times New Roman" w:cs="Times New Roman"/>
          <w:sz w:val="24"/>
        </w:rPr>
      </w:pPr>
      <w:proofErr w:type="gramStart"/>
      <w:r w:rsidRPr="00D36E3D">
        <w:rPr>
          <w:rFonts w:ascii="Times New Roman" w:hAnsi="Times New Roman" w:cs="Times New Roman"/>
          <w:sz w:val="24"/>
        </w:rPr>
        <w:t>§ 3  Jestliže</w:t>
      </w:r>
      <w:proofErr w:type="gramEnd"/>
      <w:r w:rsidRPr="00D36E3D">
        <w:rPr>
          <w:rFonts w:ascii="Times New Roman" w:hAnsi="Times New Roman" w:cs="Times New Roman"/>
          <w:sz w:val="24"/>
        </w:rPr>
        <w:t xml:space="preserve"> někdo předstoupil ve sporu s křivým svědectvím a výrok, jejž vyřkl, neprokázal, a jestliže je to spor hrdel, bude tento člověk usmrcen.</w:t>
      </w:r>
    </w:p>
    <w:p w:rsidR="00D13FA1" w:rsidRPr="00D36E3D" w:rsidRDefault="00D13FA1" w:rsidP="00D13FA1">
      <w:pPr>
        <w:spacing w:line="240" w:lineRule="auto"/>
        <w:jc w:val="both"/>
        <w:rPr>
          <w:rFonts w:ascii="Times New Roman" w:hAnsi="Times New Roman" w:cs="Times New Roman"/>
          <w:sz w:val="24"/>
        </w:rPr>
      </w:pPr>
      <w:r w:rsidRPr="00D36E3D">
        <w:rPr>
          <w:rFonts w:ascii="Times New Roman" w:hAnsi="Times New Roman" w:cs="Times New Roman"/>
          <w:sz w:val="24"/>
        </w:rPr>
        <w:lastRenderedPageBreak/>
        <w:t xml:space="preserve">§ </w:t>
      </w:r>
      <w:proofErr w:type="gramStart"/>
      <w:r w:rsidRPr="00D36E3D">
        <w:rPr>
          <w:rFonts w:ascii="Times New Roman" w:hAnsi="Times New Roman" w:cs="Times New Roman"/>
          <w:sz w:val="24"/>
        </w:rPr>
        <w:t>16  Jestliže</w:t>
      </w:r>
      <w:proofErr w:type="gramEnd"/>
      <w:r w:rsidRPr="00D36E3D">
        <w:rPr>
          <w:rFonts w:ascii="Times New Roman" w:hAnsi="Times New Roman" w:cs="Times New Roman"/>
          <w:sz w:val="24"/>
        </w:rPr>
        <w:t xml:space="preserve"> někdo ukryl ve svém domě buď otroka nebo otrokyni uprchlé z paláce nebo nevolníkovi, a na výzvu hlasatele je nevydá, tento majitel domu bude usmrcen.</w:t>
      </w:r>
    </w:p>
    <w:p w:rsidR="00D13FA1" w:rsidRPr="00D36E3D" w:rsidRDefault="00D13FA1" w:rsidP="00D13FA1">
      <w:pPr>
        <w:spacing w:line="240" w:lineRule="auto"/>
        <w:jc w:val="both"/>
        <w:rPr>
          <w:rFonts w:ascii="Times New Roman" w:hAnsi="Times New Roman" w:cs="Times New Roman"/>
          <w:sz w:val="24"/>
        </w:rPr>
      </w:pPr>
      <w:r w:rsidRPr="00D36E3D">
        <w:rPr>
          <w:rFonts w:ascii="Times New Roman" w:hAnsi="Times New Roman" w:cs="Times New Roman"/>
          <w:sz w:val="24"/>
        </w:rPr>
        <w:t xml:space="preserve">§ </w:t>
      </w:r>
      <w:proofErr w:type="gramStart"/>
      <w:r w:rsidRPr="00D36E3D">
        <w:rPr>
          <w:rFonts w:ascii="Times New Roman" w:hAnsi="Times New Roman" w:cs="Times New Roman"/>
          <w:sz w:val="24"/>
        </w:rPr>
        <w:t>17  Jestliže</w:t>
      </w:r>
      <w:proofErr w:type="gramEnd"/>
      <w:r w:rsidRPr="00D36E3D">
        <w:rPr>
          <w:rFonts w:ascii="Times New Roman" w:hAnsi="Times New Roman" w:cs="Times New Roman"/>
          <w:sz w:val="24"/>
        </w:rPr>
        <w:t xml:space="preserve"> někdo chytl v polích otroka či otrokyni, kteří uprchli, a přivedl je jejich pánovi, pán otroka mu zaplatí dva šekele stříbra.</w:t>
      </w:r>
    </w:p>
    <w:p w:rsidR="00D13FA1" w:rsidRPr="00D36E3D" w:rsidRDefault="00D13FA1" w:rsidP="00D13FA1">
      <w:pPr>
        <w:spacing w:line="240" w:lineRule="auto"/>
        <w:jc w:val="both"/>
        <w:rPr>
          <w:rFonts w:ascii="Times New Roman" w:hAnsi="Times New Roman" w:cs="Times New Roman"/>
          <w:sz w:val="24"/>
          <w:lang w:val="en-US"/>
        </w:rPr>
      </w:pPr>
      <w:proofErr w:type="gramStart"/>
      <w:r w:rsidRPr="00D36E3D">
        <w:rPr>
          <w:rFonts w:ascii="Times New Roman" w:hAnsi="Times New Roman" w:cs="Times New Roman"/>
          <w:sz w:val="24"/>
          <w:lang w:val="en-US"/>
        </w:rPr>
        <w:t>§  22</w:t>
      </w:r>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Jestliže</w:t>
      </w:r>
      <w:proofErr w:type="spellEnd"/>
      <w:r w:rsidRPr="00D36E3D">
        <w:rPr>
          <w:rFonts w:ascii="Times New Roman" w:hAnsi="Times New Roman" w:cs="Times New Roman"/>
          <w:sz w:val="24"/>
          <w:lang w:val="en-US"/>
        </w:rPr>
        <w:t xml:space="preserve"> se </w:t>
      </w:r>
      <w:proofErr w:type="spellStart"/>
      <w:r w:rsidRPr="00D36E3D">
        <w:rPr>
          <w:rFonts w:ascii="Times New Roman" w:hAnsi="Times New Roman" w:cs="Times New Roman"/>
          <w:sz w:val="24"/>
          <w:lang w:val="en-US"/>
        </w:rPr>
        <w:t>někdo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dopustil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loupeže</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bude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dopaden</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tento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člověk</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bude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usmrcen</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23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nebyl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dopaden</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uloupený</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člověk</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označí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před</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bohem</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vše</w:t>
      </w:r>
      <w:proofErr w:type="spellEnd"/>
      <w:r w:rsidRPr="00D36E3D">
        <w:rPr>
          <w:rFonts w:ascii="Times New Roman" w:hAnsi="Times New Roman" w:cs="Times New Roman"/>
          <w:sz w:val="24"/>
          <w:lang w:val="en-US"/>
        </w:rPr>
        <w:t xml:space="preserve">, co mu </w:t>
      </w:r>
      <w:proofErr w:type="spellStart"/>
      <w:r w:rsidRPr="00D36E3D">
        <w:rPr>
          <w:rFonts w:ascii="Times New Roman" w:hAnsi="Times New Roman" w:cs="Times New Roman"/>
          <w:sz w:val="24"/>
          <w:lang w:val="en-US"/>
        </w:rPr>
        <w:t>bylo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uloupeno</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občina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představený</w:t>
      </w:r>
      <w:proofErr w:type="spellEnd"/>
      <w:r w:rsidRPr="00D36E3D">
        <w:rPr>
          <w:rFonts w:ascii="Times New Roman" w:hAnsi="Times New Roman" w:cs="Times New Roman"/>
          <w:sz w:val="24"/>
          <w:lang w:val="en-US"/>
        </w:rPr>
        <w:t>, v </w:t>
      </w:r>
      <w:proofErr w:type="spellStart"/>
      <w:r w:rsidRPr="00D36E3D">
        <w:rPr>
          <w:rFonts w:ascii="Times New Roman" w:hAnsi="Times New Roman" w:cs="Times New Roman"/>
          <w:sz w:val="24"/>
          <w:lang w:val="en-US"/>
        </w:rPr>
        <w:t>jejichž</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území</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uvnitř</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jejichž</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hranic</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byla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loupež</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spáchána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nahradí</w:t>
      </w:r>
      <w:proofErr w:type="spellEnd"/>
      <w:r w:rsidRPr="00D36E3D">
        <w:rPr>
          <w:rFonts w:ascii="Times New Roman" w:hAnsi="Times New Roman" w:cs="Times New Roman"/>
          <w:sz w:val="24"/>
          <w:lang w:val="en-US"/>
        </w:rPr>
        <w:t xml:space="preserve"> mu </w:t>
      </w:r>
      <w:proofErr w:type="spellStart"/>
      <w:r w:rsidRPr="00D36E3D">
        <w:rPr>
          <w:rFonts w:ascii="Times New Roman" w:hAnsi="Times New Roman" w:cs="Times New Roman"/>
          <w:sz w:val="24"/>
          <w:lang w:val="en-US"/>
        </w:rPr>
        <w:t>vše</w:t>
      </w:r>
      <w:proofErr w:type="spellEnd"/>
      <w:r w:rsidRPr="00D36E3D">
        <w:rPr>
          <w:rFonts w:ascii="Times New Roman" w:hAnsi="Times New Roman" w:cs="Times New Roman"/>
          <w:sz w:val="24"/>
          <w:lang w:val="en-US"/>
        </w:rPr>
        <w:t xml:space="preserve">, co mu </w:t>
      </w:r>
      <w:proofErr w:type="spellStart"/>
      <w:r w:rsidRPr="00D36E3D">
        <w:rPr>
          <w:rFonts w:ascii="Times New Roman" w:hAnsi="Times New Roman" w:cs="Times New Roman"/>
          <w:sz w:val="24"/>
          <w:lang w:val="en-US"/>
        </w:rPr>
        <w:t>bylo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uloupeno</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55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někdo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otevřel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kanál</w:t>
      </w:r>
      <w:proofErr w:type="spellEnd"/>
      <w:r w:rsidRPr="00D36E3D">
        <w:rPr>
          <w:rFonts w:ascii="Times New Roman" w:hAnsi="Times New Roman" w:cs="Times New Roman"/>
          <w:sz w:val="24"/>
          <w:lang w:val="en-US"/>
        </w:rPr>
        <w:t xml:space="preserve"> pro </w:t>
      </w:r>
      <w:proofErr w:type="spellStart"/>
      <w:r w:rsidRPr="00D36E3D">
        <w:rPr>
          <w:rFonts w:ascii="Times New Roman" w:hAnsi="Times New Roman" w:cs="Times New Roman"/>
          <w:sz w:val="24"/>
          <w:lang w:val="en-US"/>
        </w:rPr>
        <w:t>zavodňování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složil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ruce</w:t>
      </w:r>
      <w:proofErr w:type="spellEnd"/>
      <w:r w:rsidRPr="00D36E3D">
        <w:rPr>
          <w:rFonts w:ascii="Times New Roman" w:hAnsi="Times New Roman" w:cs="Times New Roman"/>
          <w:sz w:val="24"/>
          <w:lang w:val="en-US"/>
        </w:rPr>
        <w:t xml:space="preserve"> v </w:t>
      </w:r>
      <w:proofErr w:type="spellStart"/>
      <w:r w:rsidRPr="00D36E3D">
        <w:rPr>
          <w:rFonts w:ascii="Times New Roman" w:hAnsi="Times New Roman" w:cs="Times New Roman"/>
          <w:sz w:val="24"/>
          <w:lang w:val="en-US"/>
        </w:rPr>
        <w:t>klín</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vodou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nechal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odplavit</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sousední</w:t>
      </w:r>
      <w:proofErr w:type="spellEnd"/>
      <w:r w:rsidRPr="00D36E3D">
        <w:rPr>
          <w:rFonts w:ascii="Times New Roman" w:hAnsi="Times New Roman" w:cs="Times New Roman"/>
          <w:sz w:val="24"/>
          <w:lang w:val="en-US"/>
        </w:rPr>
        <w:t xml:space="preserve"> pole, </w:t>
      </w:r>
      <w:proofErr w:type="spellStart"/>
      <w:r w:rsidRPr="00D36E3D">
        <w:rPr>
          <w:rFonts w:ascii="Times New Roman" w:hAnsi="Times New Roman" w:cs="Times New Roman"/>
          <w:sz w:val="24"/>
          <w:lang w:val="en-US"/>
        </w:rPr>
        <w:t>naměří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obilí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podle</w:t>
      </w:r>
      <w:proofErr w:type="spellEnd"/>
      <w:r w:rsidRPr="00D36E3D">
        <w:rPr>
          <w:rFonts w:ascii="Times New Roman" w:hAnsi="Times New Roman" w:cs="Times New Roman"/>
          <w:sz w:val="24"/>
          <w:lang w:val="en-US"/>
        </w:rPr>
        <w:t xml:space="preserve"> /pole/ </w:t>
      </w:r>
      <w:proofErr w:type="spellStart"/>
      <w:r w:rsidRPr="00D36E3D">
        <w:rPr>
          <w:rFonts w:ascii="Times New Roman" w:hAnsi="Times New Roman" w:cs="Times New Roman"/>
          <w:sz w:val="24"/>
          <w:lang w:val="en-US"/>
        </w:rPr>
        <w:t>svého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souseda</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96  </w:t>
      </w:r>
      <w:proofErr w:type="spellStart"/>
      <w:r w:rsidRPr="00D36E3D">
        <w:rPr>
          <w:rFonts w:ascii="Times New Roman" w:hAnsi="Times New Roman" w:cs="Times New Roman"/>
          <w:sz w:val="24"/>
          <w:lang w:val="en-US"/>
        </w:rPr>
        <w:t>Jestliže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někdo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vypůjčil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od</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obchodníka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obilí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nebo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stříbro</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nemá</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obilí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ani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stříbro</w:t>
      </w:r>
      <w:proofErr w:type="spellEnd"/>
      <w:r w:rsidRPr="00D36E3D">
        <w:rPr>
          <w:rFonts w:ascii="Times New Roman" w:hAnsi="Times New Roman" w:cs="Times New Roman"/>
          <w:sz w:val="24"/>
          <w:lang w:val="en-US"/>
        </w:rPr>
        <w:t xml:space="preserve"> k </w:t>
      </w:r>
      <w:proofErr w:type="spellStart"/>
      <w:r w:rsidRPr="00D36E3D">
        <w:rPr>
          <w:rFonts w:ascii="Times New Roman" w:hAnsi="Times New Roman" w:cs="Times New Roman"/>
          <w:sz w:val="24"/>
          <w:lang w:val="en-US"/>
        </w:rPr>
        <w:t>vrácení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má</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však</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jiný</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majetek</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všechno</w:t>
      </w:r>
      <w:proofErr w:type="spellEnd"/>
      <w:r w:rsidRPr="00D36E3D">
        <w:rPr>
          <w:rFonts w:ascii="Times New Roman" w:hAnsi="Times New Roman" w:cs="Times New Roman"/>
          <w:sz w:val="24"/>
          <w:lang w:val="en-US"/>
        </w:rPr>
        <w:t>, co je v </w:t>
      </w:r>
      <w:proofErr w:type="spellStart"/>
      <w:r w:rsidRPr="00D36E3D">
        <w:rPr>
          <w:rFonts w:ascii="Times New Roman" w:hAnsi="Times New Roman" w:cs="Times New Roman"/>
          <w:sz w:val="24"/>
          <w:lang w:val="en-US"/>
        </w:rPr>
        <w:t>jeho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rukou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před</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svědky</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jako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důkaz</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přinese</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svému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obchodníkovi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odevzdá</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obchodník</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nemůže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míti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námitek</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přijme</w:t>
      </w:r>
      <w:proofErr w:type="spellEnd"/>
      <w:r w:rsidRPr="00D36E3D">
        <w:rPr>
          <w:rFonts w:ascii="Times New Roman" w:hAnsi="Times New Roman" w:cs="Times New Roman"/>
          <w:sz w:val="24"/>
          <w:lang w:val="en-US"/>
        </w:rPr>
        <w:t xml:space="preserve"> /to/.</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109  </w:t>
      </w:r>
      <w:proofErr w:type="spellStart"/>
      <w:r w:rsidRPr="00D36E3D">
        <w:rPr>
          <w:rFonts w:ascii="Times New Roman" w:hAnsi="Times New Roman" w:cs="Times New Roman"/>
          <w:sz w:val="24"/>
          <w:lang w:val="en-US"/>
        </w:rPr>
        <w:t>Jestliž</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šenkýřka</w:t>
      </w:r>
      <w:proofErr w:type="spellEnd"/>
      <w:r w:rsidRPr="00D36E3D">
        <w:rPr>
          <w:rFonts w:ascii="Times New Roman" w:hAnsi="Times New Roman" w:cs="Times New Roman"/>
          <w:sz w:val="24"/>
          <w:lang w:val="en-US"/>
        </w:rPr>
        <w:t>, v </w:t>
      </w:r>
      <w:proofErr w:type="spellStart"/>
      <w:r w:rsidRPr="00D36E3D">
        <w:rPr>
          <w:rFonts w:ascii="Times New Roman" w:hAnsi="Times New Roman" w:cs="Times New Roman"/>
          <w:sz w:val="24"/>
          <w:lang w:val="en-US"/>
        </w:rPr>
        <w:t>jejímž</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domě</w:t>
      </w:r>
      <w:proofErr w:type="spellEnd"/>
      <w:r w:rsidRPr="00D36E3D">
        <w:rPr>
          <w:rFonts w:ascii="Times New Roman" w:hAnsi="Times New Roman" w:cs="Times New Roman"/>
          <w:sz w:val="24"/>
          <w:lang w:val="en-US"/>
        </w:rPr>
        <w:t xml:space="preserve"> se </w:t>
      </w:r>
      <w:proofErr w:type="spellStart"/>
      <w:r w:rsidRPr="00D36E3D">
        <w:rPr>
          <w:rFonts w:ascii="Times New Roman" w:hAnsi="Times New Roman" w:cs="Times New Roman"/>
          <w:sz w:val="24"/>
          <w:lang w:val="en-US"/>
        </w:rPr>
        <w:t>scházeli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zločinci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tyto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zločince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nezadržela</w:t>
      </w:r>
      <w:proofErr w:type="spellEnd"/>
      <w:r w:rsidRPr="00D36E3D">
        <w:rPr>
          <w:rFonts w:ascii="Times New Roman" w:hAnsi="Times New Roman" w:cs="Times New Roman"/>
          <w:sz w:val="24"/>
          <w:lang w:val="en-US"/>
        </w:rPr>
        <w:t xml:space="preserve"> a do </w:t>
      </w:r>
      <w:proofErr w:type="spellStart"/>
      <w:r w:rsidRPr="00D36E3D">
        <w:rPr>
          <w:rFonts w:ascii="Times New Roman" w:hAnsi="Times New Roman" w:cs="Times New Roman"/>
          <w:sz w:val="24"/>
          <w:lang w:val="en-US"/>
        </w:rPr>
        <w:t>paláce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nepředvedla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bude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tato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šenkýřka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usmrcena</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117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někoho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svíral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dluh</w:t>
      </w:r>
      <w:proofErr w:type="spellEnd"/>
      <w:r w:rsidRPr="00D36E3D">
        <w:rPr>
          <w:rFonts w:ascii="Times New Roman" w:hAnsi="Times New Roman" w:cs="Times New Roman"/>
          <w:sz w:val="24"/>
          <w:lang w:val="en-US"/>
        </w:rPr>
        <w:t xml:space="preserve"> a on </w:t>
      </w:r>
      <w:proofErr w:type="spellStart"/>
      <w:r w:rsidRPr="00D36E3D">
        <w:rPr>
          <w:rFonts w:ascii="Times New Roman" w:hAnsi="Times New Roman" w:cs="Times New Roman"/>
          <w:sz w:val="24"/>
          <w:lang w:val="en-US"/>
        </w:rPr>
        <w:t>prodal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svoji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manželku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syna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nebo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svou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dceru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nebo</w:t>
      </w:r>
      <w:proofErr w:type="spellEnd"/>
      <w:r w:rsidRPr="00D36E3D">
        <w:rPr>
          <w:rFonts w:ascii="Times New Roman" w:hAnsi="Times New Roman" w:cs="Times New Roman"/>
          <w:sz w:val="24"/>
          <w:lang w:val="en-US"/>
        </w:rPr>
        <w:t xml:space="preserve"> je dal v </w:t>
      </w:r>
      <w:proofErr w:type="spellStart"/>
      <w:r w:rsidRPr="00D36E3D">
        <w:rPr>
          <w:rFonts w:ascii="Times New Roman" w:hAnsi="Times New Roman" w:cs="Times New Roman"/>
          <w:sz w:val="24"/>
          <w:lang w:val="en-US"/>
        </w:rPr>
        <w:t>zástavu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dluh</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tři</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roky</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pracují</w:t>
      </w:r>
      <w:proofErr w:type="spellEnd"/>
      <w:r w:rsidRPr="00D36E3D">
        <w:rPr>
          <w:rFonts w:ascii="Times New Roman" w:hAnsi="Times New Roman" w:cs="Times New Roman"/>
          <w:sz w:val="24"/>
          <w:lang w:val="en-US"/>
        </w:rPr>
        <w:t xml:space="preserve"> v </w:t>
      </w:r>
      <w:proofErr w:type="spellStart"/>
      <w:r w:rsidRPr="00D36E3D">
        <w:rPr>
          <w:rFonts w:ascii="Times New Roman" w:hAnsi="Times New Roman" w:cs="Times New Roman"/>
          <w:sz w:val="24"/>
          <w:lang w:val="en-US"/>
        </w:rPr>
        <w:t>domě</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věřitele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nebo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kupce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čtvrtém</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roce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tento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jim</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dá</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svobodu</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195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dítě</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udeřilo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otce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uříznou</w:t>
      </w:r>
      <w:proofErr w:type="spellEnd"/>
      <w:r w:rsidRPr="00D36E3D">
        <w:rPr>
          <w:rFonts w:ascii="Times New Roman" w:hAnsi="Times New Roman" w:cs="Times New Roman"/>
          <w:sz w:val="24"/>
          <w:lang w:val="en-US"/>
        </w:rPr>
        <w:t xml:space="preserve"> mu </w:t>
      </w:r>
      <w:proofErr w:type="spellStart"/>
      <w:r w:rsidRPr="00D36E3D">
        <w:rPr>
          <w:rFonts w:ascii="Times New Roman" w:hAnsi="Times New Roman" w:cs="Times New Roman"/>
          <w:sz w:val="24"/>
          <w:lang w:val="en-US"/>
        </w:rPr>
        <w:t>jeho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ruku</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196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právoplatný</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vyrazil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oko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příslušníku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třídy</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plnoprávných</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občanů</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vyrvou</w:t>
      </w:r>
      <w:proofErr w:type="spellEnd"/>
      <w:r w:rsidRPr="00D36E3D">
        <w:rPr>
          <w:rFonts w:ascii="Times New Roman" w:hAnsi="Times New Roman" w:cs="Times New Roman"/>
          <w:sz w:val="24"/>
          <w:lang w:val="en-US"/>
        </w:rPr>
        <w:t xml:space="preserve"> mu </w:t>
      </w:r>
      <w:proofErr w:type="spellStart"/>
      <w:r w:rsidRPr="00D36E3D">
        <w:rPr>
          <w:rFonts w:ascii="Times New Roman" w:hAnsi="Times New Roman" w:cs="Times New Roman"/>
          <w:sz w:val="24"/>
          <w:lang w:val="en-US"/>
        </w:rPr>
        <w:t>oko</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197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zlomil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kost</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plnoprávného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zlomí</w:t>
      </w:r>
      <w:proofErr w:type="spellEnd"/>
      <w:r w:rsidRPr="00D36E3D">
        <w:rPr>
          <w:rFonts w:ascii="Times New Roman" w:hAnsi="Times New Roman" w:cs="Times New Roman"/>
          <w:sz w:val="24"/>
          <w:lang w:val="en-US"/>
        </w:rPr>
        <w:t xml:space="preserve"> mu </w:t>
      </w:r>
      <w:proofErr w:type="spellStart"/>
      <w:r w:rsidRPr="00D36E3D">
        <w:rPr>
          <w:rFonts w:ascii="Times New Roman" w:hAnsi="Times New Roman" w:cs="Times New Roman"/>
          <w:sz w:val="24"/>
          <w:lang w:val="en-US"/>
        </w:rPr>
        <w:t>kost</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198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vyrval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oko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nevolníka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nebo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zlomil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kost</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nevolníka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zaplatí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jednu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minu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stříbra</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200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plnoprávný</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vyrazil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zub</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plnoprávného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sobě</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rovného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vyrazí</w:t>
      </w:r>
      <w:proofErr w:type="spellEnd"/>
      <w:r w:rsidRPr="00D36E3D">
        <w:rPr>
          <w:rFonts w:ascii="Times New Roman" w:hAnsi="Times New Roman" w:cs="Times New Roman"/>
          <w:sz w:val="24"/>
          <w:lang w:val="en-US"/>
        </w:rPr>
        <w:t xml:space="preserve"> mu </w:t>
      </w:r>
      <w:proofErr w:type="spellStart"/>
      <w:r w:rsidRPr="00D36E3D">
        <w:rPr>
          <w:rFonts w:ascii="Times New Roman" w:hAnsi="Times New Roman" w:cs="Times New Roman"/>
          <w:sz w:val="24"/>
          <w:lang w:val="en-US"/>
        </w:rPr>
        <w:t>zub</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202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plnoprávný</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udeřil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tvář</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plnoprávného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jenž</w:t>
      </w:r>
      <w:proofErr w:type="spellEnd"/>
      <w:r w:rsidRPr="00D36E3D">
        <w:rPr>
          <w:rFonts w:ascii="Times New Roman" w:hAnsi="Times New Roman" w:cs="Times New Roman"/>
          <w:sz w:val="24"/>
          <w:lang w:val="en-US"/>
        </w:rPr>
        <w:t xml:space="preserve"> je </w:t>
      </w:r>
      <w:proofErr w:type="spellStart"/>
      <w:r w:rsidRPr="00D36E3D">
        <w:rPr>
          <w:rFonts w:ascii="Times New Roman" w:hAnsi="Times New Roman" w:cs="Times New Roman"/>
          <w:sz w:val="24"/>
          <w:lang w:val="en-US"/>
        </w:rPr>
        <w:t>výše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postaven</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než</w:t>
      </w:r>
      <w:proofErr w:type="spellEnd"/>
      <w:r w:rsidRPr="00D36E3D">
        <w:rPr>
          <w:rFonts w:ascii="Times New Roman" w:hAnsi="Times New Roman" w:cs="Times New Roman"/>
          <w:sz w:val="24"/>
          <w:lang w:val="en-US"/>
        </w:rPr>
        <w:t xml:space="preserve"> on, </w:t>
      </w:r>
      <w:proofErr w:type="spellStart"/>
      <w:r w:rsidRPr="00D36E3D">
        <w:rPr>
          <w:rFonts w:ascii="Times New Roman" w:hAnsi="Times New Roman" w:cs="Times New Roman"/>
          <w:sz w:val="24"/>
          <w:lang w:val="en-US"/>
        </w:rPr>
        <w:t>ve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shromáždění</w:t>
      </w:r>
      <w:proofErr w:type="spellEnd"/>
      <w:r w:rsidRPr="00D36E3D">
        <w:rPr>
          <w:rFonts w:ascii="Times New Roman" w:hAnsi="Times New Roman" w:cs="Times New Roman"/>
          <w:sz w:val="24"/>
          <w:lang w:val="en-US"/>
        </w:rPr>
        <w:t xml:space="preserve"> mu </w:t>
      </w:r>
      <w:proofErr w:type="spellStart"/>
      <w:r w:rsidRPr="00D36E3D">
        <w:rPr>
          <w:rFonts w:ascii="Times New Roman" w:hAnsi="Times New Roman" w:cs="Times New Roman"/>
          <w:sz w:val="24"/>
          <w:lang w:val="en-US"/>
        </w:rPr>
        <w:t>vyplatí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šedesát</w:t>
      </w:r>
      <w:proofErr w:type="spellEnd"/>
      <w:r w:rsidRPr="00D36E3D">
        <w:rPr>
          <w:rFonts w:ascii="Times New Roman" w:hAnsi="Times New Roman" w:cs="Times New Roman"/>
          <w:sz w:val="24"/>
          <w:lang w:val="en-US"/>
        </w:rPr>
        <w:t xml:space="preserve"> ran </w:t>
      </w:r>
      <w:proofErr w:type="spellStart"/>
      <w:r w:rsidRPr="00D36E3D">
        <w:rPr>
          <w:rFonts w:ascii="Times New Roman" w:hAnsi="Times New Roman" w:cs="Times New Roman"/>
          <w:sz w:val="24"/>
          <w:lang w:val="en-US"/>
        </w:rPr>
        <w:t>volským</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ocasem</w:t>
      </w:r>
      <w:proofErr w:type="spellEnd"/>
      <w:r w:rsidRPr="00D36E3D">
        <w:rPr>
          <w:rFonts w:ascii="Times New Roman" w:hAnsi="Times New Roman" w:cs="Times New Roman"/>
          <w:sz w:val="24"/>
          <w:lang w:val="en-US"/>
        </w:rPr>
        <w:t>.</w:t>
      </w:r>
    </w:p>
    <w:p w:rsidR="00D13FA1" w:rsidRPr="00D36E3D"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205 </w:t>
      </w:r>
      <w:proofErr w:type="spellStart"/>
      <w:r w:rsidRPr="00D36E3D">
        <w:rPr>
          <w:rFonts w:ascii="Times New Roman" w:hAnsi="Times New Roman" w:cs="Times New Roman"/>
          <w:sz w:val="24"/>
          <w:lang w:val="en-US"/>
        </w:rPr>
        <w:t>Jestliže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otrok</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jiné</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osoby</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udeřil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příslušníka</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třídy</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plnoprávných</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občanů</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tvář</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uříznou</w:t>
      </w:r>
      <w:proofErr w:type="spellEnd"/>
      <w:r w:rsidRPr="00D36E3D">
        <w:rPr>
          <w:rFonts w:ascii="Times New Roman" w:hAnsi="Times New Roman" w:cs="Times New Roman"/>
          <w:sz w:val="24"/>
          <w:lang w:val="en-US"/>
        </w:rPr>
        <w:t xml:space="preserve"> mu </w:t>
      </w:r>
      <w:proofErr w:type="spellStart"/>
      <w:r w:rsidRPr="00D36E3D">
        <w:rPr>
          <w:rFonts w:ascii="Times New Roman" w:hAnsi="Times New Roman" w:cs="Times New Roman"/>
          <w:sz w:val="24"/>
          <w:lang w:val="en-US"/>
        </w:rPr>
        <w:t>ucho</w:t>
      </w:r>
      <w:proofErr w:type="spellEnd"/>
    </w:p>
    <w:p w:rsidR="00D13FA1" w:rsidRDefault="00D13FA1" w:rsidP="00D13FA1">
      <w:pPr>
        <w:spacing w:line="240" w:lineRule="auto"/>
        <w:jc w:val="both"/>
        <w:rPr>
          <w:rFonts w:ascii="Times New Roman" w:hAnsi="Times New Roman" w:cs="Times New Roman"/>
          <w:sz w:val="24"/>
          <w:lang w:val="en-US"/>
        </w:rPr>
      </w:pPr>
      <w:r w:rsidRPr="00D36E3D">
        <w:rPr>
          <w:rFonts w:ascii="Times New Roman" w:hAnsi="Times New Roman" w:cs="Times New Roman"/>
          <w:sz w:val="24"/>
          <w:lang w:val="en-US"/>
        </w:rPr>
        <w:t xml:space="preserve">§ </w:t>
      </w:r>
      <w:proofErr w:type="gramStart"/>
      <w:r w:rsidRPr="00D36E3D">
        <w:rPr>
          <w:rFonts w:ascii="Times New Roman" w:hAnsi="Times New Roman" w:cs="Times New Roman"/>
          <w:sz w:val="24"/>
          <w:lang w:val="en-US"/>
        </w:rPr>
        <w:t xml:space="preserve">233  </w:t>
      </w:r>
      <w:proofErr w:type="spellStart"/>
      <w:r w:rsidRPr="00D36E3D">
        <w:rPr>
          <w:rFonts w:ascii="Times New Roman" w:hAnsi="Times New Roman" w:cs="Times New Roman"/>
          <w:sz w:val="24"/>
          <w:lang w:val="en-US"/>
        </w:rPr>
        <w:t>Jestliže</w:t>
      </w:r>
      <w:proofErr w:type="spellEnd"/>
      <w:proofErr w:type="gram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stavitel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postavil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někomu</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dům</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neudělal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své</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dílo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pevně</w:t>
      </w:r>
      <w:proofErr w:type="spellEnd"/>
      <w:r w:rsidRPr="00D36E3D">
        <w:rPr>
          <w:rFonts w:ascii="Times New Roman" w:hAnsi="Times New Roman" w:cs="Times New Roman"/>
          <w:sz w:val="24"/>
          <w:lang w:val="en-US"/>
        </w:rPr>
        <w:t xml:space="preserve"> a </w:t>
      </w:r>
      <w:proofErr w:type="spellStart"/>
      <w:r w:rsidRPr="00D36E3D">
        <w:rPr>
          <w:rFonts w:ascii="Times New Roman" w:hAnsi="Times New Roman" w:cs="Times New Roman"/>
          <w:sz w:val="24"/>
          <w:lang w:val="en-US"/>
        </w:rPr>
        <w:t>zeď</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spadne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tento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stavitel</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pevně</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vystaví</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tuto</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zeď</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ze</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svých</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vlastních</w:t>
      </w:r>
      <w:proofErr w:type="spellEnd"/>
      <w:r w:rsidRPr="00D36E3D">
        <w:rPr>
          <w:rFonts w:ascii="Times New Roman" w:hAnsi="Times New Roman" w:cs="Times New Roman"/>
          <w:sz w:val="24"/>
          <w:lang w:val="en-US"/>
        </w:rPr>
        <w:t xml:space="preserve"> </w:t>
      </w:r>
      <w:proofErr w:type="spellStart"/>
      <w:r w:rsidRPr="00D36E3D">
        <w:rPr>
          <w:rFonts w:ascii="Times New Roman" w:hAnsi="Times New Roman" w:cs="Times New Roman"/>
          <w:sz w:val="24"/>
          <w:lang w:val="en-US"/>
        </w:rPr>
        <w:t>prostředků</w:t>
      </w:r>
      <w:proofErr w:type="spellEnd"/>
      <w:r w:rsidRPr="00D36E3D">
        <w:rPr>
          <w:rFonts w:ascii="Times New Roman" w:hAnsi="Times New Roman" w:cs="Times New Roman"/>
          <w:sz w:val="24"/>
          <w:lang w:val="en-US"/>
        </w:rPr>
        <w:t>.</w:t>
      </w:r>
    </w:p>
    <w:p w:rsidR="00D13FA1" w:rsidRDefault="00D13FA1" w:rsidP="00D13FA1">
      <w:pPr>
        <w:spacing w:line="240" w:lineRule="auto"/>
        <w:jc w:val="both"/>
        <w:rPr>
          <w:rFonts w:ascii="Times New Roman" w:hAnsi="Times New Roman" w:cs="Times New Roman"/>
          <w:sz w:val="24"/>
          <w:lang w:val="en-US"/>
        </w:rPr>
      </w:pPr>
    </w:p>
    <w:p w:rsidR="00D13FA1" w:rsidRDefault="00D13FA1" w:rsidP="00D13FA1">
      <w:pPr>
        <w:spacing w:line="240" w:lineRule="auto"/>
        <w:jc w:val="both"/>
        <w:rPr>
          <w:rFonts w:ascii="Times New Roman" w:hAnsi="Times New Roman" w:cs="Times New Roman"/>
          <w:sz w:val="24"/>
          <w:lang w:val="en-US"/>
        </w:rPr>
      </w:pPr>
    </w:p>
    <w:p w:rsidR="00D13FA1" w:rsidRPr="006E4351" w:rsidRDefault="00D13FA1" w:rsidP="00D13FA1">
      <w:pPr>
        <w:spacing w:line="240" w:lineRule="auto"/>
        <w:jc w:val="both"/>
        <w:rPr>
          <w:rFonts w:ascii="Times New Roman" w:hAnsi="Times New Roman" w:cs="Times New Roman"/>
          <w:b/>
          <w:sz w:val="24"/>
          <w:lang w:val="en-US"/>
        </w:rPr>
      </w:pPr>
      <w:proofErr w:type="spellStart"/>
      <w:r w:rsidRPr="006E4351">
        <w:rPr>
          <w:rFonts w:ascii="Times New Roman" w:hAnsi="Times New Roman" w:cs="Times New Roman"/>
          <w:b/>
          <w:sz w:val="24"/>
          <w:lang w:val="en-US"/>
        </w:rPr>
        <w:t>Budování</w:t>
      </w:r>
      <w:proofErr w:type="spellEnd"/>
      <w:r w:rsidRPr="006E4351">
        <w:rPr>
          <w:rFonts w:ascii="Times New Roman" w:hAnsi="Times New Roman" w:cs="Times New Roman"/>
          <w:b/>
          <w:sz w:val="24"/>
          <w:lang w:val="en-US"/>
        </w:rPr>
        <w:t xml:space="preserve"> </w:t>
      </w:r>
      <w:proofErr w:type="spellStart"/>
      <w:r w:rsidRPr="006E4351">
        <w:rPr>
          <w:rFonts w:ascii="Times New Roman" w:hAnsi="Times New Roman" w:cs="Times New Roman"/>
          <w:b/>
          <w:sz w:val="24"/>
          <w:lang w:val="en-US"/>
        </w:rPr>
        <w:t>velkých</w:t>
      </w:r>
      <w:proofErr w:type="spellEnd"/>
      <w:r w:rsidRPr="006E4351">
        <w:rPr>
          <w:rFonts w:ascii="Times New Roman" w:hAnsi="Times New Roman" w:cs="Times New Roman"/>
          <w:b/>
          <w:sz w:val="24"/>
          <w:lang w:val="en-US"/>
        </w:rPr>
        <w:t xml:space="preserve"> </w:t>
      </w:r>
      <w:proofErr w:type="spellStart"/>
      <w:r w:rsidRPr="006E4351">
        <w:rPr>
          <w:rFonts w:ascii="Times New Roman" w:hAnsi="Times New Roman" w:cs="Times New Roman"/>
          <w:b/>
          <w:sz w:val="24"/>
          <w:lang w:val="en-US"/>
        </w:rPr>
        <w:t>staveb</w:t>
      </w:r>
      <w:proofErr w:type="spellEnd"/>
    </w:p>
    <w:p w:rsidR="00D13FA1" w:rsidRDefault="00D13FA1" w:rsidP="00D13FA1">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Je </w:t>
      </w:r>
      <w:proofErr w:type="spellStart"/>
      <w:r>
        <w:rPr>
          <w:rFonts w:ascii="Times New Roman" w:hAnsi="Times New Roman" w:cs="Times New Roman"/>
          <w:sz w:val="24"/>
          <w:lang w:val="en-US"/>
        </w:rPr>
        <w:t>potřeba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uvědomit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že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Koloseum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podobně</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jako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staroegyptské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pyramidy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či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chrámy</w:t>
      </w:r>
      <w:proofErr w:type="spellEnd"/>
      <w:r>
        <w:rPr>
          <w:rFonts w:ascii="Times New Roman" w:hAnsi="Times New Roman" w:cs="Times New Roman"/>
          <w:sz w:val="24"/>
          <w:lang w:val="en-US"/>
        </w:rPr>
        <w:t xml:space="preserve">, je </w:t>
      </w:r>
      <w:proofErr w:type="spellStart"/>
      <w:r>
        <w:rPr>
          <w:rFonts w:ascii="Times New Roman" w:hAnsi="Times New Roman" w:cs="Times New Roman"/>
          <w:sz w:val="24"/>
          <w:lang w:val="en-US"/>
        </w:rPr>
        <w:t>důležitou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charakteristikou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každé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komplexní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civilizace</w:t>
      </w:r>
      <w:proofErr w:type="spellEnd"/>
      <w:r>
        <w:rPr>
          <w:rFonts w:ascii="Times New Roman" w:hAnsi="Times New Roman" w:cs="Times New Roman"/>
          <w:sz w:val="24"/>
          <w:lang w:val="en-US"/>
        </w:rPr>
        <w:t xml:space="preserve">. Ty </w:t>
      </w:r>
      <w:proofErr w:type="spellStart"/>
      <w:r>
        <w:rPr>
          <w:rFonts w:ascii="Times New Roman" w:hAnsi="Times New Roman" w:cs="Times New Roman"/>
          <w:sz w:val="24"/>
          <w:lang w:val="en-US"/>
        </w:rPr>
        <w:t>jsou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typické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mimo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jiné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tím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že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značné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protředky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vynakládají</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na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stavbu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prestižních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symbolických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staveb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které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nemají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velký</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význam</w:t>
      </w:r>
      <w:proofErr w:type="spellEnd"/>
      <w:r>
        <w:rPr>
          <w:rFonts w:ascii="Times New Roman" w:hAnsi="Times New Roman" w:cs="Times New Roman"/>
          <w:sz w:val="24"/>
          <w:lang w:val="en-US"/>
        </w:rPr>
        <w:t xml:space="preserve"> pro </w:t>
      </w:r>
      <w:proofErr w:type="spellStart"/>
      <w:r>
        <w:rPr>
          <w:rFonts w:ascii="Times New Roman" w:hAnsi="Times New Roman" w:cs="Times New Roman"/>
          <w:sz w:val="24"/>
          <w:lang w:val="en-US"/>
        </w:rPr>
        <w:t>samotný</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ekonomický</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chod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země</w:t>
      </w:r>
      <w:proofErr w:type="spellEnd"/>
      <w:r>
        <w:rPr>
          <w:rFonts w:ascii="Times New Roman" w:hAnsi="Times New Roman" w:cs="Times New Roman"/>
          <w:sz w:val="24"/>
          <w:lang w:val="en-US"/>
        </w:rPr>
        <w:t xml:space="preserve">, ale </w:t>
      </w:r>
      <w:proofErr w:type="spellStart"/>
      <w:r>
        <w:rPr>
          <w:rFonts w:ascii="Times New Roman" w:hAnsi="Times New Roman" w:cs="Times New Roman"/>
          <w:sz w:val="24"/>
          <w:lang w:val="en-US"/>
        </w:rPr>
        <w:t>jsou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naprosto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nepostradatelné</w:t>
      </w:r>
      <w:proofErr w:type="spellEnd"/>
      <w:r>
        <w:rPr>
          <w:rFonts w:ascii="Times New Roman" w:hAnsi="Times New Roman" w:cs="Times New Roman"/>
          <w:sz w:val="24"/>
          <w:lang w:val="en-US"/>
        </w:rPr>
        <w:t xml:space="preserve"> pro </w:t>
      </w:r>
      <w:proofErr w:type="spellStart"/>
      <w:r>
        <w:rPr>
          <w:rFonts w:ascii="Times New Roman" w:hAnsi="Times New Roman" w:cs="Times New Roman"/>
          <w:sz w:val="24"/>
          <w:lang w:val="en-US"/>
        </w:rPr>
        <w:t>legitimitu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vládnoucí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elity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společnosti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Nesmíš</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zapomenout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že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tyto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stavby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byly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mimo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jiné</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velmi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lastRenderedPageBreak/>
        <w:t>důležitým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nástrojem</w:t>
      </w:r>
      <w:proofErr w:type="spellEnd"/>
      <w:r>
        <w:rPr>
          <w:rFonts w:ascii="Times New Roman" w:hAnsi="Times New Roman" w:cs="Times New Roman"/>
          <w:sz w:val="24"/>
          <w:lang w:val="en-US"/>
        </w:rPr>
        <w:t xml:space="preserve"> pro to, </w:t>
      </w:r>
      <w:proofErr w:type="spellStart"/>
      <w:r>
        <w:rPr>
          <w:rFonts w:ascii="Times New Roman" w:hAnsi="Times New Roman" w:cs="Times New Roman"/>
          <w:sz w:val="24"/>
          <w:lang w:val="en-US"/>
        </w:rPr>
        <w:t>jak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mohla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elita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státu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přerozdělovat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část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bohatství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mezi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velkou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část</w:t>
      </w:r>
      <w:proofErr w:type="spellEnd"/>
      <w:r>
        <w:rPr>
          <w:rFonts w:ascii="Times New Roman" w:hAnsi="Times New Roman" w:cs="Times New Roman"/>
          <w:sz w:val="24"/>
          <w:lang w:val="en-US"/>
        </w:rPr>
        <w:t xml:space="preserve"> populace, a </w:t>
      </w:r>
      <w:proofErr w:type="spellStart"/>
      <w:r>
        <w:rPr>
          <w:rFonts w:ascii="Times New Roman" w:hAnsi="Times New Roman" w:cs="Times New Roman"/>
          <w:sz w:val="24"/>
          <w:lang w:val="en-US"/>
        </w:rPr>
        <w:t>tak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hrály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významnou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roli</w:t>
      </w:r>
      <w:proofErr w:type="spellEnd"/>
      <w:r>
        <w:rPr>
          <w:rFonts w:ascii="Times New Roman" w:hAnsi="Times New Roman" w:cs="Times New Roman"/>
          <w:sz w:val="24"/>
          <w:lang w:val="en-US"/>
        </w:rPr>
        <w:t xml:space="preserve"> v </w:t>
      </w:r>
      <w:proofErr w:type="spellStart"/>
      <w:r>
        <w:rPr>
          <w:rFonts w:ascii="Times New Roman" w:hAnsi="Times New Roman" w:cs="Times New Roman"/>
          <w:sz w:val="24"/>
          <w:lang w:val="en-US"/>
        </w:rPr>
        <w:t>udržování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sociálního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řádu</w:t>
      </w:r>
      <w:proofErr w:type="spellEnd"/>
      <w:r>
        <w:rPr>
          <w:rFonts w:ascii="Times New Roman" w:hAnsi="Times New Roman" w:cs="Times New Roman"/>
          <w:sz w:val="24"/>
          <w:lang w:val="en-US"/>
        </w:rPr>
        <w:t xml:space="preserve">. Tato </w:t>
      </w:r>
      <w:proofErr w:type="spellStart"/>
      <w:r>
        <w:rPr>
          <w:rFonts w:ascii="Times New Roman" w:hAnsi="Times New Roman" w:cs="Times New Roman"/>
          <w:sz w:val="24"/>
          <w:lang w:val="en-US"/>
        </w:rPr>
        <w:t>participace</w:t>
      </w:r>
      <w:proofErr w:type="spellEnd"/>
      <w:r>
        <w:rPr>
          <w:rFonts w:ascii="Times New Roman" w:hAnsi="Times New Roman" w:cs="Times New Roman"/>
          <w:sz w:val="24"/>
          <w:lang w:val="en-US"/>
        </w:rPr>
        <w:t xml:space="preserve"> </w:t>
      </w:r>
      <w:proofErr w:type="spellStart"/>
      <w:proofErr w:type="gramStart"/>
      <w:r>
        <w:rPr>
          <w:rFonts w:ascii="Times New Roman" w:hAnsi="Times New Roman" w:cs="Times New Roman"/>
          <w:sz w:val="24"/>
          <w:lang w:val="en-US"/>
        </w:rPr>
        <w:t>na</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bohatství</w:t>
      </w:r>
      <w:proofErr w:type="spellEnd"/>
      <w:r>
        <w:rPr>
          <w:rFonts w:ascii="Times New Roman" w:hAnsi="Times New Roman" w:cs="Times New Roman"/>
          <w:sz w:val="24"/>
          <w:lang w:val="en-US"/>
        </w:rPr>
        <w:t xml:space="preserve"> a </w:t>
      </w:r>
      <w:proofErr w:type="spellStart"/>
      <w:r>
        <w:rPr>
          <w:rFonts w:ascii="Times New Roman" w:hAnsi="Times New Roman" w:cs="Times New Roman"/>
          <w:sz w:val="24"/>
          <w:lang w:val="en-US"/>
        </w:rPr>
        <w:t>udržování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řádu</w:t>
      </w:r>
      <w:proofErr w:type="spellEnd"/>
      <w:r>
        <w:rPr>
          <w:rFonts w:ascii="Times New Roman" w:hAnsi="Times New Roman" w:cs="Times New Roman"/>
          <w:sz w:val="24"/>
          <w:lang w:val="en-US"/>
        </w:rPr>
        <w:t xml:space="preserve"> se v </w:t>
      </w:r>
      <w:proofErr w:type="spellStart"/>
      <w:r>
        <w:rPr>
          <w:rFonts w:ascii="Times New Roman" w:hAnsi="Times New Roman" w:cs="Times New Roman"/>
          <w:sz w:val="24"/>
          <w:lang w:val="en-US"/>
        </w:rPr>
        <w:t>praxi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uskutečňovala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pomocí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platů</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dělníků</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těchto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stavbách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či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přidělených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úřadů</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jejich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dokončení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tedy</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během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jejich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každodenního</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provozu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Dnes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bychom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řekli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že</w:t>
      </w:r>
      <w:proofErr w:type="spellEnd"/>
      <w:r>
        <w:rPr>
          <w:rFonts w:ascii="Times New Roman" w:hAnsi="Times New Roman" w:cs="Times New Roman"/>
          <w:sz w:val="24"/>
          <w:lang w:val="en-US"/>
        </w:rPr>
        <w:t xml:space="preserve"> se </w:t>
      </w:r>
      <w:proofErr w:type="spellStart"/>
      <w:r>
        <w:rPr>
          <w:rFonts w:ascii="Times New Roman" w:hAnsi="Times New Roman" w:cs="Times New Roman"/>
          <w:sz w:val="24"/>
          <w:lang w:val="en-US"/>
        </w:rPr>
        <w:t>jednalo</w:t>
      </w:r>
      <w:proofErr w:type="spellEnd"/>
      <w:r>
        <w:rPr>
          <w:rFonts w:ascii="Times New Roman" w:hAnsi="Times New Roman" w:cs="Times New Roman"/>
          <w:sz w:val="24"/>
          <w:lang w:val="en-US"/>
        </w:rPr>
        <w:t xml:space="preserve"> o </w:t>
      </w:r>
      <w:proofErr w:type="spellStart"/>
      <w:r>
        <w:rPr>
          <w:rFonts w:ascii="Times New Roman" w:hAnsi="Times New Roman" w:cs="Times New Roman"/>
          <w:sz w:val="24"/>
          <w:lang w:val="en-US"/>
        </w:rPr>
        <w:t>neproduktivní</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výdaje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které</w:t>
      </w:r>
      <w:proofErr w:type="spellEnd"/>
      <w:r>
        <w:rPr>
          <w:rFonts w:ascii="Times New Roman" w:hAnsi="Times New Roman" w:cs="Times New Roman"/>
          <w:sz w:val="24"/>
          <w:lang w:val="en-US"/>
        </w:rPr>
        <w:t xml:space="preserve"> se, </w:t>
      </w:r>
      <w:proofErr w:type="spellStart"/>
      <w:r>
        <w:rPr>
          <w:rFonts w:ascii="Times New Roman" w:hAnsi="Times New Roman" w:cs="Times New Roman"/>
          <w:sz w:val="24"/>
          <w:lang w:val="en-US"/>
        </w:rPr>
        <w:t>pokud</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přesáhnou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únosnou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míru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stanou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jedním</w:t>
      </w:r>
      <w:proofErr w:type="spellEnd"/>
      <w:r>
        <w:rPr>
          <w:rFonts w:ascii="Times New Roman" w:hAnsi="Times New Roman" w:cs="Times New Roman"/>
          <w:sz w:val="24"/>
          <w:lang w:val="en-US"/>
        </w:rPr>
        <w:t xml:space="preserve"> z </w:t>
      </w:r>
      <w:proofErr w:type="spellStart"/>
      <w:r>
        <w:rPr>
          <w:rFonts w:ascii="Times New Roman" w:hAnsi="Times New Roman" w:cs="Times New Roman"/>
          <w:sz w:val="24"/>
          <w:lang w:val="en-US"/>
        </w:rPr>
        <w:t>kritických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faktorů</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úpadku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společnosti</w:t>
      </w:r>
      <w:proofErr w:type="spellEnd"/>
      <w:r>
        <w:rPr>
          <w:rFonts w:ascii="Times New Roman" w:hAnsi="Times New Roman" w:cs="Times New Roman"/>
          <w:sz w:val="24"/>
          <w:lang w:val="en-US"/>
        </w:rPr>
        <w:t>.</w:t>
      </w:r>
    </w:p>
    <w:p w:rsidR="00D13FA1" w:rsidRDefault="00D13FA1" w:rsidP="00D13FA1">
      <w:pPr>
        <w:spacing w:line="240" w:lineRule="auto"/>
        <w:jc w:val="both"/>
        <w:rPr>
          <w:rFonts w:ascii="Times New Roman" w:hAnsi="Times New Roman" w:cs="Times New Roman"/>
          <w:b/>
          <w:sz w:val="24"/>
          <w:szCs w:val="24"/>
        </w:rPr>
      </w:pPr>
      <w:proofErr w:type="spellStart"/>
      <w:r w:rsidRPr="006E4351">
        <w:rPr>
          <w:rFonts w:ascii="Times New Roman" w:hAnsi="Times New Roman" w:cs="Times New Roman"/>
          <w:b/>
          <w:sz w:val="24"/>
          <w:lang w:val="en-US"/>
        </w:rPr>
        <w:t>Zdroj</w:t>
      </w:r>
      <w:proofErr w:type="spellEnd"/>
      <w:r w:rsidRPr="006E4351">
        <w:rPr>
          <w:rFonts w:ascii="Times New Roman" w:hAnsi="Times New Roman" w:cs="Times New Roman"/>
          <w:b/>
          <w:sz w:val="24"/>
          <w:lang w:val="en-US"/>
        </w:rPr>
        <w:t xml:space="preserve">: </w:t>
      </w:r>
      <w:r w:rsidRPr="006E4351">
        <w:rPr>
          <w:rFonts w:ascii="Times New Roman" w:hAnsi="Times New Roman" w:cs="Times New Roman"/>
          <w:b/>
          <w:sz w:val="24"/>
          <w:szCs w:val="24"/>
        </w:rPr>
        <w:t>Bárta, Miroslav – Tureček, Tomáš: Kolaps neznamená konec. Praha 2013, s. 90.</w:t>
      </w:r>
    </w:p>
    <w:p w:rsidR="00A03309" w:rsidRDefault="00A03309">
      <w:bookmarkStart w:id="0" w:name="_GoBack"/>
      <w:bookmarkEnd w:id="0"/>
    </w:p>
    <w:sectPr w:rsidR="00A03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BEF"/>
    <w:multiLevelType w:val="hybridMultilevel"/>
    <w:tmpl w:val="81FAE9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5FC5CEB"/>
    <w:multiLevelType w:val="hybridMultilevel"/>
    <w:tmpl w:val="00146D1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59A"/>
    <w:rsid w:val="00A03309"/>
    <w:rsid w:val="00D13FA1"/>
    <w:rsid w:val="00FF1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555FA-A1D7-4EEB-90D1-19D90C3B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3FA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9852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Vymětalová</dc:creator>
  <cp:keywords/>
  <dc:description/>
  <cp:lastModifiedBy>Vymětalová</cp:lastModifiedBy>
  <cp:revision>2</cp:revision>
  <dcterms:created xsi:type="dcterms:W3CDTF">2020-10-06T01:56:00Z</dcterms:created>
  <dcterms:modified xsi:type="dcterms:W3CDTF">2020-10-06T01:56:00Z</dcterms:modified>
</cp:coreProperties>
</file>