
<file path=[Content_Types].xml><?xml version="1.0" encoding="utf-8"?>
<Types xmlns="http://schemas.openxmlformats.org/package/2006/content-types">
  <Default Extension="bin" ContentType="application/vnd.ms-office.vbaPro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lang w:val="en-US" w:eastAsia="en-US"/>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AD119C"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6DD57172" w:rsidR="0041362C" w:rsidRPr="001531DD" w:rsidRDefault="004E1DAD" w:rsidP="00B60DC8">
          <w:pPr>
            <w:pStyle w:val="Normlnweb"/>
            <w:spacing w:before="0" w:after="0"/>
            <w:ind w:firstLine="0"/>
            <w:jc w:val="center"/>
            <w:rPr>
              <w:rStyle w:val="Nzevknihy"/>
            </w:rPr>
          </w:pPr>
          <w:r>
            <w:rPr>
              <w:rStyle w:val="Nzevknihy"/>
            </w:rPr>
            <w:t>Finanční gramotnost</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62A37AEF"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00734AB8" w:rsidR="00B60DC8" w:rsidRDefault="004E1DAD" w:rsidP="00C244DE">
          <w:pPr>
            <w:pStyle w:val="autoi"/>
          </w:pPr>
          <w:r>
            <w:t>Kateřina Stankeová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1878FC89" w:rsidR="00B60DC8" w:rsidRDefault="00AD119C"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4D0FCC">
            <w:rPr>
              <w:b/>
              <w:bCs/>
              <w:sz w:val="27"/>
              <w:szCs w:val="27"/>
            </w:rPr>
            <w:t>19</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AD119C"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53.85pt">
                <v:imagedata r:id="rId11" o:title="SU-znacka-FPF-horizont"/>
              </v:shape>
            </w:pict>
          </w:r>
        </w:p>
        <w:p w14:paraId="16D625A9" w14:textId="77777777" w:rsidR="00ED00B2" w:rsidRDefault="00AD119C" w:rsidP="00ED00B2">
          <w:pPr>
            <w:pStyle w:val="Normlnweb"/>
            <w:spacing w:after="0"/>
            <w:jc w:val="center"/>
          </w:pPr>
        </w:p>
      </w:sdtContent>
    </w:sdt>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52F05E91" w:rsidR="001B16A5" w:rsidRPr="001B16A5" w:rsidRDefault="004E1DAD" w:rsidP="004E1DAD">
                <w:pPr>
                  <w:spacing w:after="85" w:line="240" w:lineRule="auto"/>
                  <w:jc w:val="both"/>
                  <w:rPr>
                    <w:rFonts w:eastAsia="Times New Roman" w:cs="Times New Roman"/>
                    <w:szCs w:val="24"/>
                    <w:lang w:eastAsia="cs-CZ"/>
                  </w:rPr>
                </w:pPr>
                <w:r>
                  <w:rPr>
                    <w:rFonts w:eastAsia="Times New Roman" w:cs="Times New Roman"/>
                    <w:szCs w:val="24"/>
                    <w:lang w:eastAsia="cs-CZ"/>
                  </w:rPr>
                  <w:t xml:space="preserve">Angličtina pro odbornou praxi, </w:t>
                </w:r>
                <w:proofErr w:type="gramStart"/>
                <w:r>
                  <w:rPr>
                    <w:rFonts w:eastAsia="Times New Roman" w:cs="Times New Roman"/>
                    <w:szCs w:val="24"/>
                    <w:lang w:eastAsia="cs-CZ"/>
                  </w:rPr>
                  <w:t>Němčina</w:t>
                </w:r>
                <w:proofErr w:type="gramEnd"/>
                <w:r>
                  <w:rPr>
                    <w:rFonts w:eastAsia="Times New Roman" w:cs="Times New Roman"/>
                    <w:szCs w:val="24"/>
                    <w:lang w:eastAsia="cs-CZ"/>
                  </w:rPr>
                  <w:t xml:space="preserve"> pro odbornou praxi, Italština pro odbornou praxi</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141AF4CE" w:rsidR="001B16A5" w:rsidRPr="001B16A5" w:rsidRDefault="004E1DAD" w:rsidP="004E1DAD">
                <w:pPr>
                  <w:spacing w:after="85" w:line="240" w:lineRule="auto"/>
                  <w:jc w:val="both"/>
                  <w:rPr>
                    <w:rFonts w:eastAsia="Times New Roman" w:cs="Times New Roman"/>
                    <w:szCs w:val="24"/>
                    <w:lang w:eastAsia="cs-CZ"/>
                  </w:rPr>
                </w:pPr>
                <w:r>
                  <w:rPr>
                    <w:rFonts w:eastAsia="Times New Roman" w:cs="Times New Roman"/>
                    <w:szCs w:val="24"/>
                    <w:lang w:eastAsia="cs-CZ"/>
                  </w:rPr>
                  <w:t>finanční gramotnost, peníze, rozpočet,</w:t>
                </w:r>
                <w:r w:rsidR="006A4029">
                  <w:rPr>
                    <w:rFonts w:eastAsia="Times New Roman" w:cs="Times New Roman"/>
                    <w:szCs w:val="24"/>
                    <w:lang w:eastAsia="cs-CZ"/>
                  </w:rPr>
                  <w:t xml:space="preserve"> příjmy</w:t>
                </w:r>
                <w:r w:rsidR="00D77559">
                  <w:rPr>
                    <w:rFonts w:eastAsia="Times New Roman" w:cs="Times New Roman"/>
                    <w:szCs w:val="24"/>
                    <w:lang w:eastAsia="cs-CZ"/>
                  </w:rPr>
                  <w:t>,</w:t>
                </w:r>
                <w:r w:rsidR="006A4029">
                  <w:rPr>
                    <w:rFonts w:eastAsia="Times New Roman" w:cs="Times New Roman"/>
                    <w:szCs w:val="24"/>
                    <w:lang w:eastAsia="cs-CZ"/>
                  </w:rPr>
                  <w:t xml:space="preserve"> výdaje, rezervy,</w:t>
                </w:r>
                <w:r>
                  <w:rPr>
                    <w:rFonts w:eastAsia="Times New Roman" w:cs="Times New Roman"/>
                    <w:szCs w:val="24"/>
                    <w:lang w:eastAsia="cs-CZ"/>
                  </w:rPr>
                  <w:t xml:space="preserve"> finanční trh,</w:t>
                </w:r>
                <w:r w:rsidR="00997650">
                  <w:rPr>
                    <w:rFonts w:eastAsia="Times New Roman" w:cs="Times New Roman"/>
                    <w:szCs w:val="24"/>
                    <w:lang w:eastAsia="cs-CZ"/>
                  </w:rPr>
                  <w:t xml:space="preserve"> koncept peněz,</w:t>
                </w:r>
                <w:r>
                  <w:rPr>
                    <w:rFonts w:eastAsia="Times New Roman" w:cs="Times New Roman"/>
                    <w:szCs w:val="24"/>
                    <w:lang w:eastAsia="cs-CZ"/>
                  </w:rPr>
                  <w:t xml:space="preserve"> zajištění příjmů</w:t>
                </w:r>
                <w:r w:rsidR="00997650">
                  <w:rPr>
                    <w:rFonts w:eastAsia="Times New Roman" w:cs="Times New Roman"/>
                    <w:szCs w:val="24"/>
                    <w:lang w:eastAsia="cs-CZ"/>
                  </w:rPr>
                  <w:t xml:space="preserve"> a majetku</w:t>
                </w:r>
                <w:r>
                  <w:rPr>
                    <w:rFonts w:eastAsia="Times New Roman" w:cs="Times New Roman"/>
                    <w:szCs w:val="24"/>
                    <w:lang w:eastAsia="cs-CZ"/>
                  </w:rPr>
                  <w:t>, penze, banky, úvěry, stavební spoření, investice, zadlužení, práva spotřebitele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EAF93EC" w14:textId="2ECE973A" w:rsidR="001B16A5" w:rsidRPr="001B16A5" w:rsidRDefault="004E1DAD" w:rsidP="00055CAD">
                <w:pPr>
                  <w:spacing w:after="85" w:line="240" w:lineRule="auto"/>
                  <w:jc w:val="both"/>
                  <w:rPr>
                    <w:rFonts w:eastAsia="Times New Roman" w:cs="Times New Roman"/>
                    <w:szCs w:val="24"/>
                    <w:lang w:eastAsia="cs-CZ"/>
                  </w:rPr>
                </w:pPr>
                <w:r>
                  <w:rPr>
                    <w:rFonts w:eastAsia="Times New Roman" w:cs="Times New Roman"/>
                    <w:szCs w:val="24"/>
                    <w:lang w:eastAsia="cs-CZ"/>
                  </w:rPr>
                  <w:t>Studijní opora pro d</w:t>
                </w:r>
                <w:r w:rsidR="000C26A6">
                  <w:rPr>
                    <w:rFonts w:eastAsia="Times New Roman" w:cs="Times New Roman"/>
                    <w:szCs w:val="24"/>
                    <w:lang w:eastAsia="cs-CZ"/>
                  </w:rPr>
                  <w:t>istanční a kombinované studiu</w:t>
                </w:r>
                <w:r>
                  <w:rPr>
                    <w:rFonts w:eastAsia="Times New Roman" w:cs="Times New Roman"/>
                    <w:szCs w:val="24"/>
                    <w:lang w:eastAsia="cs-CZ"/>
                  </w:rPr>
                  <w:t>m je pomůckou k přípravě předmětu Finanční gramotnost, který je volitelný pro studijní programy Angličtina/</w:t>
                </w:r>
                <w:proofErr w:type="gramStart"/>
                <w:r>
                  <w:rPr>
                    <w:rFonts w:eastAsia="Times New Roman" w:cs="Times New Roman"/>
                    <w:szCs w:val="24"/>
                    <w:lang w:eastAsia="cs-CZ"/>
                  </w:rPr>
                  <w:t>Němčina</w:t>
                </w:r>
                <w:proofErr w:type="gramEnd"/>
                <w:r>
                  <w:rPr>
                    <w:rFonts w:eastAsia="Times New Roman" w:cs="Times New Roman"/>
                    <w:szCs w:val="24"/>
                    <w:lang w:eastAsia="cs-CZ"/>
                  </w:rPr>
                  <w:t>/Italština pro odbornou praxi. Seznamuje se základními pojmy v</w:t>
                </w:r>
                <w:r w:rsidR="00055CAD">
                  <w:rPr>
                    <w:rFonts w:eastAsia="Times New Roman" w:cs="Times New Roman"/>
                    <w:szCs w:val="24"/>
                    <w:lang w:eastAsia="cs-CZ"/>
                  </w:rPr>
                  <w:t> </w:t>
                </w:r>
                <w:r>
                  <w:rPr>
                    <w:rFonts w:eastAsia="Times New Roman" w:cs="Times New Roman"/>
                    <w:szCs w:val="24"/>
                    <w:lang w:eastAsia="cs-CZ"/>
                  </w:rPr>
                  <w:t>oblasti</w:t>
                </w:r>
                <w:r w:rsidR="00055CAD">
                  <w:rPr>
                    <w:rFonts w:eastAsia="Times New Roman" w:cs="Times New Roman"/>
                    <w:szCs w:val="24"/>
                    <w:lang w:eastAsia="cs-CZ"/>
                  </w:rPr>
                  <w:t xml:space="preserve"> osobních</w:t>
                </w:r>
                <w:r>
                  <w:rPr>
                    <w:rFonts w:eastAsia="Times New Roman" w:cs="Times New Roman"/>
                    <w:szCs w:val="24"/>
                    <w:lang w:eastAsia="cs-CZ"/>
                  </w:rPr>
                  <w:t xml:space="preserve"> financí</w:t>
                </w:r>
                <w:r w:rsidR="00055CAD">
                  <w:rPr>
                    <w:rFonts w:eastAsia="Times New Roman" w:cs="Times New Roman"/>
                    <w:szCs w:val="24"/>
                    <w:lang w:eastAsia="cs-CZ"/>
                  </w:rPr>
                  <w:t>, zejména s problematikou hospodaření domácnosti a základy fungování finančního trhu. Pozornost je rovněž věnována zadlužení a práv</w:t>
                </w:r>
                <w:r w:rsidR="00D77559">
                  <w:rPr>
                    <w:rFonts w:eastAsia="Times New Roman" w:cs="Times New Roman"/>
                    <w:szCs w:val="24"/>
                    <w:lang w:eastAsia="cs-CZ"/>
                  </w:rPr>
                  <w:t>ům</w:t>
                </w:r>
                <w:r w:rsidR="00055CAD">
                  <w:rPr>
                    <w:rFonts w:eastAsia="Times New Roman" w:cs="Times New Roman"/>
                    <w:szCs w:val="24"/>
                    <w:lang w:eastAsia="cs-CZ"/>
                  </w:rPr>
                  <w:t xml:space="preserve"> spotřebitele.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39DD796A" w14:textId="1E321F20" w:rsidR="00E543E6" w:rsidRDefault="000C26A6" w:rsidP="001B16A5">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Ing. Kateřina Stankeová</w:t>
                </w:r>
              </w:p>
              <w:p w14:paraId="00879EB2" w14:textId="7127E515" w:rsidR="00EA00A6" w:rsidRPr="001B16A5" w:rsidRDefault="00AD119C"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0BA8195F" w:rsidR="005633CC" w:rsidRPr="000C6359" w:rsidRDefault="005633CC">
              <w:pPr>
                <w:pStyle w:val="Nadpisobsahu"/>
                <w:rPr>
                  <w:color w:val="981E3A"/>
                </w:rPr>
              </w:pPr>
              <w:r w:rsidRPr="000C6359">
                <w:rPr>
                  <w:color w:val="981E3A"/>
                </w:rPr>
                <w:t>Obsah</w:t>
              </w:r>
              <w:r w:rsidR="00030BBF">
                <w:rPr>
                  <w:color w:val="981E3A"/>
                </w:rPr>
                <w:t xml:space="preserve"> </w:t>
              </w:r>
              <w:r w:rsidR="00141D2F">
                <w:rPr>
                  <w:color w:val="981E3A"/>
                </w:rPr>
                <w:t xml:space="preserve">  </w:t>
              </w:r>
            </w:p>
            <w:p w14:paraId="67555216" w14:textId="21A786E8" w:rsidR="003E40A9" w:rsidRDefault="005633CC">
              <w:pPr>
                <w:pStyle w:val="Obsah1"/>
                <w:rPr>
                  <w:rFonts w:asciiTheme="minorHAnsi" w:eastAsiaTheme="minorEastAsia" w:hAnsiTheme="minorHAnsi" w:cstheme="minorBidi"/>
                  <w:caps w:val="0"/>
                  <w:sz w:val="22"/>
                  <w:szCs w:val="22"/>
                  <w:lang w:eastAsia="cs-CZ"/>
                </w:rPr>
              </w:pPr>
              <w:r>
                <w:fldChar w:fldCharType="begin"/>
              </w:r>
              <w:r>
                <w:instrText xml:space="preserve"> TOC \o "1-3" \h \z \u </w:instrText>
              </w:r>
              <w:r>
                <w:fldChar w:fldCharType="separate"/>
              </w:r>
              <w:hyperlink w:anchor="_Toc7356021" w:history="1">
                <w:r w:rsidR="003E40A9" w:rsidRPr="001C2A15">
                  <w:rPr>
                    <w:rStyle w:val="Hypertextovodkaz"/>
                  </w:rPr>
                  <w:t>Úvodem</w:t>
                </w:r>
                <w:r w:rsidR="003E40A9">
                  <w:rPr>
                    <w:webHidden/>
                  </w:rPr>
                  <w:tab/>
                </w:r>
                <w:r w:rsidR="003E40A9">
                  <w:rPr>
                    <w:webHidden/>
                  </w:rPr>
                  <w:fldChar w:fldCharType="begin"/>
                </w:r>
                <w:r w:rsidR="003E40A9">
                  <w:rPr>
                    <w:webHidden/>
                  </w:rPr>
                  <w:instrText xml:space="preserve"> PAGEREF _Toc7356021 \h </w:instrText>
                </w:r>
                <w:r w:rsidR="003E40A9">
                  <w:rPr>
                    <w:webHidden/>
                  </w:rPr>
                </w:r>
                <w:r w:rsidR="003E40A9">
                  <w:rPr>
                    <w:webHidden/>
                  </w:rPr>
                  <w:fldChar w:fldCharType="separate"/>
                </w:r>
                <w:r w:rsidR="003E40A9">
                  <w:rPr>
                    <w:webHidden/>
                  </w:rPr>
                  <w:t>6</w:t>
                </w:r>
                <w:r w:rsidR="003E40A9">
                  <w:rPr>
                    <w:webHidden/>
                  </w:rPr>
                  <w:fldChar w:fldCharType="end"/>
                </w:r>
              </w:hyperlink>
            </w:p>
            <w:p w14:paraId="4F3B064F" w14:textId="0C707E19" w:rsidR="003E40A9" w:rsidRDefault="00AD119C">
              <w:pPr>
                <w:pStyle w:val="Obsah1"/>
                <w:rPr>
                  <w:rFonts w:asciiTheme="minorHAnsi" w:eastAsiaTheme="minorEastAsia" w:hAnsiTheme="minorHAnsi" w:cstheme="minorBidi"/>
                  <w:caps w:val="0"/>
                  <w:sz w:val="22"/>
                  <w:szCs w:val="22"/>
                  <w:lang w:eastAsia="cs-CZ"/>
                </w:rPr>
              </w:pPr>
              <w:hyperlink w:anchor="_Toc7356022" w:history="1">
                <w:r w:rsidR="003E40A9" w:rsidRPr="001C2A15">
                  <w:rPr>
                    <w:rStyle w:val="Hypertextovodkaz"/>
                  </w:rPr>
                  <w:t>Rychlý náhled studijní opory</w:t>
                </w:r>
                <w:r w:rsidR="003E40A9">
                  <w:rPr>
                    <w:webHidden/>
                  </w:rPr>
                  <w:tab/>
                </w:r>
                <w:r w:rsidR="003E40A9">
                  <w:rPr>
                    <w:webHidden/>
                  </w:rPr>
                  <w:fldChar w:fldCharType="begin"/>
                </w:r>
                <w:r w:rsidR="003E40A9">
                  <w:rPr>
                    <w:webHidden/>
                  </w:rPr>
                  <w:instrText xml:space="preserve"> PAGEREF _Toc7356022 \h </w:instrText>
                </w:r>
                <w:r w:rsidR="003E40A9">
                  <w:rPr>
                    <w:webHidden/>
                  </w:rPr>
                </w:r>
                <w:r w:rsidR="003E40A9">
                  <w:rPr>
                    <w:webHidden/>
                  </w:rPr>
                  <w:fldChar w:fldCharType="separate"/>
                </w:r>
                <w:r w:rsidR="003E40A9">
                  <w:rPr>
                    <w:webHidden/>
                  </w:rPr>
                  <w:t>7</w:t>
                </w:r>
                <w:r w:rsidR="003E40A9">
                  <w:rPr>
                    <w:webHidden/>
                  </w:rPr>
                  <w:fldChar w:fldCharType="end"/>
                </w:r>
              </w:hyperlink>
            </w:p>
            <w:p w14:paraId="266DE941" w14:textId="09037E57" w:rsidR="003E40A9" w:rsidRDefault="00AD119C">
              <w:pPr>
                <w:pStyle w:val="Obsah1"/>
                <w:rPr>
                  <w:rFonts w:asciiTheme="minorHAnsi" w:eastAsiaTheme="minorEastAsia" w:hAnsiTheme="minorHAnsi" w:cstheme="minorBidi"/>
                  <w:caps w:val="0"/>
                  <w:sz w:val="22"/>
                  <w:szCs w:val="22"/>
                  <w:lang w:eastAsia="cs-CZ"/>
                </w:rPr>
              </w:pPr>
              <w:hyperlink w:anchor="_Toc7356023" w:history="1">
                <w:r w:rsidR="003E40A9" w:rsidRPr="001C2A15">
                  <w:rPr>
                    <w:rStyle w:val="Hypertextovodkaz"/>
                  </w:rPr>
                  <w:t>1</w:t>
                </w:r>
                <w:r w:rsidR="003E40A9">
                  <w:rPr>
                    <w:rFonts w:asciiTheme="minorHAnsi" w:eastAsiaTheme="minorEastAsia" w:hAnsiTheme="minorHAnsi" w:cstheme="minorBidi"/>
                    <w:caps w:val="0"/>
                    <w:sz w:val="22"/>
                    <w:szCs w:val="22"/>
                    <w:lang w:eastAsia="cs-CZ"/>
                  </w:rPr>
                  <w:tab/>
                </w:r>
                <w:r w:rsidR="003E40A9" w:rsidRPr="001C2A15">
                  <w:rPr>
                    <w:rStyle w:val="Hypertextovodkaz"/>
                  </w:rPr>
                  <w:t>Úvod do finanční gramotnosti</w:t>
                </w:r>
                <w:r w:rsidR="003E40A9">
                  <w:rPr>
                    <w:webHidden/>
                  </w:rPr>
                  <w:tab/>
                </w:r>
                <w:r w:rsidR="003E40A9">
                  <w:rPr>
                    <w:webHidden/>
                  </w:rPr>
                  <w:fldChar w:fldCharType="begin"/>
                </w:r>
                <w:r w:rsidR="003E40A9">
                  <w:rPr>
                    <w:webHidden/>
                  </w:rPr>
                  <w:instrText xml:space="preserve"> PAGEREF _Toc7356023 \h </w:instrText>
                </w:r>
                <w:r w:rsidR="003E40A9">
                  <w:rPr>
                    <w:webHidden/>
                  </w:rPr>
                </w:r>
                <w:r w:rsidR="003E40A9">
                  <w:rPr>
                    <w:webHidden/>
                  </w:rPr>
                  <w:fldChar w:fldCharType="separate"/>
                </w:r>
                <w:r w:rsidR="003E40A9">
                  <w:rPr>
                    <w:webHidden/>
                  </w:rPr>
                  <w:t>8</w:t>
                </w:r>
                <w:r w:rsidR="003E40A9">
                  <w:rPr>
                    <w:webHidden/>
                  </w:rPr>
                  <w:fldChar w:fldCharType="end"/>
                </w:r>
              </w:hyperlink>
            </w:p>
            <w:p w14:paraId="619A334F" w14:textId="1DBD5506"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24" w:history="1">
                <w:r w:rsidR="003E40A9" w:rsidRPr="001C2A15">
                  <w:rPr>
                    <w:rStyle w:val="Hypertextovodkaz"/>
                    <w:noProof/>
                  </w:rPr>
                  <w:t>1.1</w:t>
                </w:r>
                <w:r w:rsidR="003E40A9">
                  <w:rPr>
                    <w:rFonts w:asciiTheme="minorHAnsi" w:eastAsiaTheme="minorEastAsia" w:hAnsiTheme="minorHAnsi"/>
                    <w:noProof/>
                    <w:sz w:val="22"/>
                    <w:lang w:eastAsia="cs-CZ"/>
                  </w:rPr>
                  <w:tab/>
                </w:r>
                <w:r w:rsidR="003E40A9" w:rsidRPr="001C2A15">
                  <w:rPr>
                    <w:rStyle w:val="Hypertextovodkaz"/>
                    <w:noProof/>
                  </w:rPr>
                  <w:t>Definice a význam finanční gramotnosti</w:t>
                </w:r>
                <w:r w:rsidR="003E40A9">
                  <w:rPr>
                    <w:noProof/>
                    <w:webHidden/>
                  </w:rPr>
                  <w:tab/>
                </w:r>
                <w:r w:rsidR="003E40A9">
                  <w:rPr>
                    <w:noProof/>
                    <w:webHidden/>
                  </w:rPr>
                  <w:fldChar w:fldCharType="begin"/>
                </w:r>
                <w:r w:rsidR="003E40A9">
                  <w:rPr>
                    <w:noProof/>
                    <w:webHidden/>
                  </w:rPr>
                  <w:instrText xml:space="preserve"> PAGEREF _Toc7356024 \h </w:instrText>
                </w:r>
                <w:r w:rsidR="003E40A9">
                  <w:rPr>
                    <w:noProof/>
                    <w:webHidden/>
                  </w:rPr>
                </w:r>
                <w:r w:rsidR="003E40A9">
                  <w:rPr>
                    <w:noProof/>
                    <w:webHidden/>
                  </w:rPr>
                  <w:fldChar w:fldCharType="separate"/>
                </w:r>
                <w:r w:rsidR="003E40A9">
                  <w:rPr>
                    <w:noProof/>
                    <w:webHidden/>
                  </w:rPr>
                  <w:t>8</w:t>
                </w:r>
                <w:r w:rsidR="003E40A9">
                  <w:rPr>
                    <w:noProof/>
                    <w:webHidden/>
                  </w:rPr>
                  <w:fldChar w:fldCharType="end"/>
                </w:r>
              </w:hyperlink>
            </w:p>
            <w:p w14:paraId="73AF4F96" w14:textId="59A5F313"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25" w:history="1">
                <w:r w:rsidR="003E40A9" w:rsidRPr="001C2A15">
                  <w:rPr>
                    <w:rStyle w:val="Hypertextovodkaz"/>
                    <w:noProof/>
                  </w:rPr>
                  <w:t>1.2</w:t>
                </w:r>
                <w:r w:rsidR="003E40A9">
                  <w:rPr>
                    <w:rFonts w:asciiTheme="minorHAnsi" w:eastAsiaTheme="minorEastAsia" w:hAnsiTheme="minorHAnsi"/>
                    <w:noProof/>
                    <w:sz w:val="22"/>
                    <w:lang w:eastAsia="cs-CZ"/>
                  </w:rPr>
                  <w:tab/>
                </w:r>
                <w:r w:rsidR="003E40A9" w:rsidRPr="001C2A15">
                  <w:rPr>
                    <w:rStyle w:val="Hypertextovodkaz"/>
                    <w:noProof/>
                  </w:rPr>
                  <w:t>Finanční trh a mapa finančních služeb</w:t>
                </w:r>
                <w:r w:rsidR="003E40A9">
                  <w:rPr>
                    <w:noProof/>
                    <w:webHidden/>
                  </w:rPr>
                  <w:tab/>
                </w:r>
                <w:r w:rsidR="003E40A9">
                  <w:rPr>
                    <w:noProof/>
                    <w:webHidden/>
                  </w:rPr>
                  <w:fldChar w:fldCharType="begin"/>
                </w:r>
                <w:r w:rsidR="003E40A9">
                  <w:rPr>
                    <w:noProof/>
                    <w:webHidden/>
                  </w:rPr>
                  <w:instrText xml:space="preserve"> PAGEREF _Toc7356025 \h </w:instrText>
                </w:r>
                <w:r w:rsidR="003E40A9">
                  <w:rPr>
                    <w:noProof/>
                    <w:webHidden/>
                  </w:rPr>
                </w:r>
                <w:r w:rsidR="003E40A9">
                  <w:rPr>
                    <w:noProof/>
                    <w:webHidden/>
                  </w:rPr>
                  <w:fldChar w:fldCharType="separate"/>
                </w:r>
                <w:r w:rsidR="003E40A9">
                  <w:rPr>
                    <w:noProof/>
                    <w:webHidden/>
                  </w:rPr>
                  <w:t>9</w:t>
                </w:r>
                <w:r w:rsidR="003E40A9">
                  <w:rPr>
                    <w:noProof/>
                    <w:webHidden/>
                  </w:rPr>
                  <w:fldChar w:fldCharType="end"/>
                </w:r>
              </w:hyperlink>
            </w:p>
            <w:p w14:paraId="278D314B" w14:textId="6601D1B6"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26" w:history="1">
                <w:r w:rsidR="003E40A9" w:rsidRPr="001C2A15">
                  <w:rPr>
                    <w:rStyle w:val="Hypertextovodkaz"/>
                    <w:noProof/>
                  </w:rPr>
                  <w:t>1.2.1</w:t>
                </w:r>
                <w:r w:rsidR="003E40A9">
                  <w:rPr>
                    <w:rFonts w:asciiTheme="minorHAnsi" w:eastAsiaTheme="minorEastAsia" w:hAnsiTheme="minorHAnsi"/>
                    <w:noProof/>
                    <w:sz w:val="22"/>
                    <w:lang w:eastAsia="cs-CZ"/>
                  </w:rPr>
                  <w:tab/>
                </w:r>
                <w:r w:rsidR="003E40A9" w:rsidRPr="001C2A15">
                  <w:rPr>
                    <w:rStyle w:val="Hypertextovodkaz"/>
                    <w:noProof/>
                  </w:rPr>
                  <w:t>Dohled nad finančním trhem</w:t>
                </w:r>
                <w:r w:rsidR="003E40A9">
                  <w:rPr>
                    <w:noProof/>
                    <w:webHidden/>
                  </w:rPr>
                  <w:tab/>
                </w:r>
                <w:r w:rsidR="003E40A9">
                  <w:rPr>
                    <w:noProof/>
                    <w:webHidden/>
                  </w:rPr>
                  <w:fldChar w:fldCharType="begin"/>
                </w:r>
                <w:r w:rsidR="003E40A9">
                  <w:rPr>
                    <w:noProof/>
                    <w:webHidden/>
                  </w:rPr>
                  <w:instrText xml:space="preserve"> PAGEREF _Toc7356026 \h </w:instrText>
                </w:r>
                <w:r w:rsidR="003E40A9">
                  <w:rPr>
                    <w:noProof/>
                    <w:webHidden/>
                  </w:rPr>
                </w:r>
                <w:r w:rsidR="003E40A9">
                  <w:rPr>
                    <w:noProof/>
                    <w:webHidden/>
                  </w:rPr>
                  <w:fldChar w:fldCharType="separate"/>
                </w:r>
                <w:r w:rsidR="003E40A9">
                  <w:rPr>
                    <w:noProof/>
                    <w:webHidden/>
                  </w:rPr>
                  <w:t>11</w:t>
                </w:r>
                <w:r w:rsidR="003E40A9">
                  <w:rPr>
                    <w:noProof/>
                    <w:webHidden/>
                  </w:rPr>
                  <w:fldChar w:fldCharType="end"/>
                </w:r>
              </w:hyperlink>
            </w:p>
            <w:p w14:paraId="6EA8D133" w14:textId="5DE318BC" w:rsidR="003E40A9" w:rsidRDefault="00AD119C">
              <w:pPr>
                <w:pStyle w:val="Obsah1"/>
                <w:rPr>
                  <w:rFonts w:asciiTheme="minorHAnsi" w:eastAsiaTheme="minorEastAsia" w:hAnsiTheme="minorHAnsi" w:cstheme="minorBidi"/>
                  <w:caps w:val="0"/>
                  <w:sz w:val="22"/>
                  <w:szCs w:val="22"/>
                  <w:lang w:eastAsia="cs-CZ"/>
                </w:rPr>
              </w:pPr>
              <w:hyperlink w:anchor="_Toc7356027" w:history="1">
                <w:r w:rsidR="003E40A9" w:rsidRPr="001C2A15">
                  <w:rPr>
                    <w:rStyle w:val="Hypertextovodkaz"/>
                  </w:rPr>
                  <w:t>2</w:t>
                </w:r>
                <w:r w:rsidR="003E40A9">
                  <w:rPr>
                    <w:rFonts w:asciiTheme="minorHAnsi" w:eastAsiaTheme="minorEastAsia" w:hAnsiTheme="minorHAnsi" w:cstheme="minorBidi"/>
                    <w:caps w:val="0"/>
                    <w:sz w:val="22"/>
                    <w:szCs w:val="22"/>
                    <w:lang w:eastAsia="cs-CZ"/>
                  </w:rPr>
                  <w:tab/>
                </w:r>
                <w:r w:rsidR="003E40A9" w:rsidRPr="001C2A15">
                  <w:rPr>
                    <w:rStyle w:val="Hypertextovodkaz"/>
                  </w:rPr>
                  <w:t>Peníze</w:t>
                </w:r>
                <w:r w:rsidR="003E40A9">
                  <w:rPr>
                    <w:webHidden/>
                  </w:rPr>
                  <w:tab/>
                </w:r>
                <w:r w:rsidR="003E40A9">
                  <w:rPr>
                    <w:webHidden/>
                  </w:rPr>
                  <w:fldChar w:fldCharType="begin"/>
                </w:r>
                <w:r w:rsidR="003E40A9">
                  <w:rPr>
                    <w:webHidden/>
                  </w:rPr>
                  <w:instrText xml:space="preserve"> PAGEREF _Toc7356027 \h </w:instrText>
                </w:r>
                <w:r w:rsidR="003E40A9">
                  <w:rPr>
                    <w:webHidden/>
                  </w:rPr>
                </w:r>
                <w:r w:rsidR="003E40A9">
                  <w:rPr>
                    <w:webHidden/>
                  </w:rPr>
                  <w:fldChar w:fldCharType="separate"/>
                </w:r>
                <w:r w:rsidR="003E40A9">
                  <w:rPr>
                    <w:webHidden/>
                  </w:rPr>
                  <w:t>13</w:t>
                </w:r>
                <w:r w:rsidR="003E40A9">
                  <w:rPr>
                    <w:webHidden/>
                  </w:rPr>
                  <w:fldChar w:fldCharType="end"/>
                </w:r>
              </w:hyperlink>
            </w:p>
            <w:p w14:paraId="5D6E9241" w14:textId="551DFC32"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28" w:history="1">
                <w:r w:rsidR="003E40A9" w:rsidRPr="001C2A15">
                  <w:rPr>
                    <w:rStyle w:val="Hypertextovodkaz"/>
                    <w:noProof/>
                  </w:rPr>
                  <w:t>2.1</w:t>
                </w:r>
                <w:r w:rsidR="003E40A9">
                  <w:rPr>
                    <w:rFonts w:asciiTheme="minorHAnsi" w:eastAsiaTheme="minorEastAsia" w:hAnsiTheme="minorHAnsi"/>
                    <w:noProof/>
                    <w:sz w:val="22"/>
                    <w:lang w:eastAsia="cs-CZ"/>
                  </w:rPr>
                  <w:tab/>
                </w:r>
                <w:r w:rsidR="003E40A9" w:rsidRPr="001C2A15">
                  <w:rPr>
                    <w:rStyle w:val="Hypertextovodkaz"/>
                    <w:noProof/>
                  </w:rPr>
                  <w:t>Peníze a funkce peněz</w:t>
                </w:r>
                <w:r w:rsidR="003E40A9">
                  <w:rPr>
                    <w:noProof/>
                    <w:webHidden/>
                  </w:rPr>
                  <w:tab/>
                </w:r>
                <w:r w:rsidR="003E40A9">
                  <w:rPr>
                    <w:noProof/>
                    <w:webHidden/>
                  </w:rPr>
                  <w:fldChar w:fldCharType="begin"/>
                </w:r>
                <w:r w:rsidR="003E40A9">
                  <w:rPr>
                    <w:noProof/>
                    <w:webHidden/>
                  </w:rPr>
                  <w:instrText xml:space="preserve"> PAGEREF _Toc7356028 \h </w:instrText>
                </w:r>
                <w:r w:rsidR="003E40A9">
                  <w:rPr>
                    <w:noProof/>
                    <w:webHidden/>
                  </w:rPr>
                </w:r>
                <w:r w:rsidR="003E40A9">
                  <w:rPr>
                    <w:noProof/>
                    <w:webHidden/>
                  </w:rPr>
                  <w:fldChar w:fldCharType="separate"/>
                </w:r>
                <w:r w:rsidR="003E40A9">
                  <w:rPr>
                    <w:noProof/>
                    <w:webHidden/>
                  </w:rPr>
                  <w:t>13</w:t>
                </w:r>
                <w:r w:rsidR="003E40A9">
                  <w:rPr>
                    <w:noProof/>
                    <w:webHidden/>
                  </w:rPr>
                  <w:fldChar w:fldCharType="end"/>
                </w:r>
              </w:hyperlink>
            </w:p>
            <w:p w14:paraId="75EDA3D9" w14:textId="7CC2718C"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29" w:history="1">
                <w:r w:rsidR="003E40A9" w:rsidRPr="001C2A15">
                  <w:rPr>
                    <w:rStyle w:val="Hypertextovodkaz"/>
                    <w:noProof/>
                  </w:rPr>
                  <w:t>2.1.1</w:t>
                </w:r>
                <w:r w:rsidR="003E40A9">
                  <w:rPr>
                    <w:rFonts w:asciiTheme="minorHAnsi" w:eastAsiaTheme="minorEastAsia" w:hAnsiTheme="minorHAnsi"/>
                    <w:noProof/>
                    <w:sz w:val="22"/>
                    <w:lang w:eastAsia="cs-CZ"/>
                  </w:rPr>
                  <w:tab/>
                </w:r>
                <w:r w:rsidR="003E40A9" w:rsidRPr="001C2A15">
                  <w:rPr>
                    <w:rStyle w:val="Hypertextovodkaz"/>
                    <w:noProof/>
                  </w:rPr>
                  <w:t>Emise bankovek a mincí</w:t>
                </w:r>
                <w:r w:rsidR="003E40A9">
                  <w:rPr>
                    <w:noProof/>
                    <w:webHidden/>
                  </w:rPr>
                  <w:tab/>
                </w:r>
                <w:r w:rsidR="003E40A9">
                  <w:rPr>
                    <w:noProof/>
                    <w:webHidden/>
                  </w:rPr>
                  <w:fldChar w:fldCharType="begin"/>
                </w:r>
                <w:r w:rsidR="003E40A9">
                  <w:rPr>
                    <w:noProof/>
                    <w:webHidden/>
                  </w:rPr>
                  <w:instrText xml:space="preserve"> PAGEREF _Toc7356029 \h </w:instrText>
                </w:r>
                <w:r w:rsidR="003E40A9">
                  <w:rPr>
                    <w:noProof/>
                    <w:webHidden/>
                  </w:rPr>
                </w:r>
                <w:r w:rsidR="003E40A9">
                  <w:rPr>
                    <w:noProof/>
                    <w:webHidden/>
                  </w:rPr>
                  <w:fldChar w:fldCharType="separate"/>
                </w:r>
                <w:r w:rsidR="003E40A9">
                  <w:rPr>
                    <w:noProof/>
                    <w:webHidden/>
                  </w:rPr>
                  <w:t>14</w:t>
                </w:r>
                <w:r w:rsidR="003E40A9">
                  <w:rPr>
                    <w:noProof/>
                    <w:webHidden/>
                  </w:rPr>
                  <w:fldChar w:fldCharType="end"/>
                </w:r>
              </w:hyperlink>
            </w:p>
            <w:p w14:paraId="38B3ACAD" w14:textId="27A29287"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30" w:history="1">
                <w:r w:rsidR="003E40A9" w:rsidRPr="001C2A15">
                  <w:rPr>
                    <w:rStyle w:val="Hypertextovodkaz"/>
                    <w:noProof/>
                  </w:rPr>
                  <w:t>2.1.2</w:t>
                </w:r>
                <w:r w:rsidR="003E40A9">
                  <w:rPr>
                    <w:rFonts w:asciiTheme="minorHAnsi" w:eastAsiaTheme="minorEastAsia" w:hAnsiTheme="minorHAnsi"/>
                    <w:noProof/>
                    <w:sz w:val="22"/>
                    <w:lang w:eastAsia="cs-CZ"/>
                  </w:rPr>
                  <w:tab/>
                </w:r>
                <w:r w:rsidR="003E40A9" w:rsidRPr="001C2A15">
                  <w:rPr>
                    <w:rStyle w:val="Hypertextovodkaz"/>
                    <w:noProof/>
                  </w:rPr>
                  <w:t>Kupní síla peněz</w:t>
                </w:r>
                <w:r w:rsidR="003E40A9">
                  <w:rPr>
                    <w:noProof/>
                    <w:webHidden/>
                  </w:rPr>
                  <w:tab/>
                </w:r>
                <w:r w:rsidR="003E40A9">
                  <w:rPr>
                    <w:noProof/>
                    <w:webHidden/>
                  </w:rPr>
                  <w:fldChar w:fldCharType="begin"/>
                </w:r>
                <w:r w:rsidR="003E40A9">
                  <w:rPr>
                    <w:noProof/>
                    <w:webHidden/>
                  </w:rPr>
                  <w:instrText xml:space="preserve"> PAGEREF _Toc7356030 \h </w:instrText>
                </w:r>
                <w:r w:rsidR="003E40A9">
                  <w:rPr>
                    <w:noProof/>
                    <w:webHidden/>
                  </w:rPr>
                </w:r>
                <w:r w:rsidR="003E40A9">
                  <w:rPr>
                    <w:noProof/>
                    <w:webHidden/>
                  </w:rPr>
                  <w:fldChar w:fldCharType="separate"/>
                </w:r>
                <w:r w:rsidR="003E40A9">
                  <w:rPr>
                    <w:noProof/>
                    <w:webHidden/>
                  </w:rPr>
                  <w:t>15</w:t>
                </w:r>
                <w:r w:rsidR="003E40A9">
                  <w:rPr>
                    <w:noProof/>
                    <w:webHidden/>
                  </w:rPr>
                  <w:fldChar w:fldCharType="end"/>
                </w:r>
              </w:hyperlink>
            </w:p>
            <w:p w14:paraId="5FF4319A" w14:textId="608F5295"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31" w:history="1">
                <w:r w:rsidR="003E40A9" w:rsidRPr="001C2A15">
                  <w:rPr>
                    <w:rStyle w:val="Hypertextovodkaz"/>
                    <w:noProof/>
                  </w:rPr>
                  <w:t>2.2</w:t>
                </w:r>
                <w:r w:rsidR="003E40A9">
                  <w:rPr>
                    <w:rFonts w:asciiTheme="minorHAnsi" w:eastAsiaTheme="minorEastAsia" w:hAnsiTheme="minorHAnsi"/>
                    <w:noProof/>
                    <w:sz w:val="22"/>
                    <w:lang w:eastAsia="cs-CZ"/>
                  </w:rPr>
                  <w:tab/>
                </w:r>
                <w:r w:rsidR="003E40A9" w:rsidRPr="001C2A15">
                  <w:rPr>
                    <w:rStyle w:val="Hypertextovodkaz"/>
                    <w:noProof/>
                  </w:rPr>
                  <w:t>Státní rozpočet v kostce</w:t>
                </w:r>
                <w:r w:rsidR="003E40A9">
                  <w:rPr>
                    <w:noProof/>
                    <w:webHidden/>
                  </w:rPr>
                  <w:tab/>
                </w:r>
                <w:r w:rsidR="003E40A9">
                  <w:rPr>
                    <w:noProof/>
                    <w:webHidden/>
                  </w:rPr>
                  <w:fldChar w:fldCharType="begin"/>
                </w:r>
                <w:r w:rsidR="003E40A9">
                  <w:rPr>
                    <w:noProof/>
                    <w:webHidden/>
                  </w:rPr>
                  <w:instrText xml:space="preserve"> PAGEREF _Toc7356031 \h </w:instrText>
                </w:r>
                <w:r w:rsidR="003E40A9">
                  <w:rPr>
                    <w:noProof/>
                    <w:webHidden/>
                  </w:rPr>
                </w:r>
                <w:r w:rsidR="003E40A9">
                  <w:rPr>
                    <w:noProof/>
                    <w:webHidden/>
                  </w:rPr>
                  <w:fldChar w:fldCharType="separate"/>
                </w:r>
                <w:r w:rsidR="003E40A9">
                  <w:rPr>
                    <w:noProof/>
                    <w:webHidden/>
                  </w:rPr>
                  <w:t>16</w:t>
                </w:r>
                <w:r w:rsidR="003E40A9">
                  <w:rPr>
                    <w:noProof/>
                    <w:webHidden/>
                  </w:rPr>
                  <w:fldChar w:fldCharType="end"/>
                </w:r>
              </w:hyperlink>
            </w:p>
            <w:p w14:paraId="361FC919" w14:textId="0A0E9528"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32" w:history="1">
                <w:r w:rsidR="003E40A9" w:rsidRPr="001C2A15">
                  <w:rPr>
                    <w:rStyle w:val="Hypertextovodkaz"/>
                    <w:noProof/>
                  </w:rPr>
                  <w:t>2.3</w:t>
                </w:r>
                <w:r w:rsidR="003E40A9">
                  <w:rPr>
                    <w:rFonts w:asciiTheme="minorHAnsi" w:eastAsiaTheme="minorEastAsia" w:hAnsiTheme="minorHAnsi"/>
                    <w:noProof/>
                    <w:sz w:val="22"/>
                    <w:lang w:eastAsia="cs-CZ"/>
                  </w:rPr>
                  <w:tab/>
                </w:r>
                <w:r w:rsidR="003E40A9" w:rsidRPr="001C2A15">
                  <w:rPr>
                    <w:rStyle w:val="Hypertextovodkaz"/>
                    <w:noProof/>
                  </w:rPr>
                  <w:t>Daně a daňový systém ČR</w:t>
                </w:r>
                <w:r w:rsidR="003E40A9">
                  <w:rPr>
                    <w:noProof/>
                    <w:webHidden/>
                  </w:rPr>
                  <w:tab/>
                </w:r>
                <w:r w:rsidR="003E40A9">
                  <w:rPr>
                    <w:noProof/>
                    <w:webHidden/>
                  </w:rPr>
                  <w:fldChar w:fldCharType="begin"/>
                </w:r>
                <w:r w:rsidR="003E40A9">
                  <w:rPr>
                    <w:noProof/>
                    <w:webHidden/>
                  </w:rPr>
                  <w:instrText xml:space="preserve"> PAGEREF _Toc7356032 \h </w:instrText>
                </w:r>
                <w:r w:rsidR="003E40A9">
                  <w:rPr>
                    <w:noProof/>
                    <w:webHidden/>
                  </w:rPr>
                </w:r>
                <w:r w:rsidR="003E40A9">
                  <w:rPr>
                    <w:noProof/>
                    <w:webHidden/>
                  </w:rPr>
                  <w:fldChar w:fldCharType="separate"/>
                </w:r>
                <w:r w:rsidR="003E40A9">
                  <w:rPr>
                    <w:noProof/>
                    <w:webHidden/>
                  </w:rPr>
                  <w:t>17</w:t>
                </w:r>
                <w:r w:rsidR="003E40A9">
                  <w:rPr>
                    <w:noProof/>
                    <w:webHidden/>
                  </w:rPr>
                  <w:fldChar w:fldCharType="end"/>
                </w:r>
              </w:hyperlink>
            </w:p>
            <w:p w14:paraId="7C7289FD" w14:textId="10C395D7"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33" w:history="1">
                <w:r w:rsidR="003E40A9" w:rsidRPr="001C2A15">
                  <w:rPr>
                    <w:rStyle w:val="Hypertextovodkaz"/>
                    <w:noProof/>
                  </w:rPr>
                  <w:t>2.3.1</w:t>
                </w:r>
                <w:r w:rsidR="003E40A9">
                  <w:rPr>
                    <w:rFonts w:asciiTheme="minorHAnsi" w:eastAsiaTheme="minorEastAsia" w:hAnsiTheme="minorHAnsi"/>
                    <w:noProof/>
                    <w:sz w:val="22"/>
                    <w:lang w:eastAsia="cs-CZ"/>
                  </w:rPr>
                  <w:tab/>
                </w:r>
                <w:r w:rsidR="003E40A9" w:rsidRPr="001C2A15">
                  <w:rPr>
                    <w:rStyle w:val="Hypertextovodkaz"/>
                    <w:noProof/>
                  </w:rPr>
                  <w:t>Odvody na zdravotní pojištění a sociální pojištění</w:t>
                </w:r>
                <w:r w:rsidR="003E40A9">
                  <w:rPr>
                    <w:noProof/>
                    <w:webHidden/>
                  </w:rPr>
                  <w:tab/>
                </w:r>
                <w:r w:rsidR="003E40A9">
                  <w:rPr>
                    <w:noProof/>
                    <w:webHidden/>
                  </w:rPr>
                  <w:fldChar w:fldCharType="begin"/>
                </w:r>
                <w:r w:rsidR="003E40A9">
                  <w:rPr>
                    <w:noProof/>
                    <w:webHidden/>
                  </w:rPr>
                  <w:instrText xml:space="preserve"> PAGEREF _Toc7356033 \h </w:instrText>
                </w:r>
                <w:r w:rsidR="003E40A9">
                  <w:rPr>
                    <w:noProof/>
                    <w:webHidden/>
                  </w:rPr>
                </w:r>
                <w:r w:rsidR="003E40A9">
                  <w:rPr>
                    <w:noProof/>
                    <w:webHidden/>
                  </w:rPr>
                  <w:fldChar w:fldCharType="separate"/>
                </w:r>
                <w:r w:rsidR="003E40A9">
                  <w:rPr>
                    <w:noProof/>
                    <w:webHidden/>
                  </w:rPr>
                  <w:t>19</w:t>
                </w:r>
                <w:r w:rsidR="003E40A9">
                  <w:rPr>
                    <w:noProof/>
                    <w:webHidden/>
                  </w:rPr>
                  <w:fldChar w:fldCharType="end"/>
                </w:r>
              </w:hyperlink>
            </w:p>
            <w:p w14:paraId="51249ACE" w14:textId="0BE8F585" w:rsidR="003E40A9" w:rsidRDefault="00AD119C">
              <w:pPr>
                <w:pStyle w:val="Obsah1"/>
                <w:rPr>
                  <w:rFonts w:asciiTheme="minorHAnsi" w:eastAsiaTheme="minorEastAsia" w:hAnsiTheme="minorHAnsi" w:cstheme="minorBidi"/>
                  <w:caps w:val="0"/>
                  <w:sz w:val="22"/>
                  <w:szCs w:val="22"/>
                  <w:lang w:eastAsia="cs-CZ"/>
                </w:rPr>
              </w:pPr>
              <w:hyperlink w:anchor="_Toc7356034" w:history="1">
                <w:r w:rsidR="003E40A9" w:rsidRPr="001C2A15">
                  <w:rPr>
                    <w:rStyle w:val="Hypertextovodkaz"/>
                  </w:rPr>
                  <w:t>3</w:t>
                </w:r>
                <w:r w:rsidR="003E40A9">
                  <w:rPr>
                    <w:rFonts w:asciiTheme="minorHAnsi" w:eastAsiaTheme="minorEastAsia" w:hAnsiTheme="minorHAnsi" w:cstheme="minorBidi"/>
                    <w:caps w:val="0"/>
                    <w:sz w:val="22"/>
                    <w:szCs w:val="22"/>
                    <w:lang w:eastAsia="cs-CZ"/>
                  </w:rPr>
                  <w:tab/>
                </w:r>
                <w:r w:rsidR="003E40A9" w:rsidRPr="001C2A15">
                  <w:rPr>
                    <w:rStyle w:val="Hypertextovodkaz"/>
                  </w:rPr>
                  <w:t>Osobní finance</w:t>
                </w:r>
                <w:r w:rsidR="003E40A9">
                  <w:rPr>
                    <w:webHidden/>
                  </w:rPr>
                  <w:tab/>
                </w:r>
                <w:r w:rsidR="003E40A9">
                  <w:rPr>
                    <w:webHidden/>
                  </w:rPr>
                  <w:fldChar w:fldCharType="begin"/>
                </w:r>
                <w:r w:rsidR="003E40A9">
                  <w:rPr>
                    <w:webHidden/>
                  </w:rPr>
                  <w:instrText xml:space="preserve"> PAGEREF _Toc7356034 \h </w:instrText>
                </w:r>
                <w:r w:rsidR="003E40A9">
                  <w:rPr>
                    <w:webHidden/>
                  </w:rPr>
                </w:r>
                <w:r w:rsidR="003E40A9">
                  <w:rPr>
                    <w:webHidden/>
                  </w:rPr>
                  <w:fldChar w:fldCharType="separate"/>
                </w:r>
                <w:r w:rsidR="003E40A9">
                  <w:rPr>
                    <w:webHidden/>
                  </w:rPr>
                  <w:t>22</w:t>
                </w:r>
                <w:r w:rsidR="003E40A9">
                  <w:rPr>
                    <w:webHidden/>
                  </w:rPr>
                  <w:fldChar w:fldCharType="end"/>
                </w:r>
              </w:hyperlink>
            </w:p>
            <w:p w14:paraId="0453C042" w14:textId="00A2DD5B"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35" w:history="1">
                <w:r w:rsidR="003E40A9" w:rsidRPr="001C2A15">
                  <w:rPr>
                    <w:rStyle w:val="Hypertextovodkaz"/>
                    <w:noProof/>
                  </w:rPr>
                  <w:t>3.1</w:t>
                </w:r>
                <w:r w:rsidR="003E40A9">
                  <w:rPr>
                    <w:rFonts w:asciiTheme="minorHAnsi" w:eastAsiaTheme="minorEastAsia" w:hAnsiTheme="minorHAnsi"/>
                    <w:noProof/>
                    <w:sz w:val="22"/>
                    <w:lang w:eastAsia="cs-CZ"/>
                  </w:rPr>
                  <w:tab/>
                </w:r>
                <w:r w:rsidR="003E40A9" w:rsidRPr="001C2A15">
                  <w:rPr>
                    <w:rStyle w:val="Hypertextovodkaz"/>
                    <w:noProof/>
                  </w:rPr>
                  <w:t>Finanční plán</w:t>
                </w:r>
                <w:r w:rsidR="003E40A9">
                  <w:rPr>
                    <w:noProof/>
                    <w:webHidden/>
                  </w:rPr>
                  <w:tab/>
                </w:r>
                <w:r w:rsidR="003E40A9">
                  <w:rPr>
                    <w:noProof/>
                    <w:webHidden/>
                  </w:rPr>
                  <w:fldChar w:fldCharType="begin"/>
                </w:r>
                <w:r w:rsidR="003E40A9">
                  <w:rPr>
                    <w:noProof/>
                    <w:webHidden/>
                  </w:rPr>
                  <w:instrText xml:space="preserve"> PAGEREF _Toc7356035 \h </w:instrText>
                </w:r>
                <w:r w:rsidR="003E40A9">
                  <w:rPr>
                    <w:noProof/>
                    <w:webHidden/>
                  </w:rPr>
                </w:r>
                <w:r w:rsidR="003E40A9">
                  <w:rPr>
                    <w:noProof/>
                    <w:webHidden/>
                  </w:rPr>
                  <w:fldChar w:fldCharType="separate"/>
                </w:r>
                <w:r w:rsidR="003E40A9">
                  <w:rPr>
                    <w:noProof/>
                    <w:webHidden/>
                  </w:rPr>
                  <w:t>22</w:t>
                </w:r>
                <w:r w:rsidR="003E40A9">
                  <w:rPr>
                    <w:noProof/>
                    <w:webHidden/>
                  </w:rPr>
                  <w:fldChar w:fldCharType="end"/>
                </w:r>
              </w:hyperlink>
            </w:p>
            <w:p w14:paraId="1C035B47" w14:textId="78D2DC5D"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36" w:history="1">
                <w:r w:rsidR="003E40A9" w:rsidRPr="001C2A15">
                  <w:rPr>
                    <w:rStyle w:val="Hypertextovodkaz"/>
                    <w:noProof/>
                  </w:rPr>
                  <w:t>3.2</w:t>
                </w:r>
                <w:r w:rsidR="003E40A9">
                  <w:rPr>
                    <w:rFonts w:asciiTheme="minorHAnsi" w:eastAsiaTheme="minorEastAsia" w:hAnsiTheme="minorHAnsi"/>
                    <w:noProof/>
                    <w:sz w:val="22"/>
                    <w:lang w:eastAsia="cs-CZ"/>
                  </w:rPr>
                  <w:tab/>
                </w:r>
                <w:r w:rsidR="003E40A9" w:rsidRPr="001C2A15">
                  <w:rPr>
                    <w:rStyle w:val="Hypertextovodkaz"/>
                    <w:noProof/>
                  </w:rPr>
                  <w:t>Koncept peněz</w:t>
                </w:r>
                <w:r w:rsidR="003E40A9">
                  <w:rPr>
                    <w:noProof/>
                    <w:webHidden/>
                  </w:rPr>
                  <w:tab/>
                </w:r>
                <w:r w:rsidR="003E40A9">
                  <w:rPr>
                    <w:noProof/>
                    <w:webHidden/>
                  </w:rPr>
                  <w:fldChar w:fldCharType="begin"/>
                </w:r>
                <w:r w:rsidR="003E40A9">
                  <w:rPr>
                    <w:noProof/>
                    <w:webHidden/>
                  </w:rPr>
                  <w:instrText xml:space="preserve"> PAGEREF _Toc7356036 \h </w:instrText>
                </w:r>
                <w:r w:rsidR="003E40A9">
                  <w:rPr>
                    <w:noProof/>
                    <w:webHidden/>
                  </w:rPr>
                </w:r>
                <w:r w:rsidR="003E40A9">
                  <w:rPr>
                    <w:noProof/>
                    <w:webHidden/>
                  </w:rPr>
                  <w:fldChar w:fldCharType="separate"/>
                </w:r>
                <w:r w:rsidR="003E40A9">
                  <w:rPr>
                    <w:noProof/>
                    <w:webHidden/>
                  </w:rPr>
                  <w:t>24</w:t>
                </w:r>
                <w:r w:rsidR="003E40A9">
                  <w:rPr>
                    <w:noProof/>
                    <w:webHidden/>
                  </w:rPr>
                  <w:fldChar w:fldCharType="end"/>
                </w:r>
              </w:hyperlink>
            </w:p>
            <w:p w14:paraId="47D16837" w14:textId="7AEE1F33"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37" w:history="1">
                <w:r w:rsidR="003E40A9" w:rsidRPr="001C2A15">
                  <w:rPr>
                    <w:rStyle w:val="Hypertextovodkaz"/>
                    <w:noProof/>
                  </w:rPr>
                  <w:t>3.3</w:t>
                </w:r>
                <w:r w:rsidR="003E40A9">
                  <w:rPr>
                    <w:rFonts w:asciiTheme="minorHAnsi" w:eastAsiaTheme="minorEastAsia" w:hAnsiTheme="minorHAnsi"/>
                    <w:noProof/>
                    <w:sz w:val="22"/>
                    <w:lang w:eastAsia="cs-CZ"/>
                  </w:rPr>
                  <w:tab/>
                </w:r>
                <w:r w:rsidR="003E40A9" w:rsidRPr="001C2A15">
                  <w:rPr>
                    <w:rStyle w:val="Hypertextovodkaz"/>
                    <w:noProof/>
                  </w:rPr>
                  <w:t>Priority v různých etapách života</w:t>
                </w:r>
                <w:r w:rsidR="003E40A9">
                  <w:rPr>
                    <w:noProof/>
                    <w:webHidden/>
                  </w:rPr>
                  <w:tab/>
                </w:r>
                <w:r w:rsidR="003E40A9">
                  <w:rPr>
                    <w:noProof/>
                    <w:webHidden/>
                  </w:rPr>
                  <w:fldChar w:fldCharType="begin"/>
                </w:r>
                <w:r w:rsidR="003E40A9">
                  <w:rPr>
                    <w:noProof/>
                    <w:webHidden/>
                  </w:rPr>
                  <w:instrText xml:space="preserve"> PAGEREF _Toc7356037 \h </w:instrText>
                </w:r>
                <w:r w:rsidR="003E40A9">
                  <w:rPr>
                    <w:noProof/>
                    <w:webHidden/>
                  </w:rPr>
                </w:r>
                <w:r w:rsidR="003E40A9">
                  <w:rPr>
                    <w:noProof/>
                    <w:webHidden/>
                  </w:rPr>
                  <w:fldChar w:fldCharType="separate"/>
                </w:r>
                <w:r w:rsidR="003E40A9">
                  <w:rPr>
                    <w:noProof/>
                    <w:webHidden/>
                  </w:rPr>
                  <w:t>25</w:t>
                </w:r>
                <w:r w:rsidR="003E40A9">
                  <w:rPr>
                    <w:noProof/>
                    <w:webHidden/>
                  </w:rPr>
                  <w:fldChar w:fldCharType="end"/>
                </w:r>
              </w:hyperlink>
            </w:p>
            <w:p w14:paraId="4797F360" w14:textId="571ABA4E" w:rsidR="003E40A9" w:rsidRDefault="00AD119C">
              <w:pPr>
                <w:pStyle w:val="Obsah1"/>
                <w:rPr>
                  <w:rFonts w:asciiTheme="minorHAnsi" w:eastAsiaTheme="minorEastAsia" w:hAnsiTheme="minorHAnsi" w:cstheme="minorBidi"/>
                  <w:caps w:val="0"/>
                  <w:sz w:val="22"/>
                  <w:szCs w:val="22"/>
                  <w:lang w:eastAsia="cs-CZ"/>
                </w:rPr>
              </w:pPr>
              <w:hyperlink w:anchor="_Toc7356038" w:history="1">
                <w:r w:rsidR="003E40A9" w:rsidRPr="001C2A15">
                  <w:rPr>
                    <w:rStyle w:val="Hypertextovodkaz"/>
                  </w:rPr>
                  <w:t>4</w:t>
                </w:r>
                <w:r w:rsidR="003E40A9">
                  <w:rPr>
                    <w:rFonts w:asciiTheme="minorHAnsi" w:eastAsiaTheme="minorEastAsia" w:hAnsiTheme="minorHAnsi" w:cstheme="minorBidi"/>
                    <w:caps w:val="0"/>
                    <w:sz w:val="22"/>
                    <w:szCs w:val="22"/>
                    <w:lang w:eastAsia="cs-CZ"/>
                  </w:rPr>
                  <w:tab/>
                </w:r>
                <w:r w:rsidR="003E40A9" w:rsidRPr="001C2A15">
                  <w:rPr>
                    <w:rStyle w:val="Hypertextovodkaz"/>
                  </w:rPr>
                  <w:t>Hospodaření domácnosti</w:t>
                </w:r>
                <w:r w:rsidR="003E40A9">
                  <w:rPr>
                    <w:webHidden/>
                  </w:rPr>
                  <w:tab/>
                </w:r>
                <w:r w:rsidR="003E40A9">
                  <w:rPr>
                    <w:webHidden/>
                  </w:rPr>
                  <w:fldChar w:fldCharType="begin"/>
                </w:r>
                <w:r w:rsidR="003E40A9">
                  <w:rPr>
                    <w:webHidden/>
                  </w:rPr>
                  <w:instrText xml:space="preserve"> PAGEREF _Toc7356038 \h </w:instrText>
                </w:r>
                <w:r w:rsidR="003E40A9">
                  <w:rPr>
                    <w:webHidden/>
                  </w:rPr>
                </w:r>
                <w:r w:rsidR="003E40A9">
                  <w:rPr>
                    <w:webHidden/>
                  </w:rPr>
                  <w:fldChar w:fldCharType="separate"/>
                </w:r>
                <w:r w:rsidR="003E40A9">
                  <w:rPr>
                    <w:webHidden/>
                  </w:rPr>
                  <w:t>27</w:t>
                </w:r>
                <w:r w:rsidR="003E40A9">
                  <w:rPr>
                    <w:webHidden/>
                  </w:rPr>
                  <w:fldChar w:fldCharType="end"/>
                </w:r>
              </w:hyperlink>
            </w:p>
            <w:p w14:paraId="2B608B35" w14:textId="2779E19B"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39" w:history="1">
                <w:r w:rsidR="003E40A9" w:rsidRPr="001C2A15">
                  <w:rPr>
                    <w:rStyle w:val="Hypertextovodkaz"/>
                    <w:noProof/>
                  </w:rPr>
                  <w:t>4.1</w:t>
                </w:r>
                <w:r w:rsidR="003E40A9">
                  <w:rPr>
                    <w:rFonts w:asciiTheme="minorHAnsi" w:eastAsiaTheme="minorEastAsia" w:hAnsiTheme="minorHAnsi"/>
                    <w:noProof/>
                    <w:sz w:val="22"/>
                    <w:lang w:eastAsia="cs-CZ"/>
                  </w:rPr>
                  <w:tab/>
                </w:r>
                <w:r w:rsidR="003E40A9" w:rsidRPr="001C2A15">
                  <w:rPr>
                    <w:rStyle w:val="Hypertextovodkaz"/>
                    <w:noProof/>
                  </w:rPr>
                  <w:t>Sestavení rozpočtu a práce s rozpočtem</w:t>
                </w:r>
                <w:r w:rsidR="003E40A9">
                  <w:rPr>
                    <w:noProof/>
                    <w:webHidden/>
                  </w:rPr>
                  <w:tab/>
                </w:r>
                <w:r w:rsidR="003E40A9">
                  <w:rPr>
                    <w:noProof/>
                    <w:webHidden/>
                  </w:rPr>
                  <w:fldChar w:fldCharType="begin"/>
                </w:r>
                <w:r w:rsidR="003E40A9">
                  <w:rPr>
                    <w:noProof/>
                    <w:webHidden/>
                  </w:rPr>
                  <w:instrText xml:space="preserve"> PAGEREF _Toc7356039 \h </w:instrText>
                </w:r>
                <w:r w:rsidR="003E40A9">
                  <w:rPr>
                    <w:noProof/>
                    <w:webHidden/>
                  </w:rPr>
                </w:r>
                <w:r w:rsidR="003E40A9">
                  <w:rPr>
                    <w:noProof/>
                    <w:webHidden/>
                  </w:rPr>
                  <w:fldChar w:fldCharType="separate"/>
                </w:r>
                <w:r w:rsidR="003E40A9">
                  <w:rPr>
                    <w:noProof/>
                    <w:webHidden/>
                  </w:rPr>
                  <w:t>27</w:t>
                </w:r>
                <w:r w:rsidR="003E40A9">
                  <w:rPr>
                    <w:noProof/>
                    <w:webHidden/>
                  </w:rPr>
                  <w:fldChar w:fldCharType="end"/>
                </w:r>
              </w:hyperlink>
            </w:p>
            <w:p w14:paraId="31C94839" w14:textId="7B33DA00"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40" w:history="1">
                <w:r w:rsidR="003E40A9" w:rsidRPr="001C2A15">
                  <w:rPr>
                    <w:rStyle w:val="Hypertextovodkaz"/>
                    <w:noProof/>
                  </w:rPr>
                  <w:t>4.1.1</w:t>
                </w:r>
                <w:r w:rsidR="003E40A9">
                  <w:rPr>
                    <w:rFonts w:asciiTheme="minorHAnsi" w:eastAsiaTheme="minorEastAsia" w:hAnsiTheme="minorHAnsi"/>
                    <w:noProof/>
                    <w:sz w:val="22"/>
                    <w:lang w:eastAsia="cs-CZ"/>
                  </w:rPr>
                  <w:tab/>
                </w:r>
                <w:r w:rsidR="003E40A9" w:rsidRPr="001C2A15">
                  <w:rPr>
                    <w:rStyle w:val="Hypertextovodkaz"/>
                    <w:noProof/>
                  </w:rPr>
                  <w:t>Práce s příjmy a výdaji</w:t>
                </w:r>
                <w:r w:rsidR="003E40A9">
                  <w:rPr>
                    <w:noProof/>
                    <w:webHidden/>
                  </w:rPr>
                  <w:tab/>
                </w:r>
                <w:r w:rsidR="003E40A9">
                  <w:rPr>
                    <w:noProof/>
                    <w:webHidden/>
                  </w:rPr>
                  <w:fldChar w:fldCharType="begin"/>
                </w:r>
                <w:r w:rsidR="003E40A9">
                  <w:rPr>
                    <w:noProof/>
                    <w:webHidden/>
                  </w:rPr>
                  <w:instrText xml:space="preserve"> PAGEREF _Toc7356040 \h </w:instrText>
                </w:r>
                <w:r w:rsidR="003E40A9">
                  <w:rPr>
                    <w:noProof/>
                    <w:webHidden/>
                  </w:rPr>
                </w:r>
                <w:r w:rsidR="003E40A9">
                  <w:rPr>
                    <w:noProof/>
                    <w:webHidden/>
                  </w:rPr>
                  <w:fldChar w:fldCharType="separate"/>
                </w:r>
                <w:r w:rsidR="003E40A9">
                  <w:rPr>
                    <w:noProof/>
                    <w:webHidden/>
                  </w:rPr>
                  <w:t>28</w:t>
                </w:r>
                <w:r w:rsidR="003E40A9">
                  <w:rPr>
                    <w:noProof/>
                    <w:webHidden/>
                  </w:rPr>
                  <w:fldChar w:fldCharType="end"/>
                </w:r>
              </w:hyperlink>
            </w:p>
            <w:p w14:paraId="11E46FA0" w14:textId="2450751B"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41" w:history="1">
                <w:r w:rsidR="003E40A9" w:rsidRPr="001C2A15">
                  <w:rPr>
                    <w:rStyle w:val="Hypertextovodkaz"/>
                    <w:noProof/>
                  </w:rPr>
                  <w:t>4.2</w:t>
                </w:r>
                <w:r w:rsidR="003E40A9">
                  <w:rPr>
                    <w:rFonts w:asciiTheme="minorHAnsi" w:eastAsiaTheme="minorEastAsia" w:hAnsiTheme="minorHAnsi"/>
                    <w:noProof/>
                    <w:sz w:val="22"/>
                    <w:lang w:eastAsia="cs-CZ"/>
                  </w:rPr>
                  <w:tab/>
                </w:r>
                <w:r w:rsidR="003E40A9" w:rsidRPr="001C2A15">
                  <w:rPr>
                    <w:rStyle w:val="Hypertextovodkaz"/>
                    <w:noProof/>
                  </w:rPr>
                  <w:t>Finanční rezerva</w:t>
                </w:r>
                <w:r w:rsidR="003E40A9">
                  <w:rPr>
                    <w:noProof/>
                    <w:webHidden/>
                  </w:rPr>
                  <w:tab/>
                </w:r>
                <w:r w:rsidR="003E40A9">
                  <w:rPr>
                    <w:noProof/>
                    <w:webHidden/>
                  </w:rPr>
                  <w:fldChar w:fldCharType="begin"/>
                </w:r>
                <w:r w:rsidR="003E40A9">
                  <w:rPr>
                    <w:noProof/>
                    <w:webHidden/>
                  </w:rPr>
                  <w:instrText xml:space="preserve"> PAGEREF _Toc7356041 \h </w:instrText>
                </w:r>
                <w:r w:rsidR="003E40A9">
                  <w:rPr>
                    <w:noProof/>
                    <w:webHidden/>
                  </w:rPr>
                </w:r>
                <w:r w:rsidR="003E40A9">
                  <w:rPr>
                    <w:noProof/>
                    <w:webHidden/>
                  </w:rPr>
                  <w:fldChar w:fldCharType="separate"/>
                </w:r>
                <w:r w:rsidR="003E40A9">
                  <w:rPr>
                    <w:noProof/>
                    <w:webHidden/>
                  </w:rPr>
                  <w:t>30</w:t>
                </w:r>
                <w:r w:rsidR="003E40A9">
                  <w:rPr>
                    <w:noProof/>
                    <w:webHidden/>
                  </w:rPr>
                  <w:fldChar w:fldCharType="end"/>
                </w:r>
              </w:hyperlink>
            </w:p>
            <w:p w14:paraId="039B1A74" w14:textId="074236FF" w:rsidR="003E40A9" w:rsidRDefault="00AD119C">
              <w:pPr>
                <w:pStyle w:val="Obsah1"/>
                <w:rPr>
                  <w:rFonts w:asciiTheme="minorHAnsi" w:eastAsiaTheme="minorEastAsia" w:hAnsiTheme="minorHAnsi" w:cstheme="minorBidi"/>
                  <w:caps w:val="0"/>
                  <w:sz w:val="22"/>
                  <w:szCs w:val="22"/>
                  <w:lang w:eastAsia="cs-CZ"/>
                </w:rPr>
              </w:pPr>
              <w:hyperlink w:anchor="_Toc7356042" w:history="1">
                <w:r w:rsidR="003E40A9" w:rsidRPr="001C2A15">
                  <w:rPr>
                    <w:rStyle w:val="Hypertextovodkaz"/>
                  </w:rPr>
                  <w:t>5</w:t>
                </w:r>
                <w:r w:rsidR="003E40A9">
                  <w:rPr>
                    <w:rFonts w:asciiTheme="minorHAnsi" w:eastAsiaTheme="minorEastAsia" w:hAnsiTheme="minorHAnsi" w:cstheme="minorBidi"/>
                    <w:caps w:val="0"/>
                    <w:sz w:val="22"/>
                    <w:szCs w:val="22"/>
                    <w:lang w:eastAsia="cs-CZ"/>
                  </w:rPr>
                  <w:tab/>
                </w:r>
                <w:r w:rsidR="003E40A9" w:rsidRPr="001C2A15">
                  <w:rPr>
                    <w:rStyle w:val="Hypertextovodkaz"/>
                  </w:rPr>
                  <w:t>Příjmy</w:t>
                </w:r>
                <w:r w:rsidR="003E40A9">
                  <w:rPr>
                    <w:webHidden/>
                  </w:rPr>
                  <w:tab/>
                </w:r>
                <w:r w:rsidR="003E40A9">
                  <w:rPr>
                    <w:webHidden/>
                  </w:rPr>
                  <w:fldChar w:fldCharType="begin"/>
                </w:r>
                <w:r w:rsidR="003E40A9">
                  <w:rPr>
                    <w:webHidden/>
                  </w:rPr>
                  <w:instrText xml:space="preserve"> PAGEREF _Toc7356042 \h </w:instrText>
                </w:r>
                <w:r w:rsidR="003E40A9">
                  <w:rPr>
                    <w:webHidden/>
                  </w:rPr>
                </w:r>
                <w:r w:rsidR="003E40A9">
                  <w:rPr>
                    <w:webHidden/>
                  </w:rPr>
                  <w:fldChar w:fldCharType="separate"/>
                </w:r>
                <w:r w:rsidR="003E40A9">
                  <w:rPr>
                    <w:webHidden/>
                  </w:rPr>
                  <w:t>32</w:t>
                </w:r>
                <w:r w:rsidR="003E40A9">
                  <w:rPr>
                    <w:webHidden/>
                  </w:rPr>
                  <w:fldChar w:fldCharType="end"/>
                </w:r>
              </w:hyperlink>
            </w:p>
            <w:p w14:paraId="705298FF" w14:textId="45F37A15"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43" w:history="1">
                <w:r w:rsidR="003E40A9" w:rsidRPr="001C2A15">
                  <w:rPr>
                    <w:rStyle w:val="Hypertextovodkaz"/>
                    <w:noProof/>
                  </w:rPr>
                  <w:t>5.1</w:t>
                </w:r>
                <w:r w:rsidR="003E40A9">
                  <w:rPr>
                    <w:rFonts w:asciiTheme="minorHAnsi" w:eastAsiaTheme="minorEastAsia" w:hAnsiTheme="minorHAnsi"/>
                    <w:noProof/>
                    <w:sz w:val="22"/>
                    <w:lang w:eastAsia="cs-CZ"/>
                  </w:rPr>
                  <w:tab/>
                </w:r>
                <w:r w:rsidR="003E40A9" w:rsidRPr="001C2A15">
                  <w:rPr>
                    <w:rStyle w:val="Hypertextovodkaz"/>
                    <w:noProof/>
                  </w:rPr>
                  <w:t>Druhy pracovního poměru</w:t>
                </w:r>
                <w:r w:rsidR="003E40A9">
                  <w:rPr>
                    <w:noProof/>
                    <w:webHidden/>
                  </w:rPr>
                  <w:tab/>
                </w:r>
                <w:r w:rsidR="003E40A9">
                  <w:rPr>
                    <w:noProof/>
                    <w:webHidden/>
                  </w:rPr>
                  <w:fldChar w:fldCharType="begin"/>
                </w:r>
                <w:r w:rsidR="003E40A9">
                  <w:rPr>
                    <w:noProof/>
                    <w:webHidden/>
                  </w:rPr>
                  <w:instrText xml:space="preserve"> PAGEREF _Toc7356043 \h </w:instrText>
                </w:r>
                <w:r w:rsidR="003E40A9">
                  <w:rPr>
                    <w:noProof/>
                    <w:webHidden/>
                  </w:rPr>
                </w:r>
                <w:r w:rsidR="003E40A9">
                  <w:rPr>
                    <w:noProof/>
                    <w:webHidden/>
                  </w:rPr>
                  <w:fldChar w:fldCharType="separate"/>
                </w:r>
                <w:r w:rsidR="003E40A9">
                  <w:rPr>
                    <w:noProof/>
                    <w:webHidden/>
                  </w:rPr>
                  <w:t>32</w:t>
                </w:r>
                <w:r w:rsidR="003E40A9">
                  <w:rPr>
                    <w:noProof/>
                    <w:webHidden/>
                  </w:rPr>
                  <w:fldChar w:fldCharType="end"/>
                </w:r>
              </w:hyperlink>
            </w:p>
            <w:p w14:paraId="2BC46C11" w14:textId="6009944C"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44" w:history="1">
                <w:r w:rsidR="003E40A9" w:rsidRPr="001C2A15">
                  <w:rPr>
                    <w:rStyle w:val="Hypertextovodkaz"/>
                    <w:noProof/>
                  </w:rPr>
                  <w:t>5.1.1</w:t>
                </w:r>
                <w:r w:rsidR="003E40A9">
                  <w:rPr>
                    <w:rFonts w:asciiTheme="minorHAnsi" w:eastAsiaTheme="minorEastAsia" w:hAnsiTheme="minorHAnsi"/>
                    <w:noProof/>
                    <w:sz w:val="22"/>
                    <w:lang w:eastAsia="cs-CZ"/>
                  </w:rPr>
                  <w:tab/>
                </w:r>
                <w:r w:rsidR="003E40A9" w:rsidRPr="001C2A15">
                  <w:rPr>
                    <w:rStyle w:val="Hypertextovodkaz"/>
                    <w:noProof/>
                  </w:rPr>
                  <w:t>Odvody</w:t>
                </w:r>
                <w:r w:rsidR="003E40A9">
                  <w:rPr>
                    <w:noProof/>
                    <w:webHidden/>
                  </w:rPr>
                  <w:tab/>
                </w:r>
                <w:r w:rsidR="003E40A9">
                  <w:rPr>
                    <w:noProof/>
                    <w:webHidden/>
                  </w:rPr>
                  <w:fldChar w:fldCharType="begin"/>
                </w:r>
                <w:r w:rsidR="003E40A9">
                  <w:rPr>
                    <w:noProof/>
                    <w:webHidden/>
                  </w:rPr>
                  <w:instrText xml:space="preserve"> PAGEREF _Toc7356044 \h </w:instrText>
                </w:r>
                <w:r w:rsidR="003E40A9">
                  <w:rPr>
                    <w:noProof/>
                    <w:webHidden/>
                  </w:rPr>
                </w:r>
                <w:r w:rsidR="003E40A9">
                  <w:rPr>
                    <w:noProof/>
                    <w:webHidden/>
                  </w:rPr>
                  <w:fldChar w:fldCharType="separate"/>
                </w:r>
                <w:r w:rsidR="003E40A9">
                  <w:rPr>
                    <w:noProof/>
                    <w:webHidden/>
                  </w:rPr>
                  <w:t>36</w:t>
                </w:r>
                <w:r w:rsidR="003E40A9">
                  <w:rPr>
                    <w:noProof/>
                    <w:webHidden/>
                  </w:rPr>
                  <w:fldChar w:fldCharType="end"/>
                </w:r>
              </w:hyperlink>
            </w:p>
            <w:p w14:paraId="2972A4B7" w14:textId="7C28AC6F"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45" w:history="1">
                <w:r w:rsidR="003E40A9" w:rsidRPr="001C2A15">
                  <w:rPr>
                    <w:rStyle w:val="Hypertextovodkaz"/>
                    <w:noProof/>
                  </w:rPr>
                  <w:t>5.1.2</w:t>
                </w:r>
                <w:r w:rsidR="003E40A9">
                  <w:rPr>
                    <w:rFonts w:asciiTheme="minorHAnsi" w:eastAsiaTheme="minorEastAsia" w:hAnsiTheme="minorHAnsi"/>
                    <w:noProof/>
                    <w:sz w:val="22"/>
                    <w:lang w:eastAsia="cs-CZ"/>
                  </w:rPr>
                  <w:tab/>
                </w:r>
                <w:r w:rsidR="003E40A9" w:rsidRPr="001C2A15">
                  <w:rPr>
                    <w:rStyle w:val="Hypertextovodkaz"/>
                    <w:noProof/>
                  </w:rPr>
                  <w:t>Výpočet mzdy k výplatě</w:t>
                </w:r>
                <w:r w:rsidR="003E40A9">
                  <w:rPr>
                    <w:noProof/>
                    <w:webHidden/>
                  </w:rPr>
                  <w:tab/>
                </w:r>
                <w:r w:rsidR="003E40A9">
                  <w:rPr>
                    <w:noProof/>
                    <w:webHidden/>
                  </w:rPr>
                  <w:fldChar w:fldCharType="begin"/>
                </w:r>
                <w:r w:rsidR="003E40A9">
                  <w:rPr>
                    <w:noProof/>
                    <w:webHidden/>
                  </w:rPr>
                  <w:instrText xml:space="preserve"> PAGEREF _Toc7356045 \h </w:instrText>
                </w:r>
                <w:r w:rsidR="003E40A9">
                  <w:rPr>
                    <w:noProof/>
                    <w:webHidden/>
                  </w:rPr>
                </w:r>
                <w:r w:rsidR="003E40A9">
                  <w:rPr>
                    <w:noProof/>
                    <w:webHidden/>
                  </w:rPr>
                  <w:fldChar w:fldCharType="separate"/>
                </w:r>
                <w:r w:rsidR="003E40A9">
                  <w:rPr>
                    <w:noProof/>
                    <w:webHidden/>
                  </w:rPr>
                  <w:t>37</w:t>
                </w:r>
                <w:r w:rsidR="003E40A9">
                  <w:rPr>
                    <w:noProof/>
                    <w:webHidden/>
                  </w:rPr>
                  <w:fldChar w:fldCharType="end"/>
                </w:r>
              </w:hyperlink>
            </w:p>
            <w:p w14:paraId="2E25C078" w14:textId="5372F04F"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46" w:history="1">
                <w:r w:rsidR="003E40A9" w:rsidRPr="001C2A15">
                  <w:rPr>
                    <w:rStyle w:val="Hypertextovodkaz"/>
                    <w:noProof/>
                  </w:rPr>
                  <w:t>5.2</w:t>
                </w:r>
                <w:r w:rsidR="003E40A9">
                  <w:rPr>
                    <w:rFonts w:asciiTheme="minorHAnsi" w:eastAsiaTheme="minorEastAsia" w:hAnsiTheme="minorHAnsi"/>
                    <w:noProof/>
                    <w:sz w:val="22"/>
                    <w:lang w:eastAsia="cs-CZ"/>
                  </w:rPr>
                  <w:tab/>
                </w:r>
                <w:r w:rsidR="003E40A9" w:rsidRPr="001C2A15">
                  <w:rPr>
                    <w:rStyle w:val="Hypertextovodkaz"/>
                    <w:noProof/>
                  </w:rPr>
                  <w:t>Možnosti snížení daní</w:t>
                </w:r>
                <w:r w:rsidR="003E40A9">
                  <w:rPr>
                    <w:noProof/>
                    <w:webHidden/>
                  </w:rPr>
                  <w:tab/>
                </w:r>
                <w:r w:rsidR="003E40A9">
                  <w:rPr>
                    <w:noProof/>
                    <w:webHidden/>
                  </w:rPr>
                  <w:fldChar w:fldCharType="begin"/>
                </w:r>
                <w:r w:rsidR="003E40A9">
                  <w:rPr>
                    <w:noProof/>
                    <w:webHidden/>
                  </w:rPr>
                  <w:instrText xml:space="preserve"> PAGEREF _Toc7356046 \h </w:instrText>
                </w:r>
                <w:r w:rsidR="003E40A9">
                  <w:rPr>
                    <w:noProof/>
                    <w:webHidden/>
                  </w:rPr>
                </w:r>
                <w:r w:rsidR="003E40A9">
                  <w:rPr>
                    <w:noProof/>
                    <w:webHidden/>
                  </w:rPr>
                  <w:fldChar w:fldCharType="separate"/>
                </w:r>
                <w:r w:rsidR="003E40A9">
                  <w:rPr>
                    <w:noProof/>
                    <w:webHidden/>
                  </w:rPr>
                  <w:t>38</w:t>
                </w:r>
                <w:r w:rsidR="003E40A9">
                  <w:rPr>
                    <w:noProof/>
                    <w:webHidden/>
                  </w:rPr>
                  <w:fldChar w:fldCharType="end"/>
                </w:r>
              </w:hyperlink>
            </w:p>
            <w:p w14:paraId="79559A13" w14:textId="15868EF6"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47" w:history="1">
                <w:r w:rsidR="003E40A9" w:rsidRPr="001C2A15">
                  <w:rPr>
                    <w:rStyle w:val="Hypertextovodkaz"/>
                    <w:noProof/>
                  </w:rPr>
                  <w:t>5.3</w:t>
                </w:r>
                <w:r w:rsidR="003E40A9">
                  <w:rPr>
                    <w:rFonts w:asciiTheme="minorHAnsi" w:eastAsiaTheme="minorEastAsia" w:hAnsiTheme="minorHAnsi"/>
                    <w:noProof/>
                    <w:sz w:val="22"/>
                    <w:lang w:eastAsia="cs-CZ"/>
                  </w:rPr>
                  <w:tab/>
                </w:r>
                <w:r w:rsidR="003E40A9" w:rsidRPr="001C2A15">
                  <w:rPr>
                    <w:rStyle w:val="Hypertextovodkaz"/>
                    <w:noProof/>
                  </w:rPr>
                  <w:t>Navyšování příjmů</w:t>
                </w:r>
                <w:r w:rsidR="003E40A9">
                  <w:rPr>
                    <w:noProof/>
                    <w:webHidden/>
                  </w:rPr>
                  <w:tab/>
                </w:r>
                <w:r w:rsidR="003E40A9">
                  <w:rPr>
                    <w:noProof/>
                    <w:webHidden/>
                  </w:rPr>
                  <w:fldChar w:fldCharType="begin"/>
                </w:r>
                <w:r w:rsidR="003E40A9">
                  <w:rPr>
                    <w:noProof/>
                    <w:webHidden/>
                  </w:rPr>
                  <w:instrText xml:space="preserve"> PAGEREF _Toc7356047 \h </w:instrText>
                </w:r>
                <w:r w:rsidR="003E40A9">
                  <w:rPr>
                    <w:noProof/>
                    <w:webHidden/>
                  </w:rPr>
                </w:r>
                <w:r w:rsidR="003E40A9">
                  <w:rPr>
                    <w:noProof/>
                    <w:webHidden/>
                  </w:rPr>
                  <w:fldChar w:fldCharType="separate"/>
                </w:r>
                <w:r w:rsidR="003E40A9">
                  <w:rPr>
                    <w:noProof/>
                    <w:webHidden/>
                  </w:rPr>
                  <w:t>39</w:t>
                </w:r>
                <w:r w:rsidR="003E40A9">
                  <w:rPr>
                    <w:noProof/>
                    <w:webHidden/>
                  </w:rPr>
                  <w:fldChar w:fldCharType="end"/>
                </w:r>
              </w:hyperlink>
            </w:p>
            <w:p w14:paraId="6404CCFA" w14:textId="26BBA140" w:rsidR="003E40A9" w:rsidRDefault="00AD119C">
              <w:pPr>
                <w:pStyle w:val="Obsah1"/>
                <w:rPr>
                  <w:rFonts w:asciiTheme="minorHAnsi" w:eastAsiaTheme="minorEastAsia" w:hAnsiTheme="minorHAnsi" w:cstheme="minorBidi"/>
                  <w:caps w:val="0"/>
                  <w:sz w:val="22"/>
                  <w:szCs w:val="22"/>
                  <w:lang w:eastAsia="cs-CZ"/>
                </w:rPr>
              </w:pPr>
              <w:hyperlink w:anchor="_Toc7356048" w:history="1">
                <w:r w:rsidR="003E40A9" w:rsidRPr="001C2A15">
                  <w:rPr>
                    <w:rStyle w:val="Hypertextovodkaz"/>
                  </w:rPr>
                  <w:t>6</w:t>
                </w:r>
                <w:r w:rsidR="003E40A9">
                  <w:rPr>
                    <w:rFonts w:asciiTheme="minorHAnsi" w:eastAsiaTheme="minorEastAsia" w:hAnsiTheme="minorHAnsi" w:cstheme="minorBidi"/>
                    <w:caps w:val="0"/>
                    <w:sz w:val="22"/>
                    <w:szCs w:val="22"/>
                    <w:lang w:eastAsia="cs-CZ"/>
                  </w:rPr>
                  <w:tab/>
                </w:r>
                <w:r w:rsidR="003E40A9" w:rsidRPr="001C2A15">
                  <w:rPr>
                    <w:rStyle w:val="Hypertextovodkaz"/>
                  </w:rPr>
                  <w:t>Zajištění příjmů a majetku</w:t>
                </w:r>
                <w:r w:rsidR="003E40A9">
                  <w:rPr>
                    <w:webHidden/>
                  </w:rPr>
                  <w:tab/>
                </w:r>
                <w:r w:rsidR="003E40A9">
                  <w:rPr>
                    <w:webHidden/>
                  </w:rPr>
                  <w:fldChar w:fldCharType="begin"/>
                </w:r>
                <w:r w:rsidR="003E40A9">
                  <w:rPr>
                    <w:webHidden/>
                  </w:rPr>
                  <w:instrText xml:space="preserve"> PAGEREF _Toc7356048 \h </w:instrText>
                </w:r>
                <w:r w:rsidR="003E40A9">
                  <w:rPr>
                    <w:webHidden/>
                  </w:rPr>
                </w:r>
                <w:r w:rsidR="003E40A9">
                  <w:rPr>
                    <w:webHidden/>
                  </w:rPr>
                  <w:fldChar w:fldCharType="separate"/>
                </w:r>
                <w:r w:rsidR="003E40A9">
                  <w:rPr>
                    <w:webHidden/>
                  </w:rPr>
                  <w:t>42</w:t>
                </w:r>
                <w:r w:rsidR="003E40A9">
                  <w:rPr>
                    <w:webHidden/>
                  </w:rPr>
                  <w:fldChar w:fldCharType="end"/>
                </w:r>
              </w:hyperlink>
            </w:p>
            <w:p w14:paraId="27387940" w14:textId="4487E3C5"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49" w:history="1">
                <w:r w:rsidR="003E40A9" w:rsidRPr="001C2A15">
                  <w:rPr>
                    <w:rStyle w:val="Hypertextovodkaz"/>
                    <w:noProof/>
                  </w:rPr>
                  <w:t>6.1</w:t>
                </w:r>
                <w:r w:rsidR="003E40A9">
                  <w:rPr>
                    <w:rFonts w:asciiTheme="minorHAnsi" w:eastAsiaTheme="minorEastAsia" w:hAnsiTheme="minorHAnsi"/>
                    <w:noProof/>
                    <w:sz w:val="22"/>
                    <w:lang w:eastAsia="cs-CZ"/>
                  </w:rPr>
                  <w:tab/>
                </w:r>
                <w:r w:rsidR="003E40A9" w:rsidRPr="001C2A15">
                  <w:rPr>
                    <w:rStyle w:val="Hypertextovodkaz"/>
                    <w:noProof/>
                  </w:rPr>
                  <w:t>Význam zajištění příjmů</w:t>
                </w:r>
                <w:r w:rsidR="003E40A9">
                  <w:rPr>
                    <w:noProof/>
                    <w:webHidden/>
                  </w:rPr>
                  <w:tab/>
                </w:r>
                <w:r w:rsidR="003E40A9">
                  <w:rPr>
                    <w:noProof/>
                    <w:webHidden/>
                  </w:rPr>
                  <w:fldChar w:fldCharType="begin"/>
                </w:r>
                <w:r w:rsidR="003E40A9">
                  <w:rPr>
                    <w:noProof/>
                    <w:webHidden/>
                  </w:rPr>
                  <w:instrText xml:space="preserve"> PAGEREF _Toc7356049 \h </w:instrText>
                </w:r>
                <w:r w:rsidR="003E40A9">
                  <w:rPr>
                    <w:noProof/>
                    <w:webHidden/>
                  </w:rPr>
                </w:r>
                <w:r w:rsidR="003E40A9">
                  <w:rPr>
                    <w:noProof/>
                    <w:webHidden/>
                  </w:rPr>
                  <w:fldChar w:fldCharType="separate"/>
                </w:r>
                <w:r w:rsidR="003E40A9">
                  <w:rPr>
                    <w:noProof/>
                    <w:webHidden/>
                  </w:rPr>
                  <w:t>42</w:t>
                </w:r>
                <w:r w:rsidR="003E40A9">
                  <w:rPr>
                    <w:noProof/>
                    <w:webHidden/>
                  </w:rPr>
                  <w:fldChar w:fldCharType="end"/>
                </w:r>
              </w:hyperlink>
            </w:p>
            <w:p w14:paraId="3C904B57" w14:textId="1EE8CF28"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50" w:history="1">
                <w:r w:rsidR="003E40A9" w:rsidRPr="001C2A15">
                  <w:rPr>
                    <w:rStyle w:val="Hypertextovodkaz"/>
                    <w:noProof/>
                  </w:rPr>
                  <w:t>6.2</w:t>
                </w:r>
                <w:r w:rsidR="003E40A9">
                  <w:rPr>
                    <w:rFonts w:asciiTheme="minorHAnsi" w:eastAsiaTheme="minorEastAsia" w:hAnsiTheme="minorHAnsi"/>
                    <w:noProof/>
                    <w:sz w:val="22"/>
                    <w:lang w:eastAsia="cs-CZ"/>
                  </w:rPr>
                  <w:tab/>
                </w:r>
                <w:r w:rsidR="003E40A9" w:rsidRPr="001C2A15">
                  <w:rPr>
                    <w:rStyle w:val="Hypertextovodkaz"/>
                    <w:noProof/>
                  </w:rPr>
                  <w:t>Pojištění</w:t>
                </w:r>
                <w:r w:rsidR="003E40A9">
                  <w:rPr>
                    <w:noProof/>
                    <w:webHidden/>
                  </w:rPr>
                  <w:tab/>
                </w:r>
                <w:r w:rsidR="003E40A9">
                  <w:rPr>
                    <w:noProof/>
                    <w:webHidden/>
                  </w:rPr>
                  <w:fldChar w:fldCharType="begin"/>
                </w:r>
                <w:r w:rsidR="003E40A9">
                  <w:rPr>
                    <w:noProof/>
                    <w:webHidden/>
                  </w:rPr>
                  <w:instrText xml:space="preserve"> PAGEREF _Toc7356050 \h </w:instrText>
                </w:r>
                <w:r w:rsidR="003E40A9">
                  <w:rPr>
                    <w:noProof/>
                    <w:webHidden/>
                  </w:rPr>
                </w:r>
                <w:r w:rsidR="003E40A9">
                  <w:rPr>
                    <w:noProof/>
                    <w:webHidden/>
                  </w:rPr>
                  <w:fldChar w:fldCharType="separate"/>
                </w:r>
                <w:r w:rsidR="003E40A9">
                  <w:rPr>
                    <w:noProof/>
                    <w:webHidden/>
                  </w:rPr>
                  <w:t>43</w:t>
                </w:r>
                <w:r w:rsidR="003E40A9">
                  <w:rPr>
                    <w:noProof/>
                    <w:webHidden/>
                  </w:rPr>
                  <w:fldChar w:fldCharType="end"/>
                </w:r>
              </w:hyperlink>
            </w:p>
            <w:p w14:paraId="06A72033" w14:textId="24E72786"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51" w:history="1">
                <w:r w:rsidR="003E40A9" w:rsidRPr="001C2A15">
                  <w:rPr>
                    <w:rStyle w:val="Hypertextovodkaz"/>
                    <w:noProof/>
                  </w:rPr>
                  <w:t>6.3</w:t>
                </w:r>
                <w:r w:rsidR="003E40A9">
                  <w:rPr>
                    <w:rFonts w:asciiTheme="minorHAnsi" w:eastAsiaTheme="minorEastAsia" w:hAnsiTheme="minorHAnsi"/>
                    <w:noProof/>
                    <w:sz w:val="22"/>
                    <w:lang w:eastAsia="cs-CZ"/>
                  </w:rPr>
                  <w:tab/>
                </w:r>
                <w:r w:rsidR="003E40A9" w:rsidRPr="001C2A15">
                  <w:rPr>
                    <w:rStyle w:val="Hypertextovodkaz"/>
                    <w:noProof/>
                  </w:rPr>
                  <w:t>Členění pojištění</w:t>
                </w:r>
                <w:r w:rsidR="003E40A9">
                  <w:rPr>
                    <w:noProof/>
                    <w:webHidden/>
                  </w:rPr>
                  <w:tab/>
                </w:r>
                <w:r w:rsidR="003E40A9">
                  <w:rPr>
                    <w:noProof/>
                    <w:webHidden/>
                  </w:rPr>
                  <w:fldChar w:fldCharType="begin"/>
                </w:r>
                <w:r w:rsidR="003E40A9">
                  <w:rPr>
                    <w:noProof/>
                    <w:webHidden/>
                  </w:rPr>
                  <w:instrText xml:space="preserve"> PAGEREF _Toc7356051 \h </w:instrText>
                </w:r>
                <w:r w:rsidR="003E40A9">
                  <w:rPr>
                    <w:noProof/>
                    <w:webHidden/>
                  </w:rPr>
                </w:r>
                <w:r w:rsidR="003E40A9">
                  <w:rPr>
                    <w:noProof/>
                    <w:webHidden/>
                  </w:rPr>
                  <w:fldChar w:fldCharType="separate"/>
                </w:r>
                <w:r w:rsidR="003E40A9">
                  <w:rPr>
                    <w:noProof/>
                    <w:webHidden/>
                  </w:rPr>
                  <w:t>45</w:t>
                </w:r>
                <w:r w:rsidR="003E40A9">
                  <w:rPr>
                    <w:noProof/>
                    <w:webHidden/>
                  </w:rPr>
                  <w:fldChar w:fldCharType="end"/>
                </w:r>
              </w:hyperlink>
            </w:p>
            <w:p w14:paraId="548B04F7" w14:textId="3006C771" w:rsidR="003E40A9" w:rsidRDefault="00AD119C">
              <w:pPr>
                <w:pStyle w:val="Obsah1"/>
                <w:rPr>
                  <w:rFonts w:asciiTheme="minorHAnsi" w:eastAsiaTheme="minorEastAsia" w:hAnsiTheme="minorHAnsi" w:cstheme="minorBidi"/>
                  <w:caps w:val="0"/>
                  <w:sz w:val="22"/>
                  <w:szCs w:val="22"/>
                  <w:lang w:eastAsia="cs-CZ"/>
                </w:rPr>
              </w:pPr>
              <w:hyperlink w:anchor="_Toc7356052" w:history="1">
                <w:r w:rsidR="003E40A9" w:rsidRPr="001C2A15">
                  <w:rPr>
                    <w:rStyle w:val="Hypertextovodkaz"/>
                  </w:rPr>
                  <w:t>7</w:t>
                </w:r>
                <w:r w:rsidR="003E40A9">
                  <w:rPr>
                    <w:rFonts w:asciiTheme="minorHAnsi" w:eastAsiaTheme="minorEastAsia" w:hAnsiTheme="minorHAnsi" w:cstheme="minorBidi"/>
                    <w:caps w:val="0"/>
                    <w:sz w:val="22"/>
                    <w:szCs w:val="22"/>
                    <w:lang w:eastAsia="cs-CZ"/>
                  </w:rPr>
                  <w:tab/>
                </w:r>
                <w:r w:rsidR="003E40A9" w:rsidRPr="001C2A15">
                  <w:rPr>
                    <w:rStyle w:val="Hypertextovodkaz"/>
                  </w:rPr>
                  <w:t>Penze</w:t>
                </w:r>
                <w:r w:rsidR="003E40A9">
                  <w:rPr>
                    <w:webHidden/>
                  </w:rPr>
                  <w:tab/>
                </w:r>
                <w:r w:rsidR="003E40A9">
                  <w:rPr>
                    <w:webHidden/>
                  </w:rPr>
                  <w:fldChar w:fldCharType="begin"/>
                </w:r>
                <w:r w:rsidR="003E40A9">
                  <w:rPr>
                    <w:webHidden/>
                  </w:rPr>
                  <w:instrText xml:space="preserve"> PAGEREF _Toc7356052 \h </w:instrText>
                </w:r>
                <w:r w:rsidR="003E40A9">
                  <w:rPr>
                    <w:webHidden/>
                  </w:rPr>
                </w:r>
                <w:r w:rsidR="003E40A9">
                  <w:rPr>
                    <w:webHidden/>
                  </w:rPr>
                  <w:fldChar w:fldCharType="separate"/>
                </w:r>
                <w:r w:rsidR="003E40A9">
                  <w:rPr>
                    <w:webHidden/>
                  </w:rPr>
                  <w:t>49</w:t>
                </w:r>
                <w:r w:rsidR="003E40A9">
                  <w:rPr>
                    <w:webHidden/>
                  </w:rPr>
                  <w:fldChar w:fldCharType="end"/>
                </w:r>
              </w:hyperlink>
            </w:p>
            <w:p w14:paraId="744A59A9" w14:textId="78B2AC4E"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53" w:history="1">
                <w:r w:rsidR="003E40A9" w:rsidRPr="001C2A15">
                  <w:rPr>
                    <w:rStyle w:val="Hypertextovodkaz"/>
                    <w:noProof/>
                  </w:rPr>
                  <w:t>7.1</w:t>
                </w:r>
                <w:r w:rsidR="003E40A9">
                  <w:rPr>
                    <w:rFonts w:asciiTheme="minorHAnsi" w:eastAsiaTheme="minorEastAsia" w:hAnsiTheme="minorHAnsi"/>
                    <w:noProof/>
                    <w:sz w:val="22"/>
                    <w:lang w:eastAsia="cs-CZ"/>
                  </w:rPr>
                  <w:tab/>
                </w:r>
                <w:r w:rsidR="003E40A9" w:rsidRPr="001C2A15">
                  <w:rPr>
                    <w:rStyle w:val="Hypertextovodkaz"/>
                    <w:noProof/>
                  </w:rPr>
                  <w:t>Penzijní systém v ČR</w:t>
                </w:r>
                <w:r w:rsidR="003E40A9">
                  <w:rPr>
                    <w:noProof/>
                    <w:webHidden/>
                  </w:rPr>
                  <w:tab/>
                </w:r>
                <w:r w:rsidR="003E40A9">
                  <w:rPr>
                    <w:noProof/>
                    <w:webHidden/>
                  </w:rPr>
                  <w:fldChar w:fldCharType="begin"/>
                </w:r>
                <w:r w:rsidR="003E40A9">
                  <w:rPr>
                    <w:noProof/>
                    <w:webHidden/>
                  </w:rPr>
                  <w:instrText xml:space="preserve"> PAGEREF _Toc7356053 \h </w:instrText>
                </w:r>
                <w:r w:rsidR="003E40A9">
                  <w:rPr>
                    <w:noProof/>
                    <w:webHidden/>
                  </w:rPr>
                </w:r>
                <w:r w:rsidR="003E40A9">
                  <w:rPr>
                    <w:noProof/>
                    <w:webHidden/>
                  </w:rPr>
                  <w:fldChar w:fldCharType="separate"/>
                </w:r>
                <w:r w:rsidR="003E40A9">
                  <w:rPr>
                    <w:noProof/>
                    <w:webHidden/>
                  </w:rPr>
                  <w:t>50</w:t>
                </w:r>
                <w:r w:rsidR="003E40A9">
                  <w:rPr>
                    <w:noProof/>
                    <w:webHidden/>
                  </w:rPr>
                  <w:fldChar w:fldCharType="end"/>
                </w:r>
              </w:hyperlink>
            </w:p>
            <w:p w14:paraId="635E91BE" w14:textId="0F38B02C"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54" w:history="1">
                <w:r w:rsidR="003E40A9" w:rsidRPr="001C2A15">
                  <w:rPr>
                    <w:rStyle w:val="Hypertextovodkaz"/>
                    <w:noProof/>
                  </w:rPr>
                  <w:t>7.1.1</w:t>
                </w:r>
                <w:r w:rsidR="003E40A9">
                  <w:rPr>
                    <w:rFonts w:asciiTheme="minorHAnsi" w:eastAsiaTheme="minorEastAsia" w:hAnsiTheme="minorHAnsi"/>
                    <w:noProof/>
                    <w:sz w:val="22"/>
                    <w:lang w:eastAsia="cs-CZ"/>
                  </w:rPr>
                  <w:tab/>
                </w:r>
                <w:r w:rsidR="003E40A9" w:rsidRPr="001C2A15">
                  <w:rPr>
                    <w:rStyle w:val="Hypertextovodkaz"/>
                    <w:noProof/>
                  </w:rPr>
                  <w:t>Důchodová reforma</w:t>
                </w:r>
                <w:r w:rsidR="003E40A9">
                  <w:rPr>
                    <w:noProof/>
                    <w:webHidden/>
                  </w:rPr>
                  <w:tab/>
                </w:r>
                <w:r w:rsidR="003E40A9">
                  <w:rPr>
                    <w:noProof/>
                    <w:webHidden/>
                  </w:rPr>
                  <w:fldChar w:fldCharType="begin"/>
                </w:r>
                <w:r w:rsidR="003E40A9">
                  <w:rPr>
                    <w:noProof/>
                    <w:webHidden/>
                  </w:rPr>
                  <w:instrText xml:space="preserve"> PAGEREF _Toc7356054 \h </w:instrText>
                </w:r>
                <w:r w:rsidR="003E40A9">
                  <w:rPr>
                    <w:noProof/>
                    <w:webHidden/>
                  </w:rPr>
                </w:r>
                <w:r w:rsidR="003E40A9">
                  <w:rPr>
                    <w:noProof/>
                    <w:webHidden/>
                  </w:rPr>
                  <w:fldChar w:fldCharType="separate"/>
                </w:r>
                <w:r w:rsidR="003E40A9">
                  <w:rPr>
                    <w:noProof/>
                    <w:webHidden/>
                  </w:rPr>
                  <w:t>50</w:t>
                </w:r>
                <w:r w:rsidR="003E40A9">
                  <w:rPr>
                    <w:noProof/>
                    <w:webHidden/>
                  </w:rPr>
                  <w:fldChar w:fldCharType="end"/>
                </w:r>
              </w:hyperlink>
            </w:p>
            <w:p w14:paraId="3E0A0ED9" w14:textId="75B11483"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55" w:history="1">
                <w:r w:rsidR="003E40A9" w:rsidRPr="001C2A15">
                  <w:rPr>
                    <w:rStyle w:val="Hypertextovodkaz"/>
                    <w:noProof/>
                  </w:rPr>
                  <w:t>7.1.2</w:t>
                </w:r>
                <w:r w:rsidR="003E40A9">
                  <w:rPr>
                    <w:rFonts w:asciiTheme="minorHAnsi" w:eastAsiaTheme="minorEastAsia" w:hAnsiTheme="minorHAnsi"/>
                    <w:noProof/>
                    <w:sz w:val="22"/>
                    <w:lang w:eastAsia="cs-CZ"/>
                  </w:rPr>
                  <w:tab/>
                </w:r>
                <w:r w:rsidR="003E40A9" w:rsidRPr="001C2A15">
                  <w:rPr>
                    <w:rStyle w:val="Hypertextovodkaz"/>
                    <w:noProof/>
                  </w:rPr>
                  <w:t>Změny ve III. pilíři</w:t>
                </w:r>
                <w:r w:rsidR="003E40A9">
                  <w:rPr>
                    <w:noProof/>
                    <w:webHidden/>
                  </w:rPr>
                  <w:tab/>
                </w:r>
                <w:r w:rsidR="003E40A9">
                  <w:rPr>
                    <w:noProof/>
                    <w:webHidden/>
                  </w:rPr>
                  <w:fldChar w:fldCharType="begin"/>
                </w:r>
                <w:r w:rsidR="003E40A9">
                  <w:rPr>
                    <w:noProof/>
                    <w:webHidden/>
                  </w:rPr>
                  <w:instrText xml:space="preserve"> PAGEREF _Toc7356055 \h </w:instrText>
                </w:r>
                <w:r w:rsidR="003E40A9">
                  <w:rPr>
                    <w:noProof/>
                    <w:webHidden/>
                  </w:rPr>
                </w:r>
                <w:r w:rsidR="003E40A9">
                  <w:rPr>
                    <w:noProof/>
                    <w:webHidden/>
                  </w:rPr>
                  <w:fldChar w:fldCharType="separate"/>
                </w:r>
                <w:r w:rsidR="003E40A9">
                  <w:rPr>
                    <w:noProof/>
                    <w:webHidden/>
                  </w:rPr>
                  <w:t>52</w:t>
                </w:r>
                <w:r w:rsidR="003E40A9">
                  <w:rPr>
                    <w:noProof/>
                    <w:webHidden/>
                  </w:rPr>
                  <w:fldChar w:fldCharType="end"/>
                </w:r>
              </w:hyperlink>
            </w:p>
            <w:p w14:paraId="22E87918" w14:textId="71633B50"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56" w:history="1">
                <w:r w:rsidR="003E40A9" w:rsidRPr="001C2A15">
                  <w:rPr>
                    <w:rStyle w:val="Hypertextovodkaz"/>
                    <w:noProof/>
                  </w:rPr>
                  <w:t>7.2</w:t>
                </w:r>
                <w:r w:rsidR="003E40A9">
                  <w:rPr>
                    <w:rFonts w:asciiTheme="minorHAnsi" w:eastAsiaTheme="minorEastAsia" w:hAnsiTheme="minorHAnsi"/>
                    <w:noProof/>
                    <w:sz w:val="22"/>
                    <w:lang w:eastAsia="cs-CZ"/>
                  </w:rPr>
                  <w:tab/>
                </w:r>
                <w:r w:rsidR="003E40A9" w:rsidRPr="001C2A15">
                  <w:rPr>
                    <w:rStyle w:val="Hypertextovodkaz"/>
                    <w:noProof/>
                  </w:rPr>
                  <w:t>Řešení pro penzi</w:t>
                </w:r>
                <w:r w:rsidR="003E40A9">
                  <w:rPr>
                    <w:noProof/>
                    <w:webHidden/>
                  </w:rPr>
                  <w:tab/>
                </w:r>
                <w:r w:rsidR="003E40A9">
                  <w:rPr>
                    <w:noProof/>
                    <w:webHidden/>
                  </w:rPr>
                  <w:fldChar w:fldCharType="begin"/>
                </w:r>
                <w:r w:rsidR="003E40A9">
                  <w:rPr>
                    <w:noProof/>
                    <w:webHidden/>
                  </w:rPr>
                  <w:instrText xml:space="preserve"> PAGEREF _Toc7356056 \h </w:instrText>
                </w:r>
                <w:r w:rsidR="003E40A9">
                  <w:rPr>
                    <w:noProof/>
                    <w:webHidden/>
                  </w:rPr>
                </w:r>
                <w:r w:rsidR="003E40A9">
                  <w:rPr>
                    <w:noProof/>
                    <w:webHidden/>
                  </w:rPr>
                  <w:fldChar w:fldCharType="separate"/>
                </w:r>
                <w:r w:rsidR="003E40A9">
                  <w:rPr>
                    <w:noProof/>
                    <w:webHidden/>
                  </w:rPr>
                  <w:t>53</w:t>
                </w:r>
                <w:r w:rsidR="003E40A9">
                  <w:rPr>
                    <w:noProof/>
                    <w:webHidden/>
                  </w:rPr>
                  <w:fldChar w:fldCharType="end"/>
                </w:r>
              </w:hyperlink>
            </w:p>
            <w:p w14:paraId="4B7A5487" w14:textId="389E6335" w:rsidR="003E40A9" w:rsidRDefault="00AD119C">
              <w:pPr>
                <w:pStyle w:val="Obsah1"/>
                <w:rPr>
                  <w:rFonts w:asciiTheme="minorHAnsi" w:eastAsiaTheme="minorEastAsia" w:hAnsiTheme="minorHAnsi" w:cstheme="minorBidi"/>
                  <w:caps w:val="0"/>
                  <w:sz w:val="22"/>
                  <w:szCs w:val="22"/>
                  <w:lang w:eastAsia="cs-CZ"/>
                </w:rPr>
              </w:pPr>
              <w:hyperlink w:anchor="_Toc7356057" w:history="1">
                <w:r w:rsidR="003E40A9" w:rsidRPr="001C2A15">
                  <w:rPr>
                    <w:rStyle w:val="Hypertextovodkaz"/>
                  </w:rPr>
                  <w:t>8</w:t>
                </w:r>
                <w:r w:rsidR="003E40A9">
                  <w:rPr>
                    <w:rFonts w:asciiTheme="minorHAnsi" w:eastAsiaTheme="minorEastAsia" w:hAnsiTheme="minorHAnsi" w:cstheme="minorBidi"/>
                    <w:caps w:val="0"/>
                    <w:sz w:val="22"/>
                    <w:szCs w:val="22"/>
                    <w:lang w:eastAsia="cs-CZ"/>
                  </w:rPr>
                  <w:tab/>
                </w:r>
                <w:r w:rsidR="003E40A9" w:rsidRPr="001C2A15">
                  <w:rPr>
                    <w:rStyle w:val="Hypertextovodkaz"/>
                  </w:rPr>
                  <w:t>Banky a bankovní produkty</w:t>
                </w:r>
                <w:r w:rsidR="003E40A9">
                  <w:rPr>
                    <w:webHidden/>
                  </w:rPr>
                  <w:tab/>
                </w:r>
                <w:r w:rsidR="003E40A9">
                  <w:rPr>
                    <w:webHidden/>
                  </w:rPr>
                  <w:fldChar w:fldCharType="begin"/>
                </w:r>
                <w:r w:rsidR="003E40A9">
                  <w:rPr>
                    <w:webHidden/>
                  </w:rPr>
                  <w:instrText xml:space="preserve"> PAGEREF _Toc7356057 \h </w:instrText>
                </w:r>
                <w:r w:rsidR="003E40A9">
                  <w:rPr>
                    <w:webHidden/>
                  </w:rPr>
                </w:r>
                <w:r w:rsidR="003E40A9">
                  <w:rPr>
                    <w:webHidden/>
                  </w:rPr>
                  <w:fldChar w:fldCharType="separate"/>
                </w:r>
                <w:r w:rsidR="003E40A9">
                  <w:rPr>
                    <w:webHidden/>
                  </w:rPr>
                  <w:t>56</w:t>
                </w:r>
                <w:r w:rsidR="003E40A9">
                  <w:rPr>
                    <w:webHidden/>
                  </w:rPr>
                  <w:fldChar w:fldCharType="end"/>
                </w:r>
              </w:hyperlink>
            </w:p>
            <w:p w14:paraId="2F098B79" w14:textId="62FA942E"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58" w:history="1">
                <w:r w:rsidR="003E40A9" w:rsidRPr="001C2A15">
                  <w:rPr>
                    <w:rStyle w:val="Hypertextovodkaz"/>
                    <w:noProof/>
                  </w:rPr>
                  <w:t>8.1</w:t>
                </w:r>
                <w:r w:rsidR="003E40A9">
                  <w:rPr>
                    <w:rFonts w:asciiTheme="minorHAnsi" w:eastAsiaTheme="minorEastAsia" w:hAnsiTheme="minorHAnsi"/>
                    <w:noProof/>
                    <w:sz w:val="22"/>
                    <w:lang w:eastAsia="cs-CZ"/>
                  </w:rPr>
                  <w:tab/>
                </w:r>
                <w:r w:rsidR="003E40A9" w:rsidRPr="001C2A15">
                  <w:rPr>
                    <w:rStyle w:val="Hypertextovodkaz"/>
                    <w:noProof/>
                  </w:rPr>
                  <w:t>Bankovní systém a fungování bank</w:t>
                </w:r>
                <w:r w:rsidR="003E40A9">
                  <w:rPr>
                    <w:noProof/>
                    <w:webHidden/>
                  </w:rPr>
                  <w:tab/>
                </w:r>
                <w:r w:rsidR="003E40A9">
                  <w:rPr>
                    <w:noProof/>
                    <w:webHidden/>
                  </w:rPr>
                  <w:fldChar w:fldCharType="begin"/>
                </w:r>
                <w:r w:rsidR="003E40A9">
                  <w:rPr>
                    <w:noProof/>
                    <w:webHidden/>
                  </w:rPr>
                  <w:instrText xml:space="preserve"> PAGEREF _Toc7356058 \h </w:instrText>
                </w:r>
                <w:r w:rsidR="003E40A9">
                  <w:rPr>
                    <w:noProof/>
                    <w:webHidden/>
                  </w:rPr>
                </w:r>
                <w:r w:rsidR="003E40A9">
                  <w:rPr>
                    <w:noProof/>
                    <w:webHidden/>
                  </w:rPr>
                  <w:fldChar w:fldCharType="separate"/>
                </w:r>
                <w:r w:rsidR="003E40A9">
                  <w:rPr>
                    <w:noProof/>
                    <w:webHidden/>
                  </w:rPr>
                  <w:t>56</w:t>
                </w:r>
                <w:r w:rsidR="003E40A9">
                  <w:rPr>
                    <w:noProof/>
                    <w:webHidden/>
                  </w:rPr>
                  <w:fldChar w:fldCharType="end"/>
                </w:r>
              </w:hyperlink>
            </w:p>
            <w:p w14:paraId="1C385EED" w14:textId="584D8717"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59" w:history="1">
                <w:r w:rsidR="003E40A9" w:rsidRPr="001C2A15">
                  <w:rPr>
                    <w:rStyle w:val="Hypertextovodkaz"/>
                    <w:noProof/>
                  </w:rPr>
                  <w:t>8.1.1</w:t>
                </w:r>
                <w:r w:rsidR="003E40A9">
                  <w:rPr>
                    <w:rFonts w:asciiTheme="minorHAnsi" w:eastAsiaTheme="minorEastAsia" w:hAnsiTheme="minorHAnsi"/>
                    <w:noProof/>
                    <w:sz w:val="22"/>
                    <w:lang w:eastAsia="cs-CZ"/>
                  </w:rPr>
                  <w:tab/>
                </w:r>
                <w:r w:rsidR="003E40A9" w:rsidRPr="001C2A15">
                  <w:rPr>
                    <w:rStyle w:val="Hypertextovodkaz"/>
                    <w:noProof/>
                  </w:rPr>
                  <w:t>Fond pojištění vkladů</w:t>
                </w:r>
                <w:r w:rsidR="003E40A9">
                  <w:rPr>
                    <w:noProof/>
                    <w:webHidden/>
                  </w:rPr>
                  <w:tab/>
                </w:r>
                <w:r w:rsidR="003E40A9">
                  <w:rPr>
                    <w:noProof/>
                    <w:webHidden/>
                  </w:rPr>
                  <w:fldChar w:fldCharType="begin"/>
                </w:r>
                <w:r w:rsidR="003E40A9">
                  <w:rPr>
                    <w:noProof/>
                    <w:webHidden/>
                  </w:rPr>
                  <w:instrText xml:space="preserve"> PAGEREF _Toc7356059 \h </w:instrText>
                </w:r>
                <w:r w:rsidR="003E40A9">
                  <w:rPr>
                    <w:noProof/>
                    <w:webHidden/>
                  </w:rPr>
                </w:r>
                <w:r w:rsidR="003E40A9">
                  <w:rPr>
                    <w:noProof/>
                    <w:webHidden/>
                  </w:rPr>
                  <w:fldChar w:fldCharType="separate"/>
                </w:r>
                <w:r w:rsidR="003E40A9">
                  <w:rPr>
                    <w:noProof/>
                    <w:webHidden/>
                  </w:rPr>
                  <w:t>58</w:t>
                </w:r>
                <w:r w:rsidR="003E40A9">
                  <w:rPr>
                    <w:noProof/>
                    <w:webHidden/>
                  </w:rPr>
                  <w:fldChar w:fldCharType="end"/>
                </w:r>
              </w:hyperlink>
            </w:p>
            <w:p w14:paraId="399E65E4" w14:textId="73921669"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60" w:history="1">
                <w:r w:rsidR="003E40A9" w:rsidRPr="001C2A15">
                  <w:rPr>
                    <w:rStyle w:val="Hypertextovodkaz"/>
                    <w:noProof/>
                  </w:rPr>
                  <w:t>8.2</w:t>
                </w:r>
                <w:r w:rsidR="003E40A9">
                  <w:rPr>
                    <w:rFonts w:asciiTheme="minorHAnsi" w:eastAsiaTheme="minorEastAsia" w:hAnsiTheme="minorHAnsi"/>
                    <w:noProof/>
                    <w:sz w:val="22"/>
                    <w:lang w:eastAsia="cs-CZ"/>
                  </w:rPr>
                  <w:tab/>
                </w:r>
                <w:r w:rsidR="003E40A9" w:rsidRPr="001C2A15">
                  <w:rPr>
                    <w:rStyle w:val="Hypertextovodkaz"/>
                    <w:noProof/>
                  </w:rPr>
                  <w:t>Investiční bankovní produkty</w:t>
                </w:r>
                <w:r w:rsidR="003E40A9">
                  <w:rPr>
                    <w:noProof/>
                    <w:webHidden/>
                  </w:rPr>
                  <w:tab/>
                </w:r>
                <w:r w:rsidR="003E40A9">
                  <w:rPr>
                    <w:noProof/>
                    <w:webHidden/>
                  </w:rPr>
                  <w:fldChar w:fldCharType="begin"/>
                </w:r>
                <w:r w:rsidR="003E40A9">
                  <w:rPr>
                    <w:noProof/>
                    <w:webHidden/>
                  </w:rPr>
                  <w:instrText xml:space="preserve"> PAGEREF _Toc7356060 \h </w:instrText>
                </w:r>
                <w:r w:rsidR="003E40A9">
                  <w:rPr>
                    <w:noProof/>
                    <w:webHidden/>
                  </w:rPr>
                </w:r>
                <w:r w:rsidR="003E40A9">
                  <w:rPr>
                    <w:noProof/>
                    <w:webHidden/>
                  </w:rPr>
                  <w:fldChar w:fldCharType="separate"/>
                </w:r>
                <w:r w:rsidR="003E40A9">
                  <w:rPr>
                    <w:noProof/>
                    <w:webHidden/>
                  </w:rPr>
                  <w:t>58</w:t>
                </w:r>
                <w:r w:rsidR="003E40A9">
                  <w:rPr>
                    <w:noProof/>
                    <w:webHidden/>
                  </w:rPr>
                  <w:fldChar w:fldCharType="end"/>
                </w:r>
              </w:hyperlink>
            </w:p>
            <w:p w14:paraId="0CB7B3B9" w14:textId="2EA182DE" w:rsidR="003E40A9" w:rsidRDefault="00AD119C">
              <w:pPr>
                <w:pStyle w:val="Obsah1"/>
                <w:rPr>
                  <w:rFonts w:asciiTheme="minorHAnsi" w:eastAsiaTheme="minorEastAsia" w:hAnsiTheme="minorHAnsi" w:cstheme="minorBidi"/>
                  <w:caps w:val="0"/>
                  <w:sz w:val="22"/>
                  <w:szCs w:val="22"/>
                  <w:lang w:eastAsia="cs-CZ"/>
                </w:rPr>
              </w:pPr>
              <w:hyperlink w:anchor="_Toc7356061" w:history="1">
                <w:r w:rsidR="003E40A9" w:rsidRPr="001C2A15">
                  <w:rPr>
                    <w:rStyle w:val="Hypertextovodkaz"/>
                  </w:rPr>
                  <w:t>9</w:t>
                </w:r>
                <w:r w:rsidR="003E40A9">
                  <w:rPr>
                    <w:rFonts w:asciiTheme="minorHAnsi" w:eastAsiaTheme="minorEastAsia" w:hAnsiTheme="minorHAnsi" w:cstheme="minorBidi"/>
                    <w:caps w:val="0"/>
                    <w:sz w:val="22"/>
                    <w:szCs w:val="22"/>
                    <w:lang w:eastAsia="cs-CZ"/>
                  </w:rPr>
                  <w:tab/>
                </w:r>
                <w:r w:rsidR="003E40A9" w:rsidRPr="001C2A15">
                  <w:rPr>
                    <w:rStyle w:val="Hypertextovodkaz"/>
                  </w:rPr>
                  <w:t>Úvěry</w:t>
                </w:r>
                <w:r w:rsidR="003E40A9">
                  <w:rPr>
                    <w:webHidden/>
                  </w:rPr>
                  <w:tab/>
                </w:r>
                <w:r w:rsidR="003E40A9">
                  <w:rPr>
                    <w:webHidden/>
                  </w:rPr>
                  <w:fldChar w:fldCharType="begin"/>
                </w:r>
                <w:r w:rsidR="003E40A9">
                  <w:rPr>
                    <w:webHidden/>
                  </w:rPr>
                  <w:instrText xml:space="preserve"> PAGEREF _Toc7356061 \h </w:instrText>
                </w:r>
                <w:r w:rsidR="003E40A9">
                  <w:rPr>
                    <w:webHidden/>
                  </w:rPr>
                </w:r>
                <w:r w:rsidR="003E40A9">
                  <w:rPr>
                    <w:webHidden/>
                  </w:rPr>
                  <w:fldChar w:fldCharType="separate"/>
                </w:r>
                <w:r w:rsidR="003E40A9">
                  <w:rPr>
                    <w:webHidden/>
                  </w:rPr>
                  <w:t>61</w:t>
                </w:r>
                <w:r w:rsidR="003E40A9">
                  <w:rPr>
                    <w:webHidden/>
                  </w:rPr>
                  <w:fldChar w:fldCharType="end"/>
                </w:r>
              </w:hyperlink>
            </w:p>
            <w:p w14:paraId="7E767627" w14:textId="17055960"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62" w:history="1">
                <w:r w:rsidR="003E40A9" w:rsidRPr="001C2A15">
                  <w:rPr>
                    <w:rStyle w:val="Hypertextovodkaz"/>
                    <w:noProof/>
                  </w:rPr>
                  <w:t>9.1</w:t>
                </w:r>
                <w:r w:rsidR="003E40A9">
                  <w:rPr>
                    <w:rFonts w:asciiTheme="minorHAnsi" w:eastAsiaTheme="minorEastAsia" w:hAnsiTheme="minorHAnsi"/>
                    <w:noProof/>
                    <w:sz w:val="22"/>
                    <w:lang w:eastAsia="cs-CZ"/>
                  </w:rPr>
                  <w:tab/>
                </w:r>
                <w:r w:rsidR="003E40A9" w:rsidRPr="001C2A15">
                  <w:rPr>
                    <w:rStyle w:val="Hypertextovodkaz"/>
                    <w:noProof/>
                  </w:rPr>
                  <w:t>Terminologie</w:t>
                </w:r>
                <w:r w:rsidR="003E40A9">
                  <w:rPr>
                    <w:noProof/>
                    <w:webHidden/>
                  </w:rPr>
                  <w:tab/>
                </w:r>
                <w:r w:rsidR="003E40A9">
                  <w:rPr>
                    <w:noProof/>
                    <w:webHidden/>
                  </w:rPr>
                  <w:fldChar w:fldCharType="begin"/>
                </w:r>
                <w:r w:rsidR="003E40A9">
                  <w:rPr>
                    <w:noProof/>
                    <w:webHidden/>
                  </w:rPr>
                  <w:instrText xml:space="preserve"> PAGEREF _Toc7356062 \h </w:instrText>
                </w:r>
                <w:r w:rsidR="003E40A9">
                  <w:rPr>
                    <w:noProof/>
                    <w:webHidden/>
                  </w:rPr>
                </w:r>
                <w:r w:rsidR="003E40A9">
                  <w:rPr>
                    <w:noProof/>
                    <w:webHidden/>
                  </w:rPr>
                  <w:fldChar w:fldCharType="separate"/>
                </w:r>
                <w:r w:rsidR="003E40A9">
                  <w:rPr>
                    <w:noProof/>
                    <w:webHidden/>
                  </w:rPr>
                  <w:t>61</w:t>
                </w:r>
                <w:r w:rsidR="003E40A9">
                  <w:rPr>
                    <w:noProof/>
                    <w:webHidden/>
                  </w:rPr>
                  <w:fldChar w:fldCharType="end"/>
                </w:r>
              </w:hyperlink>
            </w:p>
            <w:p w14:paraId="219FADFB" w14:textId="6535B044"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63" w:history="1">
                <w:r w:rsidR="003E40A9" w:rsidRPr="001C2A15">
                  <w:rPr>
                    <w:rStyle w:val="Hypertextovodkaz"/>
                    <w:noProof/>
                  </w:rPr>
                  <w:t>9.2</w:t>
                </w:r>
                <w:r w:rsidR="003E40A9">
                  <w:rPr>
                    <w:rFonts w:asciiTheme="minorHAnsi" w:eastAsiaTheme="minorEastAsia" w:hAnsiTheme="minorHAnsi"/>
                    <w:noProof/>
                    <w:sz w:val="22"/>
                    <w:lang w:eastAsia="cs-CZ"/>
                  </w:rPr>
                  <w:tab/>
                </w:r>
                <w:r w:rsidR="003E40A9" w:rsidRPr="001C2A15">
                  <w:rPr>
                    <w:rStyle w:val="Hypertextovodkaz"/>
                    <w:noProof/>
                  </w:rPr>
                  <w:t>Změny v legislativě</w:t>
                </w:r>
                <w:r w:rsidR="003E40A9">
                  <w:rPr>
                    <w:noProof/>
                    <w:webHidden/>
                  </w:rPr>
                  <w:tab/>
                </w:r>
                <w:r w:rsidR="003E40A9">
                  <w:rPr>
                    <w:noProof/>
                    <w:webHidden/>
                  </w:rPr>
                  <w:fldChar w:fldCharType="begin"/>
                </w:r>
                <w:r w:rsidR="003E40A9">
                  <w:rPr>
                    <w:noProof/>
                    <w:webHidden/>
                  </w:rPr>
                  <w:instrText xml:space="preserve"> PAGEREF _Toc7356063 \h </w:instrText>
                </w:r>
                <w:r w:rsidR="003E40A9">
                  <w:rPr>
                    <w:noProof/>
                    <w:webHidden/>
                  </w:rPr>
                </w:r>
                <w:r w:rsidR="003E40A9">
                  <w:rPr>
                    <w:noProof/>
                    <w:webHidden/>
                  </w:rPr>
                  <w:fldChar w:fldCharType="separate"/>
                </w:r>
                <w:r w:rsidR="003E40A9">
                  <w:rPr>
                    <w:noProof/>
                    <w:webHidden/>
                  </w:rPr>
                  <w:t>63</w:t>
                </w:r>
                <w:r w:rsidR="003E40A9">
                  <w:rPr>
                    <w:noProof/>
                    <w:webHidden/>
                  </w:rPr>
                  <w:fldChar w:fldCharType="end"/>
                </w:r>
              </w:hyperlink>
            </w:p>
            <w:p w14:paraId="05E23ABF" w14:textId="5798DCDA"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64" w:history="1">
                <w:r w:rsidR="003E40A9" w:rsidRPr="001C2A15">
                  <w:rPr>
                    <w:rStyle w:val="Hypertextovodkaz"/>
                    <w:noProof/>
                  </w:rPr>
                  <w:t>9.3</w:t>
                </w:r>
                <w:r w:rsidR="003E40A9">
                  <w:rPr>
                    <w:rFonts w:asciiTheme="minorHAnsi" w:eastAsiaTheme="minorEastAsia" w:hAnsiTheme="minorHAnsi"/>
                    <w:noProof/>
                    <w:sz w:val="22"/>
                    <w:lang w:eastAsia="cs-CZ"/>
                  </w:rPr>
                  <w:tab/>
                </w:r>
                <w:r w:rsidR="003E40A9" w:rsidRPr="001C2A15">
                  <w:rPr>
                    <w:rStyle w:val="Hypertextovodkaz"/>
                    <w:noProof/>
                  </w:rPr>
                  <w:t>Úvěrové bankovní produkty</w:t>
                </w:r>
                <w:r w:rsidR="003E40A9">
                  <w:rPr>
                    <w:noProof/>
                    <w:webHidden/>
                  </w:rPr>
                  <w:tab/>
                </w:r>
                <w:r w:rsidR="003E40A9">
                  <w:rPr>
                    <w:noProof/>
                    <w:webHidden/>
                  </w:rPr>
                  <w:fldChar w:fldCharType="begin"/>
                </w:r>
                <w:r w:rsidR="003E40A9">
                  <w:rPr>
                    <w:noProof/>
                    <w:webHidden/>
                  </w:rPr>
                  <w:instrText xml:space="preserve"> PAGEREF _Toc7356064 \h </w:instrText>
                </w:r>
                <w:r w:rsidR="003E40A9">
                  <w:rPr>
                    <w:noProof/>
                    <w:webHidden/>
                  </w:rPr>
                </w:r>
                <w:r w:rsidR="003E40A9">
                  <w:rPr>
                    <w:noProof/>
                    <w:webHidden/>
                  </w:rPr>
                  <w:fldChar w:fldCharType="separate"/>
                </w:r>
                <w:r w:rsidR="003E40A9">
                  <w:rPr>
                    <w:noProof/>
                    <w:webHidden/>
                  </w:rPr>
                  <w:t>65</w:t>
                </w:r>
                <w:r w:rsidR="003E40A9">
                  <w:rPr>
                    <w:noProof/>
                    <w:webHidden/>
                  </w:rPr>
                  <w:fldChar w:fldCharType="end"/>
                </w:r>
              </w:hyperlink>
            </w:p>
            <w:p w14:paraId="52F46C94" w14:textId="56019A80"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65" w:history="1">
                <w:r w:rsidR="003E40A9" w:rsidRPr="001C2A15">
                  <w:rPr>
                    <w:rStyle w:val="Hypertextovodkaz"/>
                    <w:noProof/>
                  </w:rPr>
                  <w:t>9.3.1</w:t>
                </w:r>
                <w:r w:rsidR="003E40A9">
                  <w:rPr>
                    <w:rFonts w:asciiTheme="minorHAnsi" w:eastAsiaTheme="minorEastAsia" w:hAnsiTheme="minorHAnsi"/>
                    <w:noProof/>
                    <w:sz w:val="22"/>
                    <w:lang w:eastAsia="cs-CZ"/>
                  </w:rPr>
                  <w:tab/>
                </w:r>
                <w:r w:rsidR="003E40A9" w:rsidRPr="001C2A15">
                  <w:rPr>
                    <w:rStyle w:val="Hypertextovodkaz"/>
                    <w:noProof/>
                  </w:rPr>
                  <w:t>Hypoteční úvěr</w:t>
                </w:r>
                <w:r w:rsidR="003E40A9">
                  <w:rPr>
                    <w:noProof/>
                    <w:webHidden/>
                  </w:rPr>
                  <w:tab/>
                </w:r>
                <w:r w:rsidR="003E40A9">
                  <w:rPr>
                    <w:noProof/>
                    <w:webHidden/>
                  </w:rPr>
                  <w:fldChar w:fldCharType="begin"/>
                </w:r>
                <w:r w:rsidR="003E40A9">
                  <w:rPr>
                    <w:noProof/>
                    <w:webHidden/>
                  </w:rPr>
                  <w:instrText xml:space="preserve"> PAGEREF _Toc7356065 \h </w:instrText>
                </w:r>
                <w:r w:rsidR="003E40A9">
                  <w:rPr>
                    <w:noProof/>
                    <w:webHidden/>
                  </w:rPr>
                </w:r>
                <w:r w:rsidR="003E40A9">
                  <w:rPr>
                    <w:noProof/>
                    <w:webHidden/>
                  </w:rPr>
                  <w:fldChar w:fldCharType="separate"/>
                </w:r>
                <w:r w:rsidR="003E40A9">
                  <w:rPr>
                    <w:noProof/>
                    <w:webHidden/>
                  </w:rPr>
                  <w:t>66</w:t>
                </w:r>
                <w:r w:rsidR="003E40A9">
                  <w:rPr>
                    <w:noProof/>
                    <w:webHidden/>
                  </w:rPr>
                  <w:fldChar w:fldCharType="end"/>
                </w:r>
              </w:hyperlink>
            </w:p>
            <w:p w14:paraId="05F656A4" w14:textId="77AD95C9"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66" w:history="1">
                <w:r w:rsidR="003E40A9" w:rsidRPr="001C2A15">
                  <w:rPr>
                    <w:rStyle w:val="Hypertextovodkaz"/>
                    <w:noProof/>
                  </w:rPr>
                  <w:t>9.3.2</w:t>
                </w:r>
                <w:r w:rsidR="003E40A9">
                  <w:rPr>
                    <w:rFonts w:asciiTheme="minorHAnsi" w:eastAsiaTheme="minorEastAsia" w:hAnsiTheme="minorHAnsi"/>
                    <w:noProof/>
                    <w:sz w:val="22"/>
                    <w:lang w:eastAsia="cs-CZ"/>
                  </w:rPr>
                  <w:tab/>
                </w:r>
                <w:r w:rsidR="003E40A9" w:rsidRPr="001C2A15">
                  <w:rPr>
                    <w:rStyle w:val="Hypertextovodkaz"/>
                    <w:noProof/>
                  </w:rPr>
                  <w:t>Úvěr ze stavebního spoření</w:t>
                </w:r>
                <w:r w:rsidR="003E40A9">
                  <w:rPr>
                    <w:noProof/>
                    <w:webHidden/>
                  </w:rPr>
                  <w:tab/>
                </w:r>
                <w:r w:rsidR="003E40A9">
                  <w:rPr>
                    <w:noProof/>
                    <w:webHidden/>
                  </w:rPr>
                  <w:fldChar w:fldCharType="begin"/>
                </w:r>
                <w:r w:rsidR="003E40A9">
                  <w:rPr>
                    <w:noProof/>
                    <w:webHidden/>
                  </w:rPr>
                  <w:instrText xml:space="preserve"> PAGEREF _Toc7356066 \h </w:instrText>
                </w:r>
                <w:r w:rsidR="003E40A9">
                  <w:rPr>
                    <w:noProof/>
                    <w:webHidden/>
                  </w:rPr>
                </w:r>
                <w:r w:rsidR="003E40A9">
                  <w:rPr>
                    <w:noProof/>
                    <w:webHidden/>
                  </w:rPr>
                  <w:fldChar w:fldCharType="separate"/>
                </w:r>
                <w:r w:rsidR="003E40A9">
                  <w:rPr>
                    <w:noProof/>
                    <w:webHidden/>
                  </w:rPr>
                  <w:t>67</w:t>
                </w:r>
                <w:r w:rsidR="003E40A9">
                  <w:rPr>
                    <w:noProof/>
                    <w:webHidden/>
                  </w:rPr>
                  <w:fldChar w:fldCharType="end"/>
                </w:r>
              </w:hyperlink>
            </w:p>
            <w:p w14:paraId="56668221" w14:textId="1A640C78" w:rsidR="003E40A9" w:rsidRDefault="00AD119C">
              <w:pPr>
                <w:pStyle w:val="Obsah2"/>
                <w:tabs>
                  <w:tab w:val="left" w:pos="880"/>
                  <w:tab w:val="right" w:leader="dot" w:pos="8656"/>
                </w:tabs>
                <w:rPr>
                  <w:rFonts w:asciiTheme="minorHAnsi" w:eastAsiaTheme="minorEastAsia" w:hAnsiTheme="minorHAnsi"/>
                  <w:noProof/>
                  <w:sz w:val="22"/>
                  <w:lang w:eastAsia="cs-CZ"/>
                </w:rPr>
              </w:pPr>
              <w:hyperlink w:anchor="_Toc7356067" w:history="1">
                <w:r w:rsidR="003E40A9" w:rsidRPr="001C2A15">
                  <w:rPr>
                    <w:rStyle w:val="Hypertextovodkaz"/>
                    <w:noProof/>
                  </w:rPr>
                  <w:t>9.4</w:t>
                </w:r>
                <w:r w:rsidR="003E40A9">
                  <w:rPr>
                    <w:rFonts w:asciiTheme="minorHAnsi" w:eastAsiaTheme="minorEastAsia" w:hAnsiTheme="minorHAnsi"/>
                    <w:noProof/>
                    <w:sz w:val="22"/>
                    <w:lang w:eastAsia="cs-CZ"/>
                  </w:rPr>
                  <w:tab/>
                </w:r>
                <w:r w:rsidR="003E40A9" w:rsidRPr="001C2A15">
                  <w:rPr>
                    <w:rStyle w:val="Hypertextovodkaz"/>
                    <w:noProof/>
                  </w:rPr>
                  <w:t>Financování vlastního bydlení</w:t>
                </w:r>
                <w:r w:rsidR="003E40A9">
                  <w:rPr>
                    <w:noProof/>
                    <w:webHidden/>
                  </w:rPr>
                  <w:tab/>
                </w:r>
                <w:r w:rsidR="003E40A9">
                  <w:rPr>
                    <w:noProof/>
                    <w:webHidden/>
                  </w:rPr>
                  <w:fldChar w:fldCharType="begin"/>
                </w:r>
                <w:r w:rsidR="003E40A9">
                  <w:rPr>
                    <w:noProof/>
                    <w:webHidden/>
                  </w:rPr>
                  <w:instrText xml:space="preserve"> PAGEREF _Toc7356067 \h </w:instrText>
                </w:r>
                <w:r w:rsidR="003E40A9">
                  <w:rPr>
                    <w:noProof/>
                    <w:webHidden/>
                  </w:rPr>
                </w:r>
                <w:r w:rsidR="003E40A9">
                  <w:rPr>
                    <w:noProof/>
                    <w:webHidden/>
                  </w:rPr>
                  <w:fldChar w:fldCharType="separate"/>
                </w:r>
                <w:r w:rsidR="003E40A9">
                  <w:rPr>
                    <w:noProof/>
                    <w:webHidden/>
                  </w:rPr>
                  <w:t>68</w:t>
                </w:r>
                <w:r w:rsidR="003E40A9">
                  <w:rPr>
                    <w:noProof/>
                    <w:webHidden/>
                  </w:rPr>
                  <w:fldChar w:fldCharType="end"/>
                </w:r>
              </w:hyperlink>
            </w:p>
            <w:p w14:paraId="359B20CD" w14:textId="0E0CFD16"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68" w:history="1">
                <w:r w:rsidR="003E40A9" w:rsidRPr="001C2A15">
                  <w:rPr>
                    <w:rStyle w:val="Hypertextovodkaz"/>
                    <w:noProof/>
                  </w:rPr>
                  <w:t>9.4.1</w:t>
                </w:r>
                <w:r w:rsidR="003E40A9">
                  <w:rPr>
                    <w:rFonts w:asciiTheme="minorHAnsi" w:eastAsiaTheme="minorEastAsia" w:hAnsiTheme="minorHAnsi"/>
                    <w:noProof/>
                    <w:sz w:val="22"/>
                    <w:lang w:eastAsia="cs-CZ"/>
                  </w:rPr>
                  <w:tab/>
                </w:r>
                <w:r w:rsidR="003E40A9" w:rsidRPr="001C2A15">
                  <w:rPr>
                    <w:rStyle w:val="Hypertextovodkaz"/>
                    <w:noProof/>
                  </w:rPr>
                  <w:t>Státní fond rozvoje bydlení</w:t>
                </w:r>
                <w:r w:rsidR="003E40A9">
                  <w:rPr>
                    <w:noProof/>
                    <w:webHidden/>
                  </w:rPr>
                  <w:tab/>
                </w:r>
                <w:r w:rsidR="003E40A9">
                  <w:rPr>
                    <w:noProof/>
                    <w:webHidden/>
                  </w:rPr>
                  <w:fldChar w:fldCharType="begin"/>
                </w:r>
                <w:r w:rsidR="003E40A9">
                  <w:rPr>
                    <w:noProof/>
                    <w:webHidden/>
                  </w:rPr>
                  <w:instrText xml:space="preserve"> PAGEREF _Toc7356068 \h </w:instrText>
                </w:r>
                <w:r w:rsidR="003E40A9">
                  <w:rPr>
                    <w:noProof/>
                    <w:webHidden/>
                  </w:rPr>
                </w:r>
                <w:r w:rsidR="003E40A9">
                  <w:rPr>
                    <w:noProof/>
                    <w:webHidden/>
                  </w:rPr>
                  <w:fldChar w:fldCharType="separate"/>
                </w:r>
                <w:r w:rsidR="003E40A9">
                  <w:rPr>
                    <w:noProof/>
                    <w:webHidden/>
                  </w:rPr>
                  <w:t>69</w:t>
                </w:r>
                <w:r w:rsidR="003E40A9">
                  <w:rPr>
                    <w:noProof/>
                    <w:webHidden/>
                  </w:rPr>
                  <w:fldChar w:fldCharType="end"/>
                </w:r>
              </w:hyperlink>
            </w:p>
            <w:p w14:paraId="1B463922" w14:textId="4002DE0E" w:rsidR="003E40A9" w:rsidRDefault="00AD119C">
              <w:pPr>
                <w:pStyle w:val="Obsah1"/>
                <w:rPr>
                  <w:rFonts w:asciiTheme="minorHAnsi" w:eastAsiaTheme="minorEastAsia" w:hAnsiTheme="minorHAnsi" w:cstheme="minorBidi"/>
                  <w:caps w:val="0"/>
                  <w:sz w:val="22"/>
                  <w:szCs w:val="22"/>
                  <w:lang w:eastAsia="cs-CZ"/>
                </w:rPr>
              </w:pPr>
              <w:hyperlink w:anchor="_Toc7356069" w:history="1">
                <w:r w:rsidR="003E40A9" w:rsidRPr="001C2A15">
                  <w:rPr>
                    <w:rStyle w:val="Hypertextovodkaz"/>
                  </w:rPr>
                  <w:t>10</w:t>
                </w:r>
                <w:r w:rsidR="003E40A9">
                  <w:rPr>
                    <w:rFonts w:asciiTheme="minorHAnsi" w:eastAsiaTheme="minorEastAsia" w:hAnsiTheme="minorHAnsi" w:cstheme="minorBidi"/>
                    <w:caps w:val="0"/>
                    <w:sz w:val="22"/>
                    <w:szCs w:val="22"/>
                    <w:lang w:eastAsia="cs-CZ"/>
                  </w:rPr>
                  <w:tab/>
                </w:r>
                <w:r w:rsidR="003E40A9" w:rsidRPr="001C2A15">
                  <w:rPr>
                    <w:rStyle w:val="Hypertextovodkaz"/>
                  </w:rPr>
                  <w:t>Stavební spoření</w:t>
                </w:r>
                <w:r w:rsidR="003E40A9">
                  <w:rPr>
                    <w:webHidden/>
                  </w:rPr>
                  <w:tab/>
                </w:r>
                <w:r w:rsidR="003E40A9">
                  <w:rPr>
                    <w:webHidden/>
                  </w:rPr>
                  <w:fldChar w:fldCharType="begin"/>
                </w:r>
                <w:r w:rsidR="003E40A9">
                  <w:rPr>
                    <w:webHidden/>
                  </w:rPr>
                  <w:instrText xml:space="preserve"> PAGEREF _Toc7356069 \h </w:instrText>
                </w:r>
                <w:r w:rsidR="003E40A9">
                  <w:rPr>
                    <w:webHidden/>
                  </w:rPr>
                </w:r>
                <w:r w:rsidR="003E40A9">
                  <w:rPr>
                    <w:webHidden/>
                  </w:rPr>
                  <w:fldChar w:fldCharType="separate"/>
                </w:r>
                <w:r w:rsidR="003E40A9">
                  <w:rPr>
                    <w:webHidden/>
                  </w:rPr>
                  <w:t>71</w:t>
                </w:r>
                <w:r w:rsidR="003E40A9">
                  <w:rPr>
                    <w:webHidden/>
                  </w:rPr>
                  <w:fldChar w:fldCharType="end"/>
                </w:r>
              </w:hyperlink>
            </w:p>
            <w:p w14:paraId="700A8CF7" w14:textId="4BCEB847"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70" w:history="1">
                <w:r w:rsidR="003E40A9" w:rsidRPr="001C2A15">
                  <w:rPr>
                    <w:rStyle w:val="Hypertextovodkaz"/>
                    <w:noProof/>
                  </w:rPr>
                  <w:t>10.1</w:t>
                </w:r>
                <w:r w:rsidR="003E40A9">
                  <w:rPr>
                    <w:rFonts w:asciiTheme="minorHAnsi" w:eastAsiaTheme="minorEastAsia" w:hAnsiTheme="minorHAnsi"/>
                    <w:noProof/>
                    <w:sz w:val="22"/>
                    <w:lang w:eastAsia="cs-CZ"/>
                  </w:rPr>
                  <w:tab/>
                </w:r>
                <w:r w:rsidR="003E40A9" w:rsidRPr="001C2A15">
                  <w:rPr>
                    <w:rStyle w:val="Hypertextovodkaz"/>
                    <w:noProof/>
                  </w:rPr>
                  <w:t>Základní principy fungování</w:t>
                </w:r>
                <w:r w:rsidR="003E40A9">
                  <w:rPr>
                    <w:noProof/>
                    <w:webHidden/>
                  </w:rPr>
                  <w:tab/>
                </w:r>
                <w:r w:rsidR="003E40A9">
                  <w:rPr>
                    <w:noProof/>
                    <w:webHidden/>
                  </w:rPr>
                  <w:fldChar w:fldCharType="begin"/>
                </w:r>
                <w:r w:rsidR="003E40A9">
                  <w:rPr>
                    <w:noProof/>
                    <w:webHidden/>
                  </w:rPr>
                  <w:instrText xml:space="preserve"> PAGEREF _Toc7356070 \h </w:instrText>
                </w:r>
                <w:r w:rsidR="003E40A9">
                  <w:rPr>
                    <w:noProof/>
                    <w:webHidden/>
                  </w:rPr>
                </w:r>
                <w:r w:rsidR="003E40A9">
                  <w:rPr>
                    <w:noProof/>
                    <w:webHidden/>
                  </w:rPr>
                  <w:fldChar w:fldCharType="separate"/>
                </w:r>
                <w:r w:rsidR="003E40A9">
                  <w:rPr>
                    <w:noProof/>
                    <w:webHidden/>
                  </w:rPr>
                  <w:t>71</w:t>
                </w:r>
                <w:r w:rsidR="003E40A9">
                  <w:rPr>
                    <w:noProof/>
                    <w:webHidden/>
                  </w:rPr>
                  <w:fldChar w:fldCharType="end"/>
                </w:r>
              </w:hyperlink>
            </w:p>
            <w:p w14:paraId="5FCEC1BC" w14:textId="7BE008B9"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71" w:history="1">
                <w:r w:rsidR="003E40A9" w:rsidRPr="001C2A15">
                  <w:rPr>
                    <w:rStyle w:val="Hypertextovodkaz"/>
                    <w:noProof/>
                  </w:rPr>
                  <w:t>10.1.1</w:t>
                </w:r>
                <w:r w:rsidR="003E40A9">
                  <w:rPr>
                    <w:rFonts w:asciiTheme="minorHAnsi" w:eastAsiaTheme="minorEastAsia" w:hAnsiTheme="minorHAnsi"/>
                    <w:noProof/>
                    <w:sz w:val="22"/>
                    <w:lang w:eastAsia="cs-CZ"/>
                  </w:rPr>
                  <w:tab/>
                </w:r>
                <w:r w:rsidR="003E40A9" w:rsidRPr="001C2A15">
                  <w:rPr>
                    <w:rStyle w:val="Hypertextovodkaz"/>
                    <w:noProof/>
                  </w:rPr>
                  <w:t>Státní podpora</w:t>
                </w:r>
                <w:r w:rsidR="003E40A9">
                  <w:rPr>
                    <w:noProof/>
                    <w:webHidden/>
                  </w:rPr>
                  <w:tab/>
                </w:r>
                <w:r w:rsidR="003E40A9">
                  <w:rPr>
                    <w:noProof/>
                    <w:webHidden/>
                  </w:rPr>
                  <w:fldChar w:fldCharType="begin"/>
                </w:r>
                <w:r w:rsidR="003E40A9">
                  <w:rPr>
                    <w:noProof/>
                    <w:webHidden/>
                  </w:rPr>
                  <w:instrText xml:space="preserve"> PAGEREF _Toc7356071 \h </w:instrText>
                </w:r>
                <w:r w:rsidR="003E40A9">
                  <w:rPr>
                    <w:noProof/>
                    <w:webHidden/>
                  </w:rPr>
                </w:r>
                <w:r w:rsidR="003E40A9">
                  <w:rPr>
                    <w:noProof/>
                    <w:webHidden/>
                  </w:rPr>
                  <w:fldChar w:fldCharType="separate"/>
                </w:r>
                <w:r w:rsidR="003E40A9">
                  <w:rPr>
                    <w:noProof/>
                    <w:webHidden/>
                  </w:rPr>
                  <w:t>72</w:t>
                </w:r>
                <w:r w:rsidR="003E40A9">
                  <w:rPr>
                    <w:noProof/>
                    <w:webHidden/>
                  </w:rPr>
                  <w:fldChar w:fldCharType="end"/>
                </w:r>
              </w:hyperlink>
            </w:p>
            <w:p w14:paraId="19EB399E" w14:textId="640AC51A"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72" w:history="1">
                <w:r w:rsidR="003E40A9" w:rsidRPr="001C2A15">
                  <w:rPr>
                    <w:rStyle w:val="Hypertextovodkaz"/>
                    <w:noProof/>
                  </w:rPr>
                  <w:t>10.1.2</w:t>
                </w:r>
                <w:r w:rsidR="003E40A9">
                  <w:rPr>
                    <w:rFonts w:asciiTheme="minorHAnsi" w:eastAsiaTheme="minorEastAsia" w:hAnsiTheme="minorHAnsi"/>
                    <w:noProof/>
                    <w:sz w:val="22"/>
                    <w:lang w:eastAsia="cs-CZ"/>
                  </w:rPr>
                  <w:tab/>
                </w:r>
                <w:r w:rsidR="003E40A9" w:rsidRPr="001C2A15">
                  <w:rPr>
                    <w:rStyle w:val="Hypertextovodkaz"/>
                    <w:noProof/>
                  </w:rPr>
                  <w:t>Stavební spořitelny</w:t>
                </w:r>
                <w:r w:rsidR="003E40A9">
                  <w:rPr>
                    <w:noProof/>
                    <w:webHidden/>
                  </w:rPr>
                  <w:tab/>
                </w:r>
                <w:r w:rsidR="003E40A9">
                  <w:rPr>
                    <w:noProof/>
                    <w:webHidden/>
                  </w:rPr>
                  <w:fldChar w:fldCharType="begin"/>
                </w:r>
                <w:r w:rsidR="003E40A9">
                  <w:rPr>
                    <w:noProof/>
                    <w:webHidden/>
                  </w:rPr>
                  <w:instrText xml:space="preserve"> PAGEREF _Toc7356072 \h </w:instrText>
                </w:r>
                <w:r w:rsidR="003E40A9">
                  <w:rPr>
                    <w:noProof/>
                    <w:webHidden/>
                  </w:rPr>
                </w:r>
                <w:r w:rsidR="003E40A9">
                  <w:rPr>
                    <w:noProof/>
                    <w:webHidden/>
                  </w:rPr>
                  <w:fldChar w:fldCharType="separate"/>
                </w:r>
                <w:r w:rsidR="003E40A9">
                  <w:rPr>
                    <w:noProof/>
                    <w:webHidden/>
                  </w:rPr>
                  <w:t>73</w:t>
                </w:r>
                <w:r w:rsidR="003E40A9">
                  <w:rPr>
                    <w:noProof/>
                    <w:webHidden/>
                  </w:rPr>
                  <w:fldChar w:fldCharType="end"/>
                </w:r>
              </w:hyperlink>
            </w:p>
            <w:p w14:paraId="700E2096" w14:textId="7945E149"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73" w:history="1">
                <w:r w:rsidR="003E40A9" w:rsidRPr="001C2A15">
                  <w:rPr>
                    <w:rStyle w:val="Hypertextovodkaz"/>
                    <w:noProof/>
                  </w:rPr>
                  <w:t>10.2</w:t>
                </w:r>
                <w:r w:rsidR="003E40A9">
                  <w:rPr>
                    <w:rFonts w:asciiTheme="minorHAnsi" w:eastAsiaTheme="minorEastAsia" w:hAnsiTheme="minorHAnsi"/>
                    <w:noProof/>
                    <w:sz w:val="22"/>
                    <w:lang w:eastAsia="cs-CZ"/>
                  </w:rPr>
                  <w:tab/>
                </w:r>
                <w:r w:rsidR="003E40A9" w:rsidRPr="001C2A15">
                  <w:rPr>
                    <w:rStyle w:val="Hypertextovodkaz"/>
                    <w:noProof/>
                  </w:rPr>
                  <w:t>Fáze stavebního spoření</w:t>
                </w:r>
                <w:r w:rsidR="003E40A9">
                  <w:rPr>
                    <w:noProof/>
                    <w:webHidden/>
                  </w:rPr>
                  <w:tab/>
                </w:r>
                <w:r w:rsidR="003E40A9">
                  <w:rPr>
                    <w:noProof/>
                    <w:webHidden/>
                  </w:rPr>
                  <w:fldChar w:fldCharType="begin"/>
                </w:r>
                <w:r w:rsidR="003E40A9">
                  <w:rPr>
                    <w:noProof/>
                    <w:webHidden/>
                  </w:rPr>
                  <w:instrText xml:space="preserve"> PAGEREF _Toc7356073 \h </w:instrText>
                </w:r>
                <w:r w:rsidR="003E40A9">
                  <w:rPr>
                    <w:noProof/>
                    <w:webHidden/>
                  </w:rPr>
                </w:r>
                <w:r w:rsidR="003E40A9">
                  <w:rPr>
                    <w:noProof/>
                    <w:webHidden/>
                  </w:rPr>
                  <w:fldChar w:fldCharType="separate"/>
                </w:r>
                <w:r w:rsidR="003E40A9">
                  <w:rPr>
                    <w:noProof/>
                    <w:webHidden/>
                  </w:rPr>
                  <w:t>73</w:t>
                </w:r>
                <w:r w:rsidR="003E40A9">
                  <w:rPr>
                    <w:noProof/>
                    <w:webHidden/>
                  </w:rPr>
                  <w:fldChar w:fldCharType="end"/>
                </w:r>
              </w:hyperlink>
            </w:p>
            <w:p w14:paraId="6905118D" w14:textId="3D44BD4B" w:rsidR="003E40A9" w:rsidRDefault="00AD119C">
              <w:pPr>
                <w:pStyle w:val="Obsah1"/>
                <w:rPr>
                  <w:rFonts w:asciiTheme="minorHAnsi" w:eastAsiaTheme="minorEastAsia" w:hAnsiTheme="minorHAnsi" w:cstheme="minorBidi"/>
                  <w:caps w:val="0"/>
                  <w:sz w:val="22"/>
                  <w:szCs w:val="22"/>
                  <w:lang w:eastAsia="cs-CZ"/>
                </w:rPr>
              </w:pPr>
              <w:hyperlink w:anchor="_Toc7356074" w:history="1">
                <w:r w:rsidR="003E40A9" w:rsidRPr="001C2A15">
                  <w:rPr>
                    <w:rStyle w:val="Hypertextovodkaz"/>
                  </w:rPr>
                  <w:t>11</w:t>
                </w:r>
                <w:r w:rsidR="003E40A9">
                  <w:rPr>
                    <w:rFonts w:asciiTheme="minorHAnsi" w:eastAsiaTheme="minorEastAsia" w:hAnsiTheme="minorHAnsi" w:cstheme="minorBidi"/>
                    <w:caps w:val="0"/>
                    <w:sz w:val="22"/>
                    <w:szCs w:val="22"/>
                    <w:lang w:eastAsia="cs-CZ"/>
                  </w:rPr>
                  <w:tab/>
                </w:r>
                <w:r w:rsidR="003E40A9" w:rsidRPr="001C2A15">
                  <w:rPr>
                    <w:rStyle w:val="Hypertextovodkaz"/>
                  </w:rPr>
                  <w:t>Investice</w:t>
                </w:r>
                <w:r w:rsidR="003E40A9">
                  <w:rPr>
                    <w:webHidden/>
                  </w:rPr>
                  <w:tab/>
                </w:r>
                <w:r w:rsidR="003E40A9">
                  <w:rPr>
                    <w:webHidden/>
                  </w:rPr>
                  <w:fldChar w:fldCharType="begin"/>
                </w:r>
                <w:r w:rsidR="003E40A9">
                  <w:rPr>
                    <w:webHidden/>
                  </w:rPr>
                  <w:instrText xml:space="preserve"> PAGEREF _Toc7356074 \h </w:instrText>
                </w:r>
                <w:r w:rsidR="003E40A9">
                  <w:rPr>
                    <w:webHidden/>
                  </w:rPr>
                </w:r>
                <w:r w:rsidR="003E40A9">
                  <w:rPr>
                    <w:webHidden/>
                  </w:rPr>
                  <w:fldChar w:fldCharType="separate"/>
                </w:r>
                <w:r w:rsidR="003E40A9">
                  <w:rPr>
                    <w:webHidden/>
                  </w:rPr>
                  <w:t>77</w:t>
                </w:r>
                <w:r w:rsidR="003E40A9">
                  <w:rPr>
                    <w:webHidden/>
                  </w:rPr>
                  <w:fldChar w:fldCharType="end"/>
                </w:r>
              </w:hyperlink>
            </w:p>
            <w:p w14:paraId="027F4031" w14:textId="7094853F"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75" w:history="1">
                <w:r w:rsidR="003E40A9" w:rsidRPr="001C2A15">
                  <w:rPr>
                    <w:rStyle w:val="Hypertextovodkaz"/>
                    <w:noProof/>
                  </w:rPr>
                  <w:t>11.1</w:t>
                </w:r>
                <w:r w:rsidR="003E40A9">
                  <w:rPr>
                    <w:rFonts w:asciiTheme="minorHAnsi" w:eastAsiaTheme="minorEastAsia" w:hAnsiTheme="minorHAnsi"/>
                    <w:noProof/>
                    <w:sz w:val="22"/>
                    <w:lang w:eastAsia="cs-CZ"/>
                  </w:rPr>
                  <w:tab/>
                </w:r>
                <w:r w:rsidR="003E40A9" w:rsidRPr="001C2A15">
                  <w:rPr>
                    <w:rStyle w:val="Hypertextovodkaz"/>
                    <w:noProof/>
                  </w:rPr>
                  <w:t>Definice, terminologie a principy investování</w:t>
                </w:r>
                <w:r w:rsidR="003E40A9">
                  <w:rPr>
                    <w:noProof/>
                    <w:webHidden/>
                  </w:rPr>
                  <w:tab/>
                </w:r>
                <w:r w:rsidR="003E40A9">
                  <w:rPr>
                    <w:noProof/>
                    <w:webHidden/>
                  </w:rPr>
                  <w:fldChar w:fldCharType="begin"/>
                </w:r>
                <w:r w:rsidR="003E40A9">
                  <w:rPr>
                    <w:noProof/>
                    <w:webHidden/>
                  </w:rPr>
                  <w:instrText xml:space="preserve"> PAGEREF _Toc7356075 \h </w:instrText>
                </w:r>
                <w:r w:rsidR="003E40A9">
                  <w:rPr>
                    <w:noProof/>
                    <w:webHidden/>
                  </w:rPr>
                </w:r>
                <w:r w:rsidR="003E40A9">
                  <w:rPr>
                    <w:noProof/>
                    <w:webHidden/>
                  </w:rPr>
                  <w:fldChar w:fldCharType="separate"/>
                </w:r>
                <w:r w:rsidR="003E40A9">
                  <w:rPr>
                    <w:noProof/>
                    <w:webHidden/>
                  </w:rPr>
                  <w:t>78</w:t>
                </w:r>
                <w:r w:rsidR="003E40A9">
                  <w:rPr>
                    <w:noProof/>
                    <w:webHidden/>
                  </w:rPr>
                  <w:fldChar w:fldCharType="end"/>
                </w:r>
              </w:hyperlink>
            </w:p>
            <w:p w14:paraId="66CE55D7" w14:textId="7600335B"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76" w:history="1">
                <w:r w:rsidR="003E40A9" w:rsidRPr="001C2A15">
                  <w:rPr>
                    <w:rStyle w:val="Hypertextovodkaz"/>
                    <w:noProof/>
                  </w:rPr>
                  <w:t>11.1.1</w:t>
                </w:r>
                <w:r w:rsidR="003E40A9">
                  <w:rPr>
                    <w:rFonts w:asciiTheme="minorHAnsi" w:eastAsiaTheme="minorEastAsia" w:hAnsiTheme="minorHAnsi"/>
                    <w:noProof/>
                    <w:sz w:val="22"/>
                    <w:lang w:eastAsia="cs-CZ"/>
                  </w:rPr>
                  <w:tab/>
                </w:r>
                <w:r w:rsidR="003E40A9" w:rsidRPr="001C2A15">
                  <w:rPr>
                    <w:rStyle w:val="Hypertextovodkaz"/>
                    <w:noProof/>
                  </w:rPr>
                  <w:t>Investiční trojúhelník</w:t>
                </w:r>
                <w:r w:rsidR="003E40A9">
                  <w:rPr>
                    <w:noProof/>
                    <w:webHidden/>
                  </w:rPr>
                  <w:tab/>
                </w:r>
                <w:r w:rsidR="003E40A9">
                  <w:rPr>
                    <w:noProof/>
                    <w:webHidden/>
                  </w:rPr>
                  <w:fldChar w:fldCharType="begin"/>
                </w:r>
                <w:r w:rsidR="003E40A9">
                  <w:rPr>
                    <w:noProof/>
                    <w:webHidden/>
                  </w:rPr>
                  <w:instrText xml:space="preserve"> PAGEREF _Toc7356076 \h </w:instrText>
                </w:r>
                <w:r w:rsidR="003E40A9">
                  <w:rPr>
                    <w:noProof/>
                    <w:webHidden/>
                  </w:rPr>
                </w:r>
                <w:r w:rsidR="003E40A9">
                  <w:rPr>
                    <w:noProof/>
                    <w:webHidden/>
                  </w:rPr>
                  <w:fldChar w:fldCharType="separate"/>
                </w:r>
                <w:r w:rsidR="003E40A9">
                  <w:rPr>
                    <w:noProof/>
                    <w:webHidden/>
                  </w:rPr>
                  <w:t>79</w:t>
                </w:r>
                <w:r w:rsidR="003E40A9">
                  <w:rPr>
                    <w:noProof/>
                    <w:webHidden/>
                  </w:rPr>
                  <w:fldChar w:fldCharType="end"/>
                </w:r>
              </w:hyperlink>
            </w:p>
            <w:p w14:paraId="14C0023C" w14:textId="6AFD5AF3"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77" w:history="1">
                <w:r w:rsidR="003E40A9" w:rsidRPr="001C2A15">
                  <w:rPr>
                    <w:rStyle w:val="Hypertextovodkaz"/>
                    <w:noProof/>
                  </w:rPr>
                  <w:t>11.1.2</w:t>
                </w:r>
                <w:r w:rsidR="003E40A9">
                  <w:rPr>
                    <w:rFonts w:asciiTheme="minorHAnsi" w:eastAsiaTheme="minorEastAsia" w:hAnsiTheme="minorHAnsi"/>
                    <w:noProof/>
                    <w:sz w:val="22"/>
                    <w:lang w:eastAsia="cs-CZ"/>
                  </w:rPr>
                  <w:tab/>
                </w:r>
                <w:r w:rsidR="003E40A9" w:rsidRPr="001C2A15">
                  <w:rPr>
                    <w:rStyle w:val="Hypertextovodkaz"/>
                    <w:noProof/>
                  </w:rPr>
                  <w:t>Diverzifikace rizika</w:t>
                </w:r>
                <w:r w:rsidR="003E40A9">
                  <w:rPr>
                    <w:noProof/>
                    <w:webHidden/>
                  </w:rPr>
                  <w:tab/>
                </w:r>
                <w:r w:rsidR="003E40A9">
                  <w:rPr>
                    <w:noProof/>
                    <w:webHidden/>
                  </w:rPr>
                  <w:fldChar w:fldCharType="begin"/>
                </w:r>
                <w:r w:rsidR="003E40A9">
                  <w:rPr>
                    <w:noProof/>
                    <w:webHidden/>
                  </w:rPr>
                  <w:instrText xml:space="preserve"> PAGEREF _Toc7356077 \h </w:instrText>
                </w:r>
                <w:r w:rsidR="003E40A9">
                  <w:rPr>
                    <w:noProof/>
                    <w:webHidden/>
                  </w:rPr>
                </w:r>
                <w:r w:rsidR="003E40A9">
                  <w:rPr>
                    <w:noProof/>
                    <w:webHidden/>
                  </w:rPr>
                  <w:fldChar w:fldCharType="separate"/>
                </w:r>
                <w:r w:rsidR="003E40A9">
                  <w:rPr>
                    <w:noProof/>
                    <w:webHidden/>
                  </w:rPr>
                  <w:t>79</w:t>
                </w:r>
                <w:r w:rsidR="003E40A9">
                  <w:rPr>
                    <w:noProof/>
                    <w:webHidden/>
                  </w:rPr>
                  <w:fldChar w:fldCharType="end"/>
                </w:r>
              </w:hyperlink>
            </w:p>
            <w:p w14:paraId="25227C35" w14:textId="09F66959"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78" w:history="1">
                <w:r w:rsidR="003E40A9" w:rsidRPr="001C2A15">
                  <w:rPr>
                    <w:rStyle w:val="Hypertextovodkaz"/>
                    <w:noProof/>
                  </w:rPr>
                  <w:t>11.1.3</w:t>
                </w:r>
                <w:r w:rsidR="003E40A9">
                  <w:rPr>
                    <w:rFonts w:asciiTheme="minorHAnsi" w:eastAsiaTheme="minorEastAsia" w:hAnsiTheme="minorHAnsi"/>
                    <w:noProof/>
                    <w:sz w:val="22"/>
                    <w:lang w:eastAsia="cs-CZ"/>
                  </w:rPr>
                  <w:tab/>
                </w:r>
                <w:r w:rsidR="003E40A9" w:rsidRPr="001C2A15">
                  <w:rPr>
                    <w:rStyle w:val="Hypertextovodkaz"/>
                    <w:noProof/>
                  </w:rPr>
                  <w:t>Profil investora</w:t>
                </w:r>
                <w:r w:rsidR="003E40A9">
                  <w:rPr>
                    <w:noProof/>
                    <w:webHidden/>
                  </w:rPr>
                  <w:tab/>
                </w:r>
                <w:r w:rsidR="003E40A9">
                  <w:rPr>
                    <w:noProof/>
                    <w:webHidden/>
                  </w:rPr>
                  <w:fldChar w:fldCharType="begin"/>
                </w:r>
                <w:r w:rsidR="003E40A9">
                  <w:rPr>
                    <w:noProof/>
                    <w:webHidden/>
                  </w:rPr>
                  <w:instrText xml:space="preserve"> PAGEREF _Toc7356078 \h </w:instrText>
                </w:r>
                <w:r w:rsidR="003E40A9">
                  <w:rPr>
                    <w:noProof/>
                    <w:webHidden/>
                  </w:rPr>
                </w:r>
                <w:r w:rsidR="003E40A9">
                  <w:rPr>
                    <w:noProof/>
                    <w:webHidden/>
                  </w:rPr>
                  <w:fldChar w:fldCharType="separate"/>
                </w:r>
                <w:r w:rsidR="003E40A9">
                  <w:rPr>
                    <w:noProof/>
                    <w:webHidden/>
                  </w:rPr>
                  <w:t>80</w:t>
                </w:r>
                <w:r w:rsidR="003E40A9">
                  <w:rPr>
                    <w:noProof/>
                    <w:webHidden/>
                  </w:rPr>
                  <w:fldChar w:fldCharType="end"/>
                </w:r>
              </w:hyperlink>
            </w:p>
            <w:p w14:paraId="3703D0E0" w14:textId="29B124B0"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79" w:history="1">
                <w:r w:rsidR="003E40A9" w:rsidRPr="001C2A15">
                  <w:rPr>
                    <w:rStyle w:val="Hypertextovodkaz"/>
                    <w:noProof/>
                  </w:rPr>
                  <w:t>11.2</w:t>
                </w:r>
                <w:r w:rsidR="003E40A9">
                  <w:rPr>
                    <w:rFonts w:asciiTheme="minorHAnsi" w:eastAsiaTheme="minorEastAsia" w:hAnsiTheme="minorHAnsi"/>
                    <w:noProof/>
                    <w:sz w:val="22"/>
                    <w:lang w:eastAsia="cs-CZ"/>
                  </w:rPr>
                  <w:tab/>
                </w:r>
                <w:r w:rsidR="003E40A9" w:rsidRPr="001C2A15">
                  <w:rPr>
                    <w:rStyle w:val="Hypertextovodkaz"/>
                    <w:noProof/>
                  </w:rPr>
                  <w:t>Druhy cenných papírů</w:t>
                </w:r>
                <w:r w:rsidR="003E40A9">
                  <w:rPr>
                    <w:noProof/>
                    <w:webHidden/>
                  </w:rPr>
                  <w:tab/>
                </w:r>
                <w:r w:rsidR="003E40A9">
                  <w:rPr>
                    <w:noProof/>
                    <w:webHidden/>
                  </w:rPr>
                  <w:fldChar w:fldCharType="begin"/>
                </w:r>
                <w:r w:rsidR="003E40A9">
                  <w:rPr>
                    <w:noProof/>
                    <w:webHidden/>
                  </w:rPr>
                  <w:instrText xml:space="preserve"> PAGEREF _Toc7356079 \h </w:instrText>
                </w:r>
                <w:r w:rsidR="003E40A9">
                  <w:rPr>
                    <w:noProof/>
                    <w:webHidden/>
                  </w:rPr>
                </w:r>
                <w:r w:rsidR="003E40A9">
                  <w:rPr>
                    <w:noProof/>
                    <w:webHidden/>
                  </w:rPr>
                  <w:fldChar w:fldCharType="separate"/>
                </w:r>
                <w:r w:rsidR="003E40A9">
                  <w:rPr>
                    <w:noProof/>
                    <w:webHidden/>
                  </w:rPr>
                  <w:t>80</w:t>
                </w:r>
                <w:r w:rsidR="003E40A9">
                  <w:rPr>
                    <w:noProof/>
                    <w:webHidden/>
                  </w:rPr>
                  <w:fldChar w:fldCharType="end"/>
                </w:r>
              </w:hyperlink>
            </w:p>
            <w:p w14:paraId="2870F020" w14:textId="19C7479F"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80" w:history="1">
                <w:r w:rsidR="003E40A9" w:rsidRPr="001C2A15">
                  <w:rPr>
                    <w:rStyle w:val="Hypertextovodkaz"/>
                    <w:noProof/>
                  </w:rPr>
                  <w:t>11.2.1</w:t>
                </w:r>
                <w:r w:rsidR="003E40A9">
                  <w:rPr>
                    <w:rFonts w:asciiTheme="minorHAnsi" w:eastAsiaTheme="minorEastAsia" w:hAnsiTheme="minorHAnsi"/>
                    <w:noProof/>
                    <w:sz w:val="22"/>
                    <w:lang w:eastAsia="cs-CZ"/>
                  </w:rPr>
                  <w:tab/>
                </w:r>
                <w:r w:rsidR="003E40A9" w:rsidRPr="001C2A15">
                  <w:rPr>
                    <w:rStyle w:val="Hypertextovodkaz"/>
                    <w:noProof/>
                  </w:rPr>
                  <w:t>Členění klasických investičních cenných papírů z hlediska délky životnosti</w:t>
                </w:r>
                <w:r w:rsidR="003E40A9">
                  <w:rPr>
                    <w:noProof/>
                    <w:webHidden/>
                  </w:rPr>
                  <w:tab/>
                </w:r>
                <w:r w:rsidR="003E40A9">
                  <w:rPr>
                    <w:noProof/>
                    <w:webHidden/>
                  </w:rPr>
                  <w:fldChar w:fldCharType="begin"/>
                </w:r>
                <w:r w:rsidR="003E40A9">
                  <w:rPr>
                    <w:noProof/>
                    <w:webHidden/>
                  </w:rPr>
                  <w:instrText xml:space="preserve"> PAGEREF _Toc7356080 \h </w:instrText>
                </w:r>
                <w:r w:rsidR="003E40A9">
                  <w:rPr>
                    <w:noProof/>
                    <w:webHidden/>
                  </w:rPr>
                </w:r>
                <w:r w:rsidR="003E40A9">
                  <w:rPr>
                    <w:noProof/>
                    <w:webHidden/>
                  </w:rPr>
                  <w:fldChar w:fldCharType="separate"/>
                </w:r>
                <w:r w:rsidR="003E40A9">
                  <w:rPr>
                    <w:noProof/>
                    <w:webHidden/>
                  </w:rPr>
                  <w:t>81</w:t>
                </w:r>
                <w:r w:rsidR="003E40A9">
                  <w:rPr>
                    <w:noProof/>
                    <w:webHidden/>
                  </w:rPr>
                  <w:fldChar w:fldCharType="end"/>
                </w:r>
              </w:hyperlink>
            </w:p>
            <w:p w14:paraId="0FB8D1CC" w14:textId="4055D9D8"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81" w:history="1">
                <w:r w:rsidR="003E40A9" w:rsidRPr="001C2A15">
                  <w:rPr>
                    <w:rStyle w:val="Hypertextovodkaz"/>
                    <w:noProof/>
                  </w:rPr>
                  <w:t>11.2.2</w:t>
                </w:r>
                <w:r w:rsidR="003E40A9">
                  <w:rPr>
                    <w:rFonts w:asciiTheme="minorHAnsi" w:eastAsiaTheme="minorEastAsia" w:hAnsiTheme="minorHAnsi"/>
                    <w:noProof/>
                    <w:sz w:val="22"/>
                    <w:lang w:eastAsia="cs-CZ"/>
                  </w:rPr>
                  <w:tab/>
                </w:r>
                <w:r w:rsidR="003E40A9" w:rsidRPr="001C2A15">
                  <w:rPr>
                    <w:rStyle w:val="Hypertextovodkaz"/>
                    <w:noProof/>
                  </w:rPr>
                  <w:t>Členění klasických investičních cenných papírů podle majetkové podstaty</w:t>
                </w:r>
                <w:r w:rsidR="003E40A9">
                  <w:rPr>
                    <w:noProof/>
                    <w:webHidden/>
                  </w:rPr>
                  <w:tab/>
                </w:r>
                <w:r w:rsidR="003E40A9">
                  <w:rPr>
                    <w:noProof/>
                    <w:webHidden/>
                  </w:rPr>
                  <w:fldChar w:fldCharType="begin"/>
                </w:r>
                <w:r w:rsidR="003E40A9">
                  <w:rPr>
                    <w:noProof/>
                    <w:webHidden/>
                  </w:rPr>
                  <w:instrText xml:space="preserve"> PAGEREF _Toc7356081 \h </w:instrText>
                </w:r>
                <w:r w:rsidR="003E40A9">
                  <w:rPr>
                    <w:noProof/>
                    <w:webHidden/>
                  </w:rPr>
                </w:r>
                <w:r w:rsidR="003E40A9">
                  <w:rPr>
                    <w:noProof/>
                    <w:webHidden/>
                  </w:rPr>
                  <w:fldChar w:fldCharType="separate"/>
                </w:r>
                <w:r w:rsidR="003E40A9">
                  <w:rPr>
                    <w:noProof/>
                    <w:webHidden/>
                  </w:rPr>
                  <w:t>81</w:t>
                </w:r>
                <w:r w:rsidR="003E40A9">
                  <w:rPr>
                    <w:noProof/>
                    <w:webHidden/>
                  </w:rPr>
                  <w:fldChar w:fldCharType="end"/>
                </w:r>
              </w:hyperlink>
            </w:p>
            <w:p w14:paraId="40552E3D" w14:textId="1BAF5B73"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82" w:history="1">
                <w:r w:rsidR="003E40A9" w:rsidRPr="001C2A15">
                  <w:rPr>
                    <w:rStyle w:val="Hypertextovodkaz"/>
                    <w:noProof/>
                  </w:rPr>
                  <w:t>11.2.3</w:t>
                </w:r>
                <w:r w:rsidR="003E40A9">
                  <w:rPr>
                    <w:rFonts w:asciiTheme="minorHAnsi" w:eastAsiaTheme="minorEastAsia" w:hAnsiTheme="minorHAnsi"/>
                    <w:noProof/>
                    <w:sz w:val="22"/>
                    <w:lang w:eastAsia="cs-CZ"/>
                  </w:rPr>
                  <w:tab/>
                </w:r>
                <w:r w:rsidR="003E40A9" w:rsidRPr="001C2A15">
                  <w:rPr>
                    <w:rStyle w:val="Hypertextovodkaz"/>
                    <w:noProof/>
                  </w:rPr>
                  <w:t>Podílové fondy</w:t>
                </w:r>
                <w:r w:rsidR="003E40A9">
                  <w:rPr>
                    <w:noProof/>
                    <w:webHidden/>
                  </w:rPr>
                  <w:tab/>
                </w:r>
                <w:r w:rsidR="003E40A9">
                  <w:rPr>
                    <w:noProof/>
                    <w:webHidden/>
                  </w:rPr>
                  <w:fldChar w:fldCharType="begin"/>
                </w:r>
                <w:r w:rsidR="003E40A9">
                  <w:rPr>
                    <w:noProof/>
                    <w:webHidden/>
                  </w:rPr>
                  <w:instrText xml:space="preserve"> PAGEREF _Toc7356082 \h </w:instrText>
                </w:r>
                <w:r w:rsidR="003E40A9">
                  <w:rPr>
                    <w:noProof/>
                    <w:webHidden/>
                  </w:rPr>
                </w:r>
                <w:r w:rsidR="003E40A9">
                  <w:rPr>
                    <w:noProof/>
                    <w:webHidden/>
                  </w:rPr>
                  <w:fldChar w:fldCharType="separate"/>
                </w:r>
                <w:r w:rsidR="003E40A9">
                  <w:rPr>
                    <w:noProof/>
                    <w:webHidden/>
                  </w:rPr>
                  <w:t>82</w:t>
                </w:r>
                <w:r w:rsidR="003E40A9">
                  <w:rPr>
                    <w:noProof/>
                    <w:webHidden/>
                  </w:rPr>
                  <w:fldChar w:fldCharType="end"/>
                </w:r>
              </w:hyperlink>
            </w:p>
            <w:p w14:paraId="1EDBBDAB" w14:textId="7FE1F4B3" w:rsidR="003E40A9" w:rsidRDefault="00AD119C">
              <w:pPr>
                <w:pStyle w:val="Obsah1"/>
                <w:rPr>
                  <w:rFonts w:asciiTheme="minorHAnsi" w:eastAsiaTheme="minorEastAsia" w:hAnsiTheme="minorHAnsi" w:cstheme="minorBidi"/>
                  <w:caps w:val="0"/>
                  <w:sz w:val="22"/>
                  <w:szCs w:val="22"/>
                  <w:lang w:eastAsia="cs-CZ"/>
                </w:rPr>
              </w:pPr>
              <w:hyperlink w:anchor="_Toc7356083" w:history="1">
                <w:r w:rsidR="003E40A9" w:rsidRPr="001C2A15">
                  <w:rPr>
                    <w:rStyle w:val="Hypertextovodkaz"/>
                  </w:rPr>
                  <w:t>12</w:t>
                </w:r>
                <w:r w:rsidR="003E40A9">
                  <w:rPr>
                    <w:rFonts w:asciiTheme="minorHAnsi" w:eastAsiaTheme="minorEastAsia" w:hAnsiTheme="minorHAnsi" w:cstheme="minorBidi"/>
                    <w:caps w:val="0"/>
                    <w:sz w:val="22"/>
                    <w:szCs w:val="22"/>
                    <w:lang w:eastAsia="cs-CZ"/>
                  </w:rPr>
                  <w:tab/>
                </w:r>
                <w:r w:rsidR="003E40A9" w:rsidRPr="001C2A15">
                  <w:rPr>
                    <w:rStyle w:val="Hypertextovodkaz"/>
                  </w:rPr>
                  <w:t>Zadlužení</w:t>
                </w:r>
                <w:r w:rsidR="003E40A9">
                  <w:rPr>
                    <w:webHidden/>
                  </w:rPr>
                  <w:tab/>
                </w:r>
                <w:r w:rsidR="003E40A9">
                  <w:rPr>
                    <w:webHidden/>
                  </w:rPr>
                  <w:fldChar w:fldCharType="begin"/>
                </w:r>
                <w:r w:rsidR="003E40A9">
                  <w:rPr>
                    <w:webHidden/>
                  </w:rPr>
                  <w:instrText xml:space="preserve"> PAGEREF _Toc7356083 \h </w:instrText>
                </w:r>
                <w:r w:rsidR="003E40A9">
                  <w:rPr>
                    <w:webHidden/>
                  </w:rPr>
                </w:r>
                <w:r w:rsidR="003E40A9">
                  <w:rPr>
                    <w:webHidden/>
                  </w:rPr>
                  <w:fldChar w:fldCharType="separate"/>
                </w:r>
                <w:r w:rsidR="003E40A9">
                  <w:rPr>
                    <w:webHidden/>
                  </w:rPr>
                  <w:t>85</w:t>
                </w:r>
                <w:r w:rsidR="003E40A9">
                  <w:rPr>
                    <w:webHidden/>
                  </w:rPr>
                  <w:fldChar w:fldCharType="end"/>
                </w:r>
              </w:hyperlink>
            </w:p>
            <w:p w14:paraId="6F0804FC" w14:textId="146376D0"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84" w:history="1">
                <w:r w:rsidR="003E40A9" w:rsidRPr="001C2A15">
                  <w:rPr>
                    <w:rStyle w:val="Hypertextovodkaz"/>
                    <w:noProof/>
                  </w:rPr>
                  <w:t>12.1</w:t>
                </w:r>
                <w:r w:rsidR="003E40A9">
                  <w:rPr>
                    <w:rFonts w:asciiTheme="minorHAnsi" w:eastAsiaTheme="minorEastAsia" w:hAnsiTheme="minorHAnsi"/>
                    <w:noProof/>
                    <w:sz w:val="22"/>
                    <w:lang w:eastAsia="cs-CZ"/>
                  </w:rPr>
                  <w:tab/>
                </w:r>
                <w:r w:rsidR="003E40A9" w:rsidRPr="001C2A15">
                  <w:rPr>
                    <w:rStyle w:val="Hypertextovodkaz"/>
                    <w:noProof/>
                  </w:rPr>
                  <w:t>Prevence zadlužení</w:t>
                </w:r>
                <w:r w:rsidR="003E40A9">
                  <w:rPr>
                    <w:noProof/>
                    <w:webHidden/>
                  </w:rPr>
                  <w:tab/>
                </w:r>
                <w:r w:rsidR="003E40A9">
                  <w:rPr>
                    <w:noProof/>
                    <w:webHidden/>
                  </w:rPr>
                  <w:fldChar w:fldCharType="begin"/>
                </w:r>
                <w:r w:rsidR="003E40A9">
                  <w:rPr>
                    <w:noProof/>
                    <w:webHidden/>
                  </w:rPr>
                  <w:instrText xml:space="preserve"> PAGEREF _Toc7356084 \h </w:instrText>
                </w:r>
                <w:r w:rsidR="003E40A9">
                  <w:rPr>
                    <w:noProof/>
                    <w:webHidden/>
                  </w:rPr>
                </w:r>
                <w:r w:rsidR="003E40A9">
                  <w:rPr>
                    <w:noProof/>
                    <w:webHidden/>
                  </w:rPr>
                  <w:fldChar w:fldCharType="separate"/>
                </w:r>
                <w:r w:rsidR="003E40A9">
                  <w:rPr>
                    <w:noProof/>
                    <w:webHidden/>
                  </w:rPr>
                  <w:t>85</w:t>
                </w:r>
                <w:r w:rsidR="003E40A9">
                  <w:rPr>
                    <w:noProof/>
                    <w:webHidden/>
                  </w:rPr>
                  <w:fldChar w:fldCharType="end"/>
                </w:r>
              </w:hyperlink>
            </w:p>
            <w:p w14:paraId="21B43CC6" w14:textId="387F9344"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85" w:history="1">
                <w:r w:rsidR="003E40A9" w:rsidRPr="001C2A15">
                  <w:rPr>
                    <w:rStyle w:val="Hypertextovodkaz"/>
                    <w:noProof/>
                  </w:rPr>
                  <w:t>12.2</w:t>
                </w:r>
                <w:r w:rsidR="003E40A9">
                  <w:rPr>
                    <w:rFonts w:asciiTheme="minorHAnsi" w:eastAsiaTheme="minorEastAsia" w:hAnsiTheme="minorHAnsi"/>
                    <w:noProof/>
                    <w:sz w:val="22"/>
                    <w:lang w:eastAsia="cs-CZ"/>
                  </w:rPr>
                  <w:tab/>
                </w:r>
                <w:r w:rsidR="003E40A9" w:rsidRPr="001C2A15">
                  <w:rPr>
                    <w:rStyle w:val="Hypertextovodkaz"/>
                    <w:noProof/>
                  </w:rPr>
                  <w:t>Řešení dluhů</w:t>
                </w:r>
                <w:r w:rsidR="003E40A9">
                  <w:rPr>
                    <w:noProof/>
                    <w:webHidden/>
                  </w:rPr>
                  <w:tab/>
                </w:r>
                <w:r w:rsidR="003E40A9">
                  <w:rPr>
                    <w:noProof/>
                    <w:webHidden/>
                  </w:rPr>
                  <w:fldChar w:fldCharType="begin"/>
                </w:r>
                <w:r w:rsidR="003E40A9">
                  <w:rPr>
                    <w:noProof/>
                    <w:webHidden/>
                  </w:rPr>
                  <w:instrText xml:space="preserve"> PAGEREF _Toc7356085 \h </w:instrText>
                </w:r>
                <w:r w:rsidR="003E40A9">
                  <w:rPr>
                    <w:noProof/>
                    <w:webHidden/>
                  </w:rPr>
                </w:r>
                <w:r w:rsidR="003E40A9">
                  <w:rPr>
                    <w:noProof/>
                    <w:webHidden/>
                  </w:rPr>
                  <w:fldChar w:fldCharType="separate"/>
                </w:r>
                <w:r w:rsidR="003E40A9">
                  <w:rPr>
                    <w:noProof/>
                    <w:webHidden/>
                  </w:rPr>
                  <w:t>86</w:t>
                </w:r>
                <w:r w:rsidR="003E40A9">
                  <w:rPr>
                    <w:noProof/>
                    <w:webHidden/>
                  </w:rPr>
                  <w:fldChar w:fldCharType="end"/>
                </w:r>
              </w:hyperlink>
            </w:p>
            <w:p w14:paraId="1A8C29E9" w14:textId="4F1A2742"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86" w:history="1">
                <w:r w:rsidR="003E40A9" w:rsidRPr="001C2A15">
                  <w:rPr>
                    <w:rStyle w:val="Hypertextovodkaz"/>
                    <w:noProof/>
                  </w:rPr>
                  <w:t>12.2.1</w:t>
                </w:r>
                <w:r w:rsidR="003E40A9">
                  <w:rPr>
                    <w:rFonts w:asciiTheme="minorHAnsi" w:eastAsiaTheme="minorEastAsia" w:hAnsiTheme="minorHAnsi"/>
                    <w:noProof/>
                    <w:sz w:val="22"/>
                    <w:lang w:eastAsia="cs-CZ"/>
                  </w:rPr>
                  <w:tab/>
                </w:r>
                <w:r w:rsidR="003E40A9" w:rsidRPr="001C2A15">
                  <w:rPr>
                    <w:rStyle w:val="Hypertextovodkaz"/>
                    <w:noProof/>
                  </w:rPr>
                  <w:t>Exekuce</w:t>
                </w:r>
                <w:r w:rsidR="003E40A9">
                  <w:rPr>
                    <w:noProof/>
                    <w:webHidden/>
                  </w:rPr>
                  <w:tab/>
                </w:r>
                <w:r w:rsidR="003E40A9">
                  <w:rPr>
                    <w:noProof/>
                    <w:webHidden/>
                  </w:rPr>
                  <w:fldChar w:fldCharType="begin"/>
                </w:r>
                <w:r w:rsidR="003E40A9">
                  <w:rPr>
                    <w:noProof/>
                    <w:webHidden/>
                  </w:rPr>
                  <w:instrText xml:space="preserve"> PAGEREF _Toc7356086 \h </w:instrText>
                </w:r>
                <w:r w:rsidR="003E40A9">
                  <w:rPr>
                    <w:noProof/>
                    <w:webHidden/>
                  </w:rPr>
                </w:r>
                <w:r w:rsidR="003E40A9">
                  <w:rPr>
                    <w:noProof/>
                    <w:webHidden/>
                  </w:rPr>
                  <w:fldChar w:fldCharType="separate"/>
                </w:r>
                <w:r w:rsidR="003E40A9">
                  <w:rPr>
                    <w:noProof/>
                    <w:webHidden/>
                  </w:rPr>
                  <w:t>88</w:t>
                </w:r>
                <w:r w:rsidR="003E40A9">
                  <w:rPr>
                    <w:noProof/>
                    <w:webHidden/>
                  </w:rPr>
                  <w:fldChar w:fldCharType="end"/>
                </w:r>
              </w:hyperlink>
            </w:p>
            <w:p w14:paraId="0E30890B" w14:textId="4FC870D7" w:rsidR="003E40A9" w:rsidRDefault="00AD119C">
              <w:pPr>
                <w:pStyle w:val="Obsah3"/>
                <w:tabs>
                  <w:tab w:val="left" w:pos="1320"/>
                  <w:tab w:val="right" w:leader="dot" w:pos="8656"/>
                </w:tabs>
                <w:rPr>
                  <w:rFonts w:asciiTheme="minorHAnsi" w:eastAsiaTheme="minorEastAsia" w:hAnsiTheme="minorHAnsi"/>
                  <w:noProof/>
                  <w:sz w:val="22"/>
                  <w:lang w:eastAsia="cs-CZ"/>
                </w:rPr>
              </w:pPr>
              <w:hyperlink w:anchor="_Toc7356087" w:history="1">
                <w:r w:rsidR="003E40A9" w:rsidRPr="001C2A15">
                  <w:rPr>
                    <w:rStyle w:val="Hypertextovodkaz"/>
                    <w:noProof/>
                  </w:rPr>
                  <w:t>12.2.2</w:t>
                </w:r>
                <w:r w:rsidR="003E40A9">
                  <w:rPr>
                    <w:rFonts w:asciiTheme="minorHAnsi" w:eastAsiaTheme="minorEastAsia" w:hAnsiTheme="minorHAnsi"/>
                    <w:noProof/>
                    <w:sz w:val="22"/>
                    <w:lang w:eastAsia="cs-CZ"/>
                  </w:rPr>
                  <w:tab/>
                </w:r>
                <w:r w:rsidR="003E40A9" w:rsidRPr="001C2A15">
                  <w:rPr>
                    <w:rStyle w:val="Hypertextovodkaz"/>
                    <w:noProof/>
                  </w:rPr>
                  <w:t>Institut oddlužení</w:t>
                </w:r>
                <w:r w:rsidR="003E40A9">
                  <w:rPr>
                    <w:noProof/>
                    <w:webHidden/>
                  </w:rPr>
                  <w:tab/>
                </w:r>
                <w:r w:rsidR="003E40A9">
                  <w:rPr>
                    <w:noProof/>
                    <w:webHidden/>
                  </w:rPr>
                  <w:fldChar w:fldCharType="begin"/>
                </w:r>
                <w:r w:rsidR="003E40A9">
                  <w:rPr>
                    <w:noProof/>
                    <w:webHidden/>
                  </w:rPr>
                  <w:instrText xml:space="preserve"> PAGEREF _Toc7356087 \h </w:instrText>
                </w:r>
                <w:r w:rsidR="003E40A9">
                  <w:rPr>
                    <w:noProof/>
                    <w:webHidden/>
                  </w:rPr>
                </w:r>
                <w:r w:rsidR="003E40A9">
                  <w:rPr>
                    <w:noProof/>
                    <w:webHidden/>
                  </w:rPr>
                  <w:fldChar w:fldCharType="separate"/>
                </w:r>
                <w:r w:rsidR="003E40A9">
                  <w:rPr>
                    <w:noProof/>
                    <w:webHidden/>
                  </w:rPr>
                  <w:t>89</w:t>
                </w:r>
                <w:r w:rsidR="003E40A9">
                  <w:rPr>
                    <w:noProof/>
                    <w:webHidden/>
                  </w:rPr>
                  <w:fldChar w:fldCharType="end"/>
                </w:r>
              </w:hyperlink>
            </w:p>
            <w:p w14:paraId="770623B7" w14:textId="62D6F010" w:rsidR="003E40A9" w:rsidRDefault="00AD119C">
              <w:pPr>
                <w:pStyle w:val="Obsah1"/>
                <w:rPr>
                  <w:rFonts w:asciiTheme="minorHAnsi" w:eastAsiaTheme="minorEastAsia" w:hAnsiTheme="minorHAnsi" w:cstheme="minorBidi"/>
                  <w:caps w:val="0"/>
                  <w:sz w:val="22"/>
                  <w:szCs w:val="22"/>
                  <w:lang w:eastAsia="cs-CZ"/>
                </w:rPr>
              </w:pPr>
              <w:hyperlink w:anchor="_Toc7356088" w:history="1">
                <w:r w:rsidR="003E40A9" w:rsidRPr="001C2A15">
                  <w:rPr>
                    <w:rStyle w:val="Hypertextovodkaz"/>
                  </w:rPr>
                  <w:t>13</w:t>
                </w:r>
                <w:r w:rsidR="003E40A9">
                  <w:rPr>
                    <w:rFonts w:asciiTheme="minorHAnsi" w:eastAsiaTheme="minorEastAsia" w:hAnsiTheme="minorHAnsi" w:cstheme="minorBidi"/>
                    <w:caps w:val="0"/>
                    <w:sz w:val="22"/>
                    <w:szCs w:val="22"/>
                    <w:lang w:eastAsia="cs-CZ"/>
                  </w:rPr>
                  <w:tab/>
                </w:r>
                <w:r w:rsidR="003E40A9" w:rsidRPr="001C2A15">
                  <w:rPr>
                    <w:rStyle w:val="Hypertextovodkaz"/>
                  </w:rPr>
                  <w:t>Práva spotřebitele</w:t>
                </w:r>
                <w:r w:rsidR="003E40A9">
                  <w:rPr>
                    <w:webHidden/>
                  </w:rPr>
                  <w:tab/>
                </w:r>
                <w:r w:rsidR="003E40A9">
                  <w:rPr>
                    <w:webHidden/>
                  </w:rPr>
                  <w:fldChar w:fldCharType="begin"/>
                </w:r>
                <w:r w:rsidR="003E40A9">
                  <w:rPr>
                    <w:webHidden/>
                  </w:rPr>
                  <w:instrText xml:space="preserve"> PAGEREF _Toc7356088 \h </w:instrText>
                </w:r>
                <w:r w:rsidR="003E40A9">
                  <w:rPr>
                    <w:webHidden/>
                  </w:rPr>
                </w:r>
                <w:r w:rsidR="003E40A9">
                  <w:rPr>
                    <w:webHidden/>
                  </w:rPr>
                  <w:fldChar w:fldCharType="separate"/>
                </w:r>
                <w:r w:rsidR="003E40A9">
                  <w:rPr>
                    <w:webHidden/>
                  </w:rPr>
                  <w:t>92</w:t>
                </w:r>
                <w:r w:rsidR="003E40A9">
                  <w:rPr>
                    <w:webHidden/>
                  </w:rPr>
                  <w:fldChar w:fldCharType="end"/>
                </w:r>
              </w:hyperlink>
            </w:p>
            <w:p w14:paraId="41951094" w14:textId="0450F8C0"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89" w:history="1">
                <w:r w:rsidR="003E40A9" w:rsidRPr="001C2A15">
                  <w:rPr>
                    <w:rStyle w:val="Hypertextovodkaz"/>
                    <w:noProof/>
                  </w:rPr>
                  <w:t>13.1</w:t>
                </w:r>
                <w:r w:rsidR="003E40A9">
                  <w:rPr>
                    <w:rFonts w:asciiTheme="minorHAnsi" w:eastAsiaTheme="minorEastAsia" w:hAnsiTheme="minorHAnsi"/>
                    <w:noProof/>
                    <w:sz w:val="22"/>
                    <w:lang w:eastAsia="cs-CZ"/>
                  </w:rPr>
                  <w:tab/>
                </w:r>
                <w:r w:rsidR="003E40A9" w:rsidRPr="001C2A15">
                  <w:rPr>
                    <w:rStyle w:val="Hypertextovodkaz"/>
                    <w:noProof/>
                  </w:rPr>
                  <w:t>Zákon o ochraně spotřebitele</w:t>
                </w:r>
                <w:r w:rsidR="003E40A9">
                  <w:rPr>
                    <w:noProof/>
                    <w:webHidden/>
                  </w:rPr>
                  <w:tab/>
                </w:r>
                <w:r w:rsidR="003E40A9">
                  <w:rPr>
                    <w:noProof/>
                    <w:webHidden/>
                  </w:rPr>
                  <w:fldChar w:fldCharType="begin"/>
                </w:r>
                <w:r w:rsidR="003E40A9">
                  <w:rPr>
                    <w:noProof/>
                    <w:webHidden/>
                  </w:rPr>
                  <w:instrText xml:space="preserve"> PAGEREF _Toc7356089 \h </w:instrText>
                </w:r>
                <w:r w:rsidR="003E40A9">
                  <w:rPr>
                    <w:noProof/>
                    <w:webHidden/>
                  </w:rPr>
                </w:r>
                <w:r w:rsidR="003E40A9">
                  <w:rPr>
                    <w:noProof/>
                    <w:webHidden/>
                  </w:rPr>
                  <w:fldChar w:fldCharType="separate"/>
                </w:r>
                <w:r w:rsidR="003E40A9">
                  <w:rPr>
                    <w:noProof/>
                    <w:webHidden/>
                  </w:rPr>
                  <w:t>92</w:t>
                </w:r>
                <w:r w:rsidR="003E40A9">
                  <w:rPr>
                    <w:noProof/>
                    <w:webHidden/>
                  </w:rPr>
                  <w:fldChar w:fldCharType="end"/>
                </w:r>
              </w:hyperlink>
            </w:p>
            <w:p w14:paraId="0EA9C33A" w14:textId="1A9A6A64"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90" w:history="1">
                <w:r w:rsidR="003E40A9" w:rsidRPr="001C2A15">
                  <w:rPr>
                    <w:rStyle w:val="Hypertextovodkaz"/>
                    <w:noProof/>
                  </w:rPr>
                  <w:t>13.2</w:t>
                </w:r>
                <w:r w:rsidR="003E40A9">
                  <w:rPr>
                    <w:rFonts w:asciiTheme="minorHAnsi" w:eastAsiaTheme="minorEastAsia" w:hAnsiTheme="minorHAnsi"/>
                    <w:noProof/>
                    <w:sz w:val="22"/>
                    <w:lang w:eastAsia="cs-CZ"/>
                  </w:rPr>
                  <w:tab/>
                </w:r>
                <w:r w:rsidR="003E40A9" w:rsidRPr="001C2A15">
                  <w:rPr>
                    <w:rStyle w:val="Hypertextovodkaz"/>
                    <w:noProof/>
                  </w:rPr>
                  <w:t>Spotřebitelské smlouvy</w:t>
                </w:r>
                <w:r w:rsidR="003E40A9">
                  <w:rPr>
                    <w:noProof/>
                    <w:webHidden/>
                  </w:rPr>
                  <w:tab/>
                </w:r>
                <w:r w:rsidR="003E40A9">
                  <w:rPr>
                    <w:noProof/>
                    <w:webHidden/>
                  </w:rPr>
                  <w:fldChar w:fldCharType="begin"/>
                </w:r>
                <w:r w:rsidR="003E40A9">
                  <w:rPr>
                    <w:noProof/>
                    <w:webHidden/>
                  </w:rPr>
                  <w:instrText xml:space="preserve"> PAGEREF _Toc7356090 \h </w:instrText>
                </w:r>
                <w:r w:rsidR="003E40A9">
                  <w:rPr>
                    <w:noProof/>
                    <w:webHidden/>
                  </w:rPr>
                </w:r>
                <w:r w:rsidR="003E40A9">
                  <w:rPr>
                    <w:noProof/>
                    <w:webHidden/>
                  </w:rPr>
                  <w:fldChar w:fldCharType="separate"/>
                </w:r>
                <w:r w:rsidR="003E40A9">
                  <w:rPr>
                    <w:noProof/>
                    <w:webHidden/>
                  </w:rPr>
                  <w:t>94</w:t>
                </w:r>
                <w:r w:rsidR="003E40A9">
                  <w:rPr>
                    <w:noProof/>
                    <w:webHidden/>
                  </w:rPr>
                  <w:fldChar w:fldCharType="end"/>
                </w:r>
              </w:hyperlink>
            </w:p>
            <w:p w14:paraId="21B34A29" w14:textId="566E506C"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91" w:history="1">
                <w:r w:rsidR="003E40A9" w:rsidRPr="001C2A15">
                  <w:rPr>
                    <w:rStyle w:val="Hypertextovodkaz"/>
                    <w:noProof/>
                  </w:rPr>
                  <w:t>13.3</w:t>
                </w:r>
                <w:r w:rsidR="003E40A9">
                  <w:rPr>
                    <w:rFonts w:asciiTheme="minorHAnsi" w:eastAsiaTheme="minorEastAsia" w:hAnsiTheme="minorHAnsi"/>
                    <w:noProof/>
                    <w:sz w:val="22"/>
                    <w:lang w:eastAsia="cs-CZ"/>
                  </w:rPr>
                  <w:tab/>
                </w:r>
                <w:r w:rsidR="003E40A9" w:rsidRPr="001C2A15">
                  <w:rPr>
                    <w:rStyle w:val="Hypertextovodkaz"/>
                    <w:noProof/>
                  </w:rPr>
                  <w:t>Mimosoudní řešení spotřebitelských sporů ADR</w:t>
                </w:r>
                <w:r w:rsidR="003E40A9">
                  <w:rPr>
                    <w:noProof/>
                    <w:webHidden/>
                  </w:rPr>
                  <w:tab/>
                </w:r>
                <w:r w:rsidR="003E40A9">
                  <w:rPr>
                    <w:noProof/>
                    <w:webHidden/>
                  </w:rPr>
                  <w:fldChar w:fldCharType="begin"/>
                </w:r>
                <w:r w:rsidR="003E40A9">
                  <w:rPr>
                    <w:noProof/>
                    <w:webHidden/>
                  </w:rPr>
                  <w:instrText xml:space="preserve"> PAGEREF _Toc7356091 \h </w:instrText>
                </w:r>
                <w:r w:rsidR="003E40A9">
                  <w:rPr>
                    <w:noProof/>
                    <w:webHidden/>
                  </w:rPr>
                </w:r>
                <w:r w:rsidR="003E40A9">
                  <w:rPr>
                    <w:noProof/>
                    <w:webHidden/>
                  </w:rPr>
                  <w:fldChar w:fldCharType="separate"/>
                </w:r>
                <w:r w:rsidR="003E40A9">
                  <w:rPr>
                    <w:noProof/>
                    <w:webHidden/>
                  </w:rPr>
                  <w:t>94</w:t>
                </w:r>
                <w:r w:rsidR="003E40A9">
                  <w:rPr>
                    <w:noProof/>
                    <w:webHidden/>
                  </w:rPr>
                  <w:fldChar w:fldCharType="end"/>
                </w:r>
              </w:hyperlink>
            </w:p>
            <w:p w14:paraId="7630C24F" w14:textId="08ABBEF5" w:rsidR="003E40A9" w:rsidRDefault="00AD119C">
              <w:pPr>
                <w:pStyle w:val="Obsah2"/>
                <w:tabs>
                  <w:tab w:val="left" w:pos="1100"/>
                  <w:tab w:val="right" w:leader="dot" w:pos="8656"/>
                </w:tabs>
                <w:rPr>
                  <w:rFonts w:asciiTheme="minorHAnsi" w:eastAsiaTheme="minorEastAsia" w:hAnsiTheme="minorHAnsi"/>
                  <w:noProof/>
                  <w:sz w:val="22"/>
                  <w:lang w:eastAsia="cs-CZ"/>
                </w:rPr>
              </w:pPr>
              <w:hyperlink w:anchor="_Toc7356092" w:history="1">
                <w:r w:rsidR="003E40A9" w:rsidRPr="001C2A15">
                  <w:rPr>
                    <w:rStyle w:val="Hypertextovodkaz"/>
                    <w:noProof/>
                  </w:rPr>
                  <w:t>13.4</w:t>
                </w:r>
                <w:r w:rsidR="003E40A9">
                  <w:rPr>
                    <w:rFonts w:asciiTheme="minorHAnsi" w:eastAsiaTheme="minorEastAsia" w:hAnsiTheme="minorHAnsi"/>
                    <w:noProof/>
                    <w:sz w:val="22"/>
                    <w:lang w:eastAsia="cs-CZ"/>
                  </w:rPr>
                  <w:tab/>
                </w:r>
                <w:r w:rsidR="003E40A9" w:rsidRPr="001C2A15">
                  <w:rPr>
                    <w:rStyle w:val="Hypertextovodkaz"/>
                    <w:noProof/>
                  </w:rPr>
                  <w:t>Reklama</w:t>
                </w:r>
                <w:r w:rsidR="003E40A9">
                  <w:rPr>
                    <w:noProof/>
                    <w:webHidden/>
                  </w:rPr>
                  <w:tab/>
                </w:r>
                <w:r w:rsidR="003E40A9">
                  <w:rPr>
                    <w:noProof/>
                    <w:webHidden/>
                  </w:rPr>
                  <w:fldChar w:fldCharType="begin"/>
                </w:r>
                <w:r w:rsidR="003E40A9">
                  <w:rPr>
                    <w:noProof/>
                    <w:webHidden/>
                  </w:rPr>
                  <w:instrText xml:space="preserve"> PAGEREF _Toc7356092 \h </w:instrText>
                </w:r>
                <w:r w:rsidR="003E40A9">
                  <w:rPr>
                    <w:noProof/>
                    <w:webHidden/>
                  </w:rPr>
                </w:r>
                <w:r w:rsidR="003E40A9">
                  <w:rPr>
                    <w:noProof/>
                    <w:webHidden/>
                  </w:rPr>
                  <w:fldChar w:fldCharType="separate"/>
                </w:r>
                <w:r w:rsidR="003E40A9">
                  <w:rPr>
                    <w:noProof/>
                    <w:webHidden/>
                  </w:rPr>
                  <w:t>96</w:t>
                </w:r>
                <w:r w:rsidR="003E40A9">
                  <w:rPr>
                    <w:noProof/>
                    <w:webHidden/>
                  </w:rPr>
                  <w:fldChar w:fldCharType="end"/>
                </w:r>
              </w:hyperlink>
            </w:p>
            <w:p w14:paraId="479B527A" w14:textId="69C32DB5" w:rsidR="003E40A9" w:rsidRDefault="00AD119C">
              <w:pPr>
                <w:pStyle w:val="Obsah1"/>
                <w:rPr>
                  <w:rFonts w:asciiTheme="minorHAnsi" w:eastAsiaTheme="minorEastAsia" w:hAnsiTheme="minorHAnsi" w:cstheme="minorBidi"/>
                  <w:caps w:val="0"/>
                  <w:sz w:val="22"/>
                  <w:szCs w:val="22"/>
                  <w:lang w:eastAsia="cs-CZ"/>
                </w:rPr>
              </w:pPr>
              <w:hyperlink w:anchor="_Toc7356093" w:history="1">
                <w:r w:rsidR="003E40A9" w:rsidRPr="001C2A15">
                  <w:rPr>
                    <w:rStyle w:val="Hypertextovodkaz"/>
                  </w:rPr>
                  <w:t>Literatura</w:t>
                </w:r>
                <w:r w:rsidR="003E40A9">
                  <w:rPr>
                    <w:webHidden/>
                  </w:rPr>
                  <w:tab/>
                </w:r>
                <w:r w:rsidR="003E40A9">
                  <w:rPr>
                    <w:webHidden/>
                  </w:rPr>
                  <w:fldChar w:fldCharType="begin"/>
                </w:r>
                <w:r w:rsidR="003E40A9">
                  <w:rPr>
                    <w:webHidden/>
                  </w:rPr>
                  <w:instrText xml:space="preserve"> PAGEREF _Toc7356093 \h </w:instrText>
                </w:r>
                <w:r w:rsidR="003E40A9">
                  <w:rPr>
                    <w:webHidden/>
                  </w:rPr>
                </w:r>
                <w:r w:rsidR="003E40A9">
                  <w:rPr>
                    <w:webHidden/>
                  </w:rPr>
                  <w:fldChar w:fldCharType="separate"/>
                </w:r>
                <w:r w:rsidR="003E40A9">
                  <w:rPr>
                    <w:webHidden/>
                  </w:rPr>
                  <w:t>98</w:t>
                </w:r>
                <w:r w:rsidR="003E40A9">
                  <w:rPr>
                    <w:webHidden/>
                  </w:rPr>
                  <w:fldChar w:fldCharType="end"/>
                </w:r>
              </w:hyperlink>
            </w:p>
            <w:p w14:paraId="2CB7DCE0" w14:textId="7590B057" w:rsidR="003E40A9" w:rsidRDefault="00AD119C">
              <w:pPr>
                <w:pStyle w:val="Obsah1"/>
                <w:rPr>
                  <w:rFonts w:asciiTheme="minorHAnsi" w:eastAsiaTheme="minorEastAsia" w:hAnsiTheme="minorHAnsi" w:cstheme="minorBidi"/>
                  <w:caps w:val="0"/>
                  <w:sz w:val="22"/>
                  <w:szCs w:val="22"/>
                  <w:lang w:eastAsia="cs-CZ"/>
                </w:rPr>
              </w:pPr>
              <w:hyperlink w:anchor="_Toc7356094" w:history="1">
                <w:r w:rsidR="003E40A9" w:rsidRPr="001C2A15">
                  <w:rPr>
                    <w:rStyle w:val="Hypertextovodkaz"/>
                  </w:rPr>
                  <w:t>Shrnutí studijní opory</w:t>
                </w:r>
                <w:r w:rsidR="003E40A9">
                  <w:rPr>
                    <w:webHidden/>
                  </w:rPr>
                  <w:tab/>
                </w:r>
                <w:r w:rsidR="003E40A9">
                  <w:rPr>
                    <w:webHidden/>
                  </w:rPr>
                  <w:fldChar w:fldCharType="begin"/>
                </w:r>
                <w:r w:rsidR="003E40A9">
                  <w:rPr>
                    <w:webHidden/>
                  </w:rPr>
                  <w:instrText xml:space="preserve"> PAGEREF _Toc7356094 \h </w:instrText>
                </w:r>
                <w:r w:rsidR="003E40A9">
                  <w:rPr>
                    <w:webHidden/>
                  </w:rPr>
                </w:r>
                <w:r w:rsidR="003E40A9">
                  <w:rPr>
                    <w:webHidden/>
                  </w:rPr>
                  <w:fldChar w:fldCharType="separate"/>
                </w:r>
                <w:r w:rsidR="003E40A9">
                  <w:rPr>
                    <w:webHidden/>
                  </w:rPr>
                  <w:t>100</w:t>
                </w:r>
                <w:r w:rsidR="003E40A9">
                  <w:rPr>
                    <w:webHidden/>
                  </w:rPr>
                  <w:fldChar w:fldCharType="end"/>
                </w:r>
              </w:hyperlink>
            </w:p>
            <w:p w14:paraId="24A14CF3" w14:textId="045362C4" w:rsidR="003E40A9" w:rsidRDefault="00AD119C">
              <w:pPr>
                <w:pStyle w:val="Obsah1"/>
                <w:rPr>
                  <w:rFonts w:asciiTheme="minorHAnsi" w:eastAsiaTheme="minorEastAsia" w:hAnsiTheme="minorHAnsi" w:cstheme="minorBidi"/>
                  <w:caps w:val="0"/>
                  <w:sz w:val="22"/>
                  <w:szCs w:val="22"/>
                  <w:lang w:eastAsia="cs-CZ"/>
                </w:rPr>
              </w:pPr>
              <w:hyperlink w:anchor="_Toc7356095" w:history="1">
                <w:r w:rsidR="003E40A9" w:rsidRPr="001C2A15">
                  <w:rPr>
                    <w:rStyle w:val="Hypertextovodkaz"/>
                  </w:rPr>
                  <w:t>Přehled dostupných ikon</w:t>
                </w:r>
                <w:r w:rsidR="003E40A9">
                  <w:rPr>
                    <w:webHidden/>
                  </w:rPr>
                  <w:tab/>
                </w:r>
                <w:r w:rsidR="003E40A9">
                  <w:rPr>
                    <w:webHidden/>
                  </w:rPr>
                  <w:fldChar w:fldCharType="begin"/>
                </w:r>
                <w:r w:rsidR="003E40A9">
                  <w:rPr>
                    <w:webHidden/>
                  </w:rPr>
                  <w:instrText xml:space="preserve"> PAGEREF _Toc7356095 \h </w:instrText>
                </w:r>
                <w:r w:rsidR="003E40A9">
                  <w:rPr>
                    <w:webHidden/>
                  </w:rPr>
                </w:r>
                <w:r w:rsidR="003E40A9">
                  <w:rPr>
                    <w:webHidden/>
                  </w:rPr>
                  <w:fldChar w:fldCharType="separate"/>
                </w:r>
                <w:r w:rsidR="003E40A9">
                  <w:rPr>
                    <w:webHidden/>
                  </w:rPr>
                  <w:t>101</w:t>
                </w:r>
                <w:r w:rsidR="003E40A9">
                  <w:rPr>
                    <w:webHidden/>
                  </w:rPr>
                  <w:fldChar w:fldCharType="end"/>
                </w:r>
              </w:hyperlink>
            </w:p>
            <w:p w14:paraId="462741A1" w14:textId="5B8A6519"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7356021" w:displacedByCustomXml="next"/>
    <w:sdt>
      <w:sdtPr>
        <w:id w:val="1712686968"/>
        <w:lock w:val="sdtContentLocked"/>
        <w:placeholder>
          <w:docPart w:val="DefaultPlaceholder_1081868574"/>
        </w:placeholder>
      </w:sdtPr>
      <w:sdtContent>
        <w:p w14:paraId="031D0712" w14:textId="7ADE4D92" w:rsidR="009011E0" w:rsidRDefault="009011E0" w:rsidP="005633CC">
          <w:pPr>
            <w:pStyle w:val="Nadpis1neslovan"/>
          </w:pPr>
          <w:r>
            <w:t>Úvodem</w:t>
          </w:r>
        </w:p>
      </w:sdtContent>
    </w:sdt>
    <w:bookmarkEnd w:id="0" w:displacedByCustomXml="prev"/>
    <w:p w14:paraId="362DCB02" w14:textId="4D3C599C" w:rsidR="006A306F" w:rsidRPr="00C83B44" w:rsidRDefault="00C83B44" w:rsidP="006A306F">
      <w:pPr>
        <w:pStyle w:val="Tlotextu"/>
        <w:rPr>
          <w:b/>
        </w:rPr>
      </w:pPr>
      <w:r>
        <w:t xml:space="preserve">Tento text slouží jako opora pro distanční a kombinované studium kurzu Finanční gramotnost, který je ve studijních programech Slezské univerzity v Opavě, Filosoficko-přírodovědecká fakulta v Opavě zařazen v rámci </w:t>
      </w:r>
      <w:r w:rsidRPr="00725ED5">
        <w:t xml:space="preserve">bakalářského </w:t>
      </w:r>
      <w:r>
        <w:t xml:space="preserve">studia. Je to volitelný předmět </w:t>
      </w:r>
      <w:r w:rsidR="00AA5CD5">
        <w:t>s</w:t>
      </w:r>
      <w:r>
        <w:t>tudijního programu</w:t>
      </w:r>
      <w:r w:rsidR="00354C5C">
        <w:t xml:space="preserve"> Znalosti a dovednosti pro praxi II.</w:t>
      </w:r>
    </w:p>
    <w:p w14:paraId="0BA4F91C" w14:textId="4DE17477" w:rsidR="009011E0" w:rsidRDefault="00C83B44" w:rsidP="00E01C82">
      <w:pPr>
        <w:pStyle w:val="Tlotextu"/>
      </w:pPr>
      <w:r>
        <w:t xml:space="preserve">Tento předmět lze absolvovat bez předchozí návaznosti na jiný kurz. </w:t>
      </w:r>
      <w:r w:rsidR="00B87E38">
        <w:t>Kurz předpokládá minimální znalosti z oblasti financí a fungování peněz, které odpovídají běžné praxi v každodenním životě, a tyto znalosti dále prohlubuje. Cílem kurzu je poskytnou studentům základní informace využitelné v praktickém životě. Seznamuje zejména se řízení</w:t>
      </w:r>
      <w:r w:rsidR="00354C5C">
        <w:t>m</w:t>
      </w:r>
      <w:r w:rsidR="00B87E38">
        <w:t xml:space="preserve"> osobních financí</w:t>
      </w:r>
      <w:r w:rsidR="001827CA">
        <w:t xml:space="preserve"> a</w:t>
      </w:r>
      <w:r w:rsidR="00B87E38">
        <w:t xml:space="preserve"> fungování</w:t>
      </w:r>
      <w:r w:rsidR="00354C5C">
        <w:t>m</w:t>
      </w:r>
      <w:r w:rsidR="00B87E38">
        <w:t xml:space="preserve"> finančního trhu. Důraz je kladen </w:t>
      </w:r>
      <w:r w:rsidR="001827CA">
        <w:t xml:space="preserve">v první řadě </w:t>
      </w:r>
      <w:r w:rsidR="00B87E38">
        <w:t>na prevenci zadlužen</w:t>
      </w:r>
      <w:r w:rsidR="001827CA">
        <w:t>í</w:t>
      </w:r>
      <w:r w:rsidR="00354C5C">
        <w:t>, dále</w:t>
      </w:r>
      <w:r w:rsidR="001827CA">
        <w:t xml:space="preserve"> na udržení a zvyšování životní úrovně</w:t>
      </w:r>
      <w:r w:rsidR="00354C5C">
        <w:t xml:space="preserve"> </w:t>
      </w:r>
    </w:p>
    <w:p w14:paraId="3532336A" w14:textId="40B3F757" w:rsidR="00E95657" w:rsidRDefault="00B87E38" w:rsidP="00E95657">
      <w:pPr>
        <w:pStyle w:val="Tlotextu"/>
      </w:pPr>
      <w:r>
        <w:t xml:space="preserve">V pravé části textu jsou obsaženy odkazy, které text zpřehledňují a také distanční prvky pro navigaci a snadnou orientaci v textu. V textu je možné nalézt následující distanční prvky: </w:t>
      </w:r>
    </w:p>
    <w:p w14:paraId="3C716DCE" w14:textId="7C3ED387" w:rsidR="009E465B" w:rsidRDefault="009E465B" w:rsidP="009E465B">
      <w:pPr>
        <w:pStyle w:val="parOdrazky01"/>
      </w:pPr>
      <w:r>
        <w:t>Rychlý náhled kapitoly</w:t>
      </w:r>
    </w:p>
    <w:p w14:paraId="1145C999" w14:textId="1CBC25BB" w:rsidR="009E465B" w:rsidRDefault="009E465B" w:rsidP="009E465B">
      <w:pPr>
        <w:pStyle w:val="parOdrazky01"/>
      </w:pPr>
      <w:r>
        <w:t>Cíle kapitoly</w:t>
      </w:r>
    </w:p>
    <w:p w14:paraId="79004169" w14:textId="6DF2ECA7" w:rsidR="009E465B" w:rsidRDefault="009E465B" w:rsidP="009E465B">
      <w:pPr>
        <w:pStyle w:val="parOdrazky01"/>
      </w:pPr>
      <w:r>
        <w:t>Klíčová slova</w:t>
      </w:r>
    </w:p>
    <w:p w14:paraId="1B6DB9A8" w14:textId="2D7518F2" w:rsidR="009E465B" w:rsidRDefault="009E465B" w:rsidP="009E465B">
      <w:pPr>
        <w:pStyle w:val="parOdrazky01"/>
      </w:pPr>
      <w:r>
        <w:t>Shrnutí kapitoly</w:t>
      </w:r>
    </w:p>
    <w:p w14:paraId="004AC9EB" w14:textId="5D291547" w:rsidR="009E465B" w:rsidRDefault="009E465B" w:rsidP="009E465B">
      <w:pPr>
        <w:pStyle w:val="parOdrazky01"/>
      </w:pPr>
      <w:r>
        <w:t>Definice</w:t>
      </w:r>
    </w:p>
    <w:p w14:paraId="0C223770" w14:textId="40898CFA" w:rsidR="009E465B" w:rsidRDefault="009E465B" w:rsidP="009E465B">
      <w:pPr>
        <w:pStyle w:val="parOdrazky01"/>
      </w:pPr>
      <w:r>
        <w:t>Kontrolní otázka</w:t>
      </w:r>
    </w:p>
    <w:p w14:paraId="77F23559" w14:textId="0C94AC7A" w:rsidR="009E465B" w:rsidRDefault="009E465B" w:rsidP="009E465B">
      <w:pPr>
        <w:pStyle w:val="parOdrazky01"/>
      </w:pPr>
      <w:r>
        <w:t>Otázky a odpovědi</w:t>
      </w:r>
    </w:p>
    <w:p w14:paraId="3EA98B6D" w14:textId="78BFE038" w:rsidR="009E465B" w:rsidRDefault="009E465B" w:rsidP="009E465B">
      <w:pPr>
        <w:pStyle w:val="parOdrazky01"/>
      </w:pPr>
      <w:r>
        <w:t>Pro zájemce</w:t>
      </w:r>
    </w:p>
    <w:p w14:paraId="7409CF2F" w14:textId="3D1B6A81" w:rsidR="009E465B" w:rsidRDefault="009E465B" w:rsidP="009E465B">
      <w:pPr>
        <w:pStyle w:val="parOdrazky01"/>
      </w:pPr>
      <w:r>
        <w:t>Korespondenční úkol</w:t>
      </w:r>
    </w:p>
    <w:p w14:paraId="5FD1B5F2" w14:textId="2888AEDA" w:rsidR="009E465B" w:rsidRDefault="009E465B" w:rsidP="009E465B">
      <w:pPr>
        <w:pStyle w:val="parOdrazky01"/>
      </w:pPr>
      <w:r>
        <w:t>Úkol k zamyšlení</w:t>
      </w:r>
    </w:p>
    <w:p w14:paraId="192A3836" w14:textId="3A2AD8E5" w:rsidR="009E465B" w:rsidRDefault="009E465B" w:rsidP="009E465B">
      <w:pPr>
        <w:pStyle w:val="parOdrazky01"/>
      </w:pPr>
      <w:r>
        <w:t>Samostatný úkol</w:t>
      </w:r>
    </w:p>
    <w:p w14:paraId="18CFA80E" w14:textId="3C1BDBBF" w:rsidR="009E465B" w:rsidRDefault="009E465B" w:rsidP="009E465B">
      <w:pPr>
        <w:pStyle w:val="parOdrazky01"/>
      </w:pPr>
      <w:r>
        <w:t>Případová studie</w:t>
      </w:r>
    </w:p>
    <w:p w14:paraId="13CA1185" w14:textId="479F6D0E" w:rsidR="009E465B" w:rsidRDefault="009E465B" w:rsidP="00E95657">
      <w:pPr>
        <w:pStyle w:val="Tlotextu"/>
      </w:pPr>
      <w:r>
        <w:t>Kurz je paralelně tvořen v LMS.</w:t>
      </w:r>
    </w:p>
    <w:bookmarkStart w:id="1" w:name="_Toc7356022" w:displacedByCustomXml="next"/>
    <w:sdt>
      <w:sdtPr>
        <w:id w:val="1528916743"/>
        <w:lock w:val="sdtContentLocked"/>
        <w:placeholder>
          <w:docPart w:val="DefaultPlaceholder_1081868574"/>
        </w:placeholder>
      </w:sdtPr>
      <w:sdtContent>
        <w:p w14:paraId="52F56A29" w14:textId="5C1C4C8E" w:rsidR="009011E0" w:rsidRDefault="009011E0" w:rsidP="005633CC">
          <w:pPr>
            <w:pStyle w:val="Nadpis1neslovan"/>
          </w:pPr>
          <w:r w:rsidRPr="009011E0">
            <w:t>Rychlý náhled studijní opory</w:t>
          </w:r>
        </w:p>
      </w:sdtContent>
    </w:sdt>
    <w:bookmarkEnd w:id="1" w:displacedByCustomXml="prev"/>
    <w:p w14:paraId="4C3D49D6" w14:textId="7F266472" w:rsidR="00140A31" w:rsidRDefault="00E94A3A" w:rsidP="00140A31">
      <w:pPr>
        <w:pStyle w:val="Tlotextu"/>
      </w:pPr>
      <w:r>
        <w:t>S</w:t>
      </w:r>
      <w:r w:rsidR="00AC2F2E">
        <w:t>tudijní</w:t>
      </w:r>
      <w:r w:rsidR="00F2632A">
        <w:t xml:space="preserve"> opora je zaměřena na význam a využití finanční gramotnosti</w:t>
      </w:r>
      <w:r w:rsidR="00140A31">
        <w:t xml:space="preserve"> </w:t>
      </w:r>
      <w:r w:rsidR="003E40A9">
        <w:t xml:space="preserve">v </w:t>
      </w:r>
      <w:r w:rsidR="00140A31">
        <w:t>každodenním životě</w:t>
      </w:r>
      <w:r w:rsidR="00F2632A">
        <w:t>.</w:t>
      </w:r>
      <w:r w:rsidR="00AC2F2E">
        <w:t xml:space="preserve"> </w:t>
      </w:r>
      <w:r w:rsidR="00F2632A">
        <w:t>Absolvováním kurzu získáte základní přehled o tom, jak peníze fungují</w:t>
      </w:r>
      <w:r w:rsidR="001827CA">
        <w:t xml:space="preserve"> a jakým způsobem ovlivňují váš život. Publikace pojednává o</w:t>
      </w:r>
      <w:r w:rsidR="00F2632A">
        <w:t xml:space="preserve"> souvislostech </w:t>
      </w:r>
      <w:r w:rsidR="001827CA">
        <w:t xml:space="preserve">peněz </w:t>
      </w:r>
      <w:r w:rsidR="00F2632A">
        <w:t>s životními plány a cíli</w:t>
      </w:r>
      <w:r w:rsidR="001827CA">
        <w:t>.</w:t>
      </w:r>
      <w:r w:rsidR="00F2632A">
        <w:t xml:space="preserve"> </w:t>
      </w:r>
      <w:r w:rsidR="002D4E1F">
        <w:t>Po aktivním prostudování této studijní opory si osvojíte základní finanční pojmy</w:t>
      </w:r>
      <w:r w:rsidR="00136476">
        <w:t>, lépe porozumíte fungování peněz a finančního trhu</w:t>
      </w:r>
      <w:r w:rsidR="00F2632A">
        <w:t xml:space="preserve"> v obecné rovině</w:t>
      </w:r>
      <w:r w:rsidR="00136476">
        <w:t xml:space="preserve"> </w:t>
      </w:r>
      <w:r w:rsidR="001827CA">
        <w:t>a naučíte se orientovat ve své osobní ekonomice.</w:t>
      </w:r>
    </w:p>
    <w:p w14:paraId="53891B6A" w14:textId="2118E509" w:rsidR="009879BE" w:rsidRDefault="00140A31" w:rsidP="00140A31">
      <w:pPr>
        <w:pStyle w:val="Tlotextu"/>
      </w:pPr>
      <w:r>
        <w:t xml:space="preserve">V rámci tohoto kurzu je </w:t>
      </w:r>
      <w:r w:rsidR="003E40A9">
        <w:t xml:space="preserve">na </w:t>
      </w:r>
      <w:r>
        <w:t>finanční gramotnost nahlíženo jako na soubor informací, jejichž praktické využití má v první fázi působit jako prevence zadlužení a následně směřovat k</w:t>
      </w:r>
      <w:r w:rsidR="009879BE">
        <w:t xml:space="preserve"> růstu životní úrovně a k naplněnému životu, tak jak si jej představujete. </w:t>
      </w:r>
    </w:p>
    <w:p w14:paraId="52DBEDC4" w14:textId="45F21B1B" w:rsidR="00824D31" w:rsidRDefault="00D71028" w:rsidP="00140A31">
      <w:pPr>
        <w:pStyle w:val="Tlotextu"/>
      </w:pPr>
      <w:r>
        <w:t xml:space="preserve">První kapitola </w:t>
      </w:r>
      <w:r w:rsidR="001827CA">
        <w:t>uvádí</w:t>
      </w:r>
      <w:r>
        <w:t xml:space="preserve"> pojem finanční gramotnost</w:t>
      </w:r>
      <w:r w:rsidR="00824D31">
        <w:t>, zdůraz</w:t>
      </w:r>
      <w:r w:rsidR="001827CA">
        <w:t>ňuje</w:t>
      </w:r>
      <w:r w:rsidR="00824D31">
        <w:t xml:space="preserve"> jeho významnost a vymez</w:t>
      </w:r>
      <w:r w:rsidR="001827CA">
        <w:t>uje</w:t>
      </w:r>
      <w:r w:rsidR="00824D31">
        <w:t xml:space="preserve"> myšlenku finanční gramotnosti, od které se budou odvíjet další kapitoly. Druhá kapitola představuje teoretický úvod a hovoří o fungování peněz z pohledu makroekonomie.</w:t>
      </w:r>
      <w:r>
        <w:t xml:space="preserve"> </w:t>
      </w:r>
    </w:p>
    <w:p w14:paraId="4A6BC31E" w14:textId="5D252019" w:rsidR="009879BE" w:rsidRDefault="00824D31" w:rsidP="00140A31">
      <w:pPr>
        <w:pStyle w:val="Tlotextu"/>
      </w:pPr>
      <w:r>
        <w:t>Dále je t</w:t>
      </w:r>
      <w:r w:rsidR="009879BE">
        <w:t xml:space="preserve">ext </w:t>
      </w:r>
      <w:r w:rsidR="00CD22F1">
        <w:t>významově</w:t>
      </w:r>
      <w:r w:rsidR="009879BE">
        <w:t xml:space="preserve"> rozdělen do dvou </w:t>
      </w:r>
      <w:r w:rsidR="00E94A3A">
        <w:t>částí</w:t>
      </w:r>
      <w:r w:rsidR="009879BE">
        <w:t xml:space="preserve"> podle zdroje informací, který </w:t>
      </w:r>
      <w:r w:rsidR="00E94A3A">
        <w:t>ovlivňuje</w:t>
      </w:r>
      <w:r w:rsidR="009879BE">
        <w:t xml:space="preserve"> naše finanční rozhodování a chování. </w:t>
      </w:r>
      <w:r w:rsidR="00E94A3A">
        <w:t>„</w:t>
      </w:r>
      <w:r w:rsidR="009879BE">
        <w:t>Vnitřní</w:t>
      </w:r>
      <w:r w:rsidR="00E94A3A">
        <w:t>“</w:t>
      </w:r>
      <w:r w:rsidR="009879BE">
        <w:t xml:space="preserve"> </w:t>
      </w:r>
      <w:r w:rsidR="00E94A3A">
        <w:t>část</w:t>
      </w:r>
      <w:r w:rsidR="00F547E8">
        <w:t xml:space="preserve"> </w:t>
      </w:r>
      <w:r w:rsidR="00CD22F1">
        <w:t>se sestává z kapitol 3, 4 a 5. J</w:t>
      </w:r>
      <w:r w:rsidR="00F547E8">
        <w:t>e zaměřen</w:t>
      </w:r>
      <w:r w:rsidR="00CD22F1">
        <w:t>a</w:t>
      </w:r>
      <w:r w:rsidR="00F547E8">
        <w:t xml:space="preserve"> </w:t>
      </w:r>
      <w:r w:rsidR="005F02ED">
        <w:t xml:space="preserve">naše osobní (vnitřní) informace o nás samotných. Při finančním rozhodování je nutno brát v potaz </w:t>
      </w:r>
      <w:r w:rsidR="00F547E8">
        <w:t xml:space="preserve">osobnost každého z nás. </w:t>
      </w:r>
      <w:r w:rsidR="00C755D6">
        <w:t>N</w:t>
      </w:r>
      <w:r w:rsidR="00F547E8">
        <w:t>aše hodnoty, priority a životní přání a to</w:t>
      </w:r>
      <w:r w:rsidR="00F34146">
        <w:t>,</w:t>
      </w:r>
      <w:r w:rsidR="00F547E8">
        <w:t xml:space="preserve"> jak vnímáme peníze. </w:t>
      </w:r>
      <w:r w:rsidR="005F02ED">
        <w:t xml:space="preserve">Významná část je věnována obecnému konceptu peněz a osobní ekonomice, zvláštní pozornost má strana příjmů. Jelikož jde o velice individuální témata, je nutno zdůraznit, že uvedené informace jsou pouze obecné. </w:t>
      </w:r>
    </w:p>
    <w:p w14:paraId="69A0F781" w14:textId="4ECD86D0" w:rsidR="005F02ED" w:rsidRDefault="00E94A3A" w:rsidP="00140A31">
      <w:pPr>
        <w:pStyle w:val="Tlotextu"/>
      </w:pPr>
      <w:r>
        <w:t>„</w:t>
      </w:r>
      <w:r w:rsidR="005F02ED">
        <w:t>Vnější</w:t>
      </w:r>
      <w:r>
        <w:t>“</w:t>
      </w:r>
      <w:r w:rsidR="005F02ED">
        <w:t xml:space="preserve"> </w:t>
      </w:r>
      <w:r>
        <w:t>část</w:t>
      </w:r>
      <w:r w:rsidR="005F02ED">
        <w:t xml:space="preserve"> je zaměřen na informace, které k nám přicházejí zv</w:t>
      </w:r>
      <w:r>
        <w:t>e</w:t>
      </w:r>
      <w:r w:rsidR="005F02ED">
        <w:t xml:space="preserve">nčí. </w:t>
      </w:r>
      <w:r w:rsidR="00CD22F1">
        <w:t>Pojednáv</w:t>
      </w:r>
      <w:r w:rsidR="00C755D6">
        <w:t>ají</w:t>
      </w:r>
      <w:r w:rsidR="00CD22F1">
        <w:t xml:space="preserve"> o </w:t>
      </w:r>
      <w:r w:rsidR="003E40A9">
        <w:t xml:space="preserve">nich </w:t>
      </w:r>
      <w:r w:rsidR="00C755D6">
        <w:t>k</w:t>
      </w:r>
      <w:r w:rsidR="00CD22F1">
        <w:t>apitoly 6–11</w:t>
      </w:r>
      <w:r w:rsidR="00C755D6">
        <w:t>, které</w:t>
      </w:r>
      <w:r w:rsidR="00CD22F1">
        <w:t xml:space="preserve"> v základech</w:t>
      </w:r>
      <w:r w:rsidR="005F02ED">
        <w:t xml:space="preserve"> </w:t>
      </w:r>
      <w:r w:rsidR="00CD22F1">
        <w:t>popisují</w:t>
      </w:r>
      <w:r w:rsidR="005F02ED">
        <w:t xml:space="preserve"> různé oblasti finančního trhu a</w:t>
      </w:r>
      <w:r w:rsidR="00C755D6">
        <w:t xml:space="preserve"> způsob</w:t>
      </w:r>
      <w:r w:rsidR="005F02ED">
        <w:t xml:space="preserve"> jakým zde peníze fungují a jak je možné s nimi pracovat </w:t>
      </w:r>
      <w:r>
        <w:t xml:space="preserve">v souvislosti s různými životními situacemi a přáními. </w:t>
      </w:r>
    </w:p>
    <w:p w14:paraId="19EAA6B8" w14:textId="575A853F" w:rsidR="00C755D6" w:rsidRDefault="00E94A3A" w:rsidP="00140A31">
      <w:pPr>
        <w:pStyle w:val="Tlotextu"/>
      </w:pPr>
      <w:r>
        <w:t>Na závěr je kurz je doplněn informacemi o možnostech řešení dluhů a pomoci při uplatňování práv spotřebitele</w:t>
      </w:r>
      <w:r w:rsidR="00CD22F1">
        <w:t xml:space="preserve"> v kapitolách 12 a 13.</w:t>
      </w:r>
    </w:p>
    <w:sdt>
      <w:sdtPr>
        <w:id w:val="-890807699"/>
        <w:lock w:val="sdtContentLocked"/>
        <w:placeholder>
          <w:docPart w:val="DefaultPlaceholder_1081868574"/>
        </w:placeholder>
      </w:sdtPr>
      <w:sdtContent>
        <w:p w14:paraId="7DF7A60F" w14:textId="1D44E5EE" w:rsidR="0041362C" w:rsidRDefault="0041362C" w:rsidP="00140A31">
          <w:pPr>
            <w:pStyle w:val="Tlotextu"/>
          </w:pPr>
        </w:p>
        <w:p w14:paraId="20AA7C1F" w14:textId="77777777" w:rsidR="0041362C" w:rsidRDefault="00AD119C"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53965746" w:rsidR="009A7E7F" w:rsidRDefault="00C059C3" w:rsidP="005633CC">
      <w:pPr>
        <w:pStyle w:val="Nadpis1"/>
      </w:pPr>
      <w:bookmarkStart w:id="2" w:name="_Toc7356023"/>
      <w:r>
        <w:lastRenderedPageBreak/>
        <w:t>Úvod do finanční gramotnosti</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val="en-US"/>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F16BDF" w14:textId="51879602" w:rsidR="00EF2FFB" w:rsidRDefault="00C059C3" w:rsidP="006A27D7">
      <w:pPr>
        <w:pStyle w:val="Tlotextu"/>
      </w:pPr>
      <w:r>
        <w:t>Tato kapitola je kapitolou vstupní a po jejím prostudování si osvojíte základní myšlenky finanční gramotnosti, její význam a důležitost</w:t>
      </w:r>
      <w:r w:rsidR="0016022A">
        <w:t>.</w:t>
      </w:r>
      <w:r w:rsidR="0016022A" w:rsidRPr="0016022A">
        <w:t xml:space="preserve"> </w:t>
      </w:r>
      <w:r w:rsidR="0016022A">
        <w:t xml:space="preserve">Seznámíte se </w:t>
      </w:r>
      <w:r w:rsidR="00A846A0">
        <w:t>s finančním trhem v České republice a způsoby, jakým můžete získávat informace. Dále také s </w:t>
      </w:r>
      <w:r w:rsidR="0016022A">
        <w:t>vlivy</w:t>
      </w:r>
      <w:r w:rsidR="00A846A0">
        <w:t>, které působí</w:t>
      </w:r>
      <w:r w:rsidR="0016022A">
        <w:t xml:space="preserve"> na finanční rozhodování lidí</w:t>
      </w:r>
      <w:r w:rsidR="00A846A0">
        <w:t>. V závěru jsou zmíněny o</w:t>
      </w:r>
      <w:r w:rsidR="00950E81">
        <w:t>rgán</w:t>
      </w:r>
      <w:r w:rsidR="00A846A0">
        <w:t>y</w:t>
      </w:r>
      <w:r w:rsidR="00950E81">
        <w:t xml:space="preserve"> dohledu nad </w:t>
      </w:r>
      <w:r>
        <w:t>finanční</w:t>
      </w:r>
      <w:r w:rsidR="00950E81">
        <w:t>m</w:t>
      </w:r>
      <w:r>
        <w:t xml:space="preserve"> trh</w:t>
      </w:r>
      <w:r w:rsidR="00950E81">
        <w:t>em</w:t>
      </w:r>
      <w:r>
        <w:t xml:space="preserve"> a jejich fungování.</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val="en-US"/>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1A5C5" w14:textId="5363EC37" w:rsidR="00856E96" w:rsidRDefault="00C059C3" w:rsidP="006A27D7">
      <w:pPr>
        <w:pStyle w:val="Tlotextu"/>
      </w:pPr>
      <w:r>
        <w:t>Po úspěšném a aktivním prostudování této kapitoly</w:t>
      </w:r>
      <w:r w:rsidR="0016022A">
        <w:t xml:space="preserve">: </w:t>
      </w:r>
    </w:p>
    <w:p w14:paraId="64F6F53C" w14:textId="6D433B9E" w:rsidR="0016022A" w:rsidRDefault="0016022A" w:rsidP="0016022A">
      <w:pPr>
        <w:pStyle w:val="parOdrazky01"/>
      </w:pPr>
      <w:r>
        <w:t>Budete schopni v</w:t>
      </w:r>
      <w:r w:rsidR="00C059C3">
        <w:t>ysvětlit význam finanční gramotnosti</w:t>
      </w:r>
      <w:r>
        <w:t xml:space="preserve"> a uvědomit si její důležitost.</w:t>
      </w:r>
    </w:p>
    <w:p w14:paraId="2407936C" w14:textId="6C9FA67D" w:rsidR="00C059C3" w:rsidRDefault="00C059C3" w:rsidP="0027156A">
      <w:pPr>
        <w:pStyle w:val="parOdrazky01"/>
      </w:pPr>
      <w:r>
        <w:t xml:space="preserve">Zorientovat se v možnostech </w:t>
      </w:r>
      <w:r w:rsidR="0016022A">
        <w:t>finančního trhu</w:t>
      </w:r>
      <w:r>
        <w:t>.</w:t>
      </w:r>
    </w:p>
    <w:p w14:paraId="527B9284" w14:textId="718F0A68" w:rsidR="00C059C3" w:rsidRDefault="00C059C3" w:rsidP="0027156A">
      <w:pPr>
        <w:pStyle w:val="parOdrazky01"/>
      </w:pPr>
      <w:r>
        <w:t xml:space="preserve">Definovat hlavní úkoly </w:t>
      </w:r>
      <w:r w:rsidR="0016022A">
        <w:t>České národní banky</w:t>
      </w:r>
      <w:r w:rsidR="006E2D4A">
        <w:t>.</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val="en-US"/>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5CD81F" w14:textId="6D5EC7B1" w:rsidR="00B76054" w:rsidRDefault="00EB6F13" w:rsidP="00B76054">
      <w:pPr>
        <w:pStyle w:val="Tlotextu"/>
      </w:pPr>
      <w:r>
        <w:t xml:space="preserve">Finanční gramotnost, peníze, </w:t>
      </w:r>
      <w:r w:rsidR="0016022A">
        <w:t>emoce</w:t>
      </w:r>
      <w:r>
        <w:t>,</w:t>
      </w:r>
      <w:r w:rsidR="0016022A">
        <w:t xml:space="preserve"> informace, </w:t>
      </w:r>
      <w:r w:rsidR="00571810">
        <w:t>finanční služba,</w:t>
      </w:r>
      <w:r>
        <w:t xml:space="preserve"> finanční trh, regulace a dohled, Česká národní banka. </w:t>
      </w:r>
    </w:p>
    <w:p w14:paraId="35D8D089" w14:textId="77777777" w:rsidR="00FC1428" w:rsidRDefault="00FC1428" w:rsidP="00FC1428">
      <w:pPr>
        <w:pStyle w:val="parUkonceniPrvku"/>
      </w:pPr>
    </w:p>
    <w:p w14:paraId="18079A77" w14:textId="11E9EB9B" w:rsidR="006C7E5D" w:rsidRDefault="00FD1F77" w:rsidP="006C7E5D">
      <w:pPr>
        <w:pStyle w:val="Nadpis2"/>
      </w:pPr>
      <w:bookmarkStart w:id="3" w:name="_Toc7356024"/>
      <w:r>
        <w:t>Definice a v</w:t>
      </w:r>
      <w:r w:rsidR="001010EF">
        <w:t>ýznam finanční gramotnosti</w:t>
      </w:r>
      <w:bookmarkEnd w:id="3"/>
      <w:r w:rsidR="00950E81">
        <w:t xml:space="preserve"> </w:t>
      </w:r>
    </w:p>
    <w:p w14:paraId="3A07B035" w14:textId="5C352E2D" w:rsidR="005B50F0" w:rsidRDefault="00251559" w:rsidP="00093E2B">
      <w:pPr>
        <w:pStyle w:val="Tlotextu"/>
      </w:pPr>
      <w:r>
        <w:t xml:space="preserve">Na začátek si pojďme vyjasnit, co to vlastně je finanční gramotnost a jak na ni budeme pohlížet pro potřeby tohoto kurzu. </w:t>
      </w:r>
    </w:p>
    <w:p w14:paraId="4D72F03B" w14:textId="77777777" w:rsidR="005B50F0" w:rsidRPr="004B005B" w:rsidRDefault="005B50F0" w:rsidP="005B50F0">
      <w:pPr>
        <w:pStyle w:val="parNadpisPrvkuZeleny"/>
      </w:pPr>
      <w:r w:rsidRPr="004B005B">
        <w:t>Definice</w:t>
      </w:r>
    </w:p>
    <w:p w14:paraId="4D76DCC7" w14:textId="77777777" w:rsidR="005B50F0" w:rsidRDefault="005B50F0" w:rsidP="005B50F0">
      <w:pPr>
        <w:framePr w:w="624" w:h="624" w:hRule="exact" w:hSpace="170" w:wrap="around" w:vAnchor="text" w:hAnchor="page" w:xAlign="outside" w:y="-622" w:anchorLock="1"/>
        <w:jc w:val="both"/>
      </w:pPr>
      <w:r>
        <w:rPr>
          <w:noProof/>
          <w:lang w:val="en-US"/>
        </w:rPr>
        <w:drawing>
          <wp:inline distT="0" distB="0" distL="0" distR="0" wp14:anchorId="684D85CD" wp14:editId="0112E8B6">
            <wp:extent cx="381635" cy="381635"/>
            <wp:effectExtent l="0" t="0" r="0" b="0"/>
            <wp:docPr id="52236" name="Obrázek 5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7DD28D" w14:textId="77777777" w:rsidR="005B50F0" w:rsidRDefault="005B50F0" w:rsidP="005B50F0">
      <w:pPr>
        <w:pStyle w:val="Tlotextu"/>
      </w:pPr>
      <w:r>
        <w:t xml:space="preserve">Ministerstvo financí definuje finanční gramotnost jako soubor znalostí a dovedností a hodnotových postojů občana nezbytných k tomu, aby finančně zabezpečil sebe a svou rodinu v současné společnosti a aktivně vystupoval na trhu finančních produktů a služeb. </w:t>
      </w:r>
      <w:r>
        <w:lastRenderedPageBreak/>
        <w:t xml:space="preserve">Finančně gramotný občan se orientuje v problematice peněz a cen a je schopen odpovědně spravovat osobní/rodinný rozpočet, včetně správy finančních aktiv a finančních závazků s ohledem na měnící se životní situace.  </w:t>
      </w:r>
    </w:p>
    <w:p w14:paraId="05354966" w14:textId="77777777" w:rsidR="005B50F0" w:rsidRDefault="005B50F0" w:rsidP="005B50F0">
      <w:pPr>
        <w:pStyle w:val="parUkonceniPrvku"/>
      </w:pPr>
    </w:p>
    <w:p w14:paraId="16CB8A7E" w14:textId="0720CE08" w:rsidR="00204FA2" w:rsidRDefault="005B50F0" w:rsidP="005B50F0">
      <w:pPr>
        <w:pStyle w:val="Tlotextu"/>
        <w:ind w:left="360" w:firstLine="0"/>
      </w:pPr>
      <w:r>
        <w:t>Pro účely tohoto kurzu si dále rozvineme v</w:t>
      </w:r>
      <w:r w:rsidR="007E4F38">
        <w:t xml:space="preserve">ýznam </w:t>
      </w:r>
      <w:r w:rsidR="00204FA2">
        <w:t xml:space="preserve">finanční gramotnosti </w:t>
      </w:r>
      <w:r>
        <w:t>do</w:t>
      </w:r>
      <w:r w:rsidR="00204FA2">
        <w:t xml:space="preserve"> dvou </w:t>
      </w:r>
      <w:r>
        <w:t>bodů, ke kterým bude výklad dále směřován:</w:t>
      </w:r>
    </w:p>
    <w:p w14:paraId="198CD320" w14:textId="5153061E" w:rsidR="00204FA2" w:rsidRPr="003E40A9" w:rsidRDefault="00204FA2" w:rsidP="003E40A9">
      <w:pPr>
        <w:pStyle w:val="parCislovani01"/>
        <w:numPr>
          <w:ilvl w:val="0"/>
          <w:numId w:val="66"/>
        </w:numPr>
      </w:pPr>
      <w:r w:rsidRPr="003E40A9">
        <w:t>Prevence dluhů</w:t>
      </w:r>
      <w:r w:rsidR="00AF5D62" w:rsidRPr="003E40A9">
        <w:t xml:space="preserve"> a zajištění životní úrovně.</w:t>
      </w:r>
    </w:p>
    <w:p w14:paraId="04C2F41A" w14:textId="165FDFFB" w:rsidR="00FD1F77" w:rsidRDefault="007E4F38" w:rsidP="003E40A9">
      <w:pPr>
        <w:pStyle w:val="parCislovani01"/>
        <w:numPr>
          <w:ilvl w:val="0"/>
          <w:numId w:val="66"/>
        </w:numPr>
      </w:pPr>
      <w:r w:rsidRPr="003E40A9">
        <w:t>Zvyšování životního standardu a t</w:t>
      </w:r>
      <w:r w:rsidR="00204FA2" w:rsidRPr="003E40A9">
        <w:t xml:space="preserve">vorba </w:t>
      </w:r>
      <w:r w:rsidRPr="003E40A9">
        <w:t>prostředků</w:t>
      </w:r>
      <w:r w:rsidR="00204FA2" w:rsidRPr="003E40A9">
        <w:t xml:space="preserve"> pro naplněný život, tak jak si jej přejem</w:t>
      </w:r>
      <w:r w:rsidRPr="003E40A9">
        <w:t>e</w:t>
      </w:r>
      <w:r w:rsidR="00204FA2" w:rsidRPr="003E40A9">
        <w:t xml:space="preserve">. </w:t>
      </w:r>
    </w:p>
    <w:p w14:paraId="3079DB89" w14:textId="238D5F42" w:rsidR="008B7B33" w:rsidRDefault="001010EF" w:rsidP="00320A5E">
      <w:pPr>
        <w:pStyle w:val="Nadpis2"/>
      </w:pPr>
      <w:bookmarkStart w:id="4" w:name="_Toc7356025"/>
      <w:r>
        <w:t>Finanční trh a mapa finančních služeb</w:t>
      </w:r>
      <w:bookmarkEnd w:id="4"/>
    </w:p>
    <w:p w14:paraId="748847E6" w14:textId="538116BA" w:rsidR="0062466D" w:rsidRDefault="001C1ED8" w:rsidP="00C07ADB">
      <w:pPr>
        <w:pStyle w:val="Tlotextu"/>
      </w:pPr>
      <w:r>
        <w:t>Finanční trh můžeme definovat jako místo, kde se setkává nabídka a poptávka po penězích</w:t>
      </w:r>
      <w:r w:rsidR="00371A37">
        <w:t>,</w:t>
      </w:r>
      <w:r>
        <w:t xml:space="preserve"> a to prostřednictvím finančních institucí a instrumentů. Ten</w:t>
      </w:r>
      <w:r w:rsidR="00371A37">
        <w:t>,</w:t>
      </w:r>
      <w:r>
        <w:t xml:space="preserve"> </w:t>
      </w:r>
      <w:r w:rsidR="00C07ADB">
        <w:t>kdo má přebytek peněz, provádí vklady do finančních institucí</w:t>
      </w:r>
      <w:r w:rsidR="0086419A">
        <w:t>. T</w:t>
      </w:r>
      <w:r w:rsidR="00C07ADB">
        <w:t>en</w:t>
      </w:r>
      <w:r w:rsidR="0086419A">
        <w:t>,</w:t>
      </w:r>
      <w:r w:rsidR="00C07ADB">
        <w:t xml:space="preserve"> </w:t>
      </w:r>
      <w:r>
        <w:t xml:space="preserve">kdo má nedostatek peněz, si je půjčuje. </w:t>
      </w:r>
      <w:r w:rsidR="00C07ADB">
        <w:t xml:space="preserve">Za tyto a další související služby si samozřejmě finanční </w:t>
      </w:r>
      <w:r w:rsidR="0086419A">
        <w:t>instituce</w:t>
      </w:r>
      <w:r w:rsidR="00C07ADB">
        <w:t xml:space="preserve"> účtují marži ve formě úroků a poplatků.  </w:t>
      </w:r>
      <w:r w:rsidR="00717527">
        <w:t xml:space="preserve">Obrázek 1 zobrazuje </w:t>
      </w:r>
      <w:r w:rsidR="00C07ADB">
        <w:t>finanční trh v České republice</w:t>
      </w:r>
      <w:r w:rsidR="00C96695">
        <w:t>.</w:t>
      </w:r>
    </w:p>
    <w:p w14:paraId="2C4DAB73" w14:textId="77777777" w:rsidR="003B1FC0" w:rsidRDefault="008405F3" w:rsidP="003B1FC0">
      <w:pPr>
        <w:pStyle w:val="Tlotextu"/>
        <w:keepNext/>
      </w:pPr>
      <w:r>
        <w:rPr>
          <w:noProof/>
          <w:lang w:val="en-US"/>
        </w:rPr>
        <w:drawing>
          <wp:inline distT="0" distB="0" distL="0" distR="0" wp14:anchorId="3A5CA52E" wp14:editId="5B2750CE">
            <wp:extent cx="5573395" cy="3433107"/>
            <wp:effectExtent l="0" t="0" r="0"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5F10163" w14:textId="3CC7E42E" w:rsidR="00B01B59" w:rsidRDefault="003B1FC0" w:rsidP="003B1FC0">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1</w:t>
      </w:r>
      <w:r w:rsidR="003E40A9">
        <w:rPr>
          <w:noProof/>
        </w:rPr>
        <w:fldChar w:fldCharType="end"/>
      </w:r>
      <w:r>
        <w:t>: Finanční trh</w:t>
      </w:r>
    </w:p>
    <w:p w14:paraId="66FA1A82" w14:textId="0E25FEEB" w:rsidR="00371A37" w:rsidRDefault="00371A37" w:rsidP="00AB41A4">
      <w:pPr>
        <w:pStyle w:val="Tlotextu"/>
      </w:pPr>
      <w:r>
        <w:t> </w:t>
      </w:r>
      <w:r w:rsidR="00717527">
        <w:t xml:space="preserve">K </w:t>
      </w:r>
      <w:r>
        <w:t xml:space="preserve">dispozici </w:t>
      </w:r>
      <w:r w:rsidR="00717527">
        <w:t xml:space="preserve">je </w:t>
      </w:r>
      <w:r w:rsidR="00086779">
        <w:t xml:space="preserve">sedm </w:t>
      </w:r>
      <w:r w:rsidR="00E11AC1">
        <w:t>oblastí</w:t>
      </w:r>
      <w:r w:rsidR="00086779">
        <w:t xml:space="preserve">, kde se </w:t>
      </w:r>
      <w:r w:rsidR="00717527">
        <w:t>lze</w:t>
      </w:r>
      <w:r>
        <w:t xml:space="preserve"> pracovat s penězi.</w:t>
      </w:r>
      <w:r w:rsidR="00086779">
        <w:t xml:space="preserve"> Banky, pojišťovny, stavební spořitelny, penzijní společnosti, investiční a kapitálové společnosti, burza a ostatní.</w:t>
      </w:r>
      <w:r>
        <w:t xml:space="preserve"> Přidružené číslo vyjadřuje orientační počet těchto institucí na trhu. Jejich počet se samozřejmě </w:t>
      </w:r>
      <w:r>
        <w:lastRenderedPageBreak/>
        <w:t>může měnit.</w:t>
      </w:r>
      <w:r w:rsidR="00086779">
        <w:t xml:space="preserve"> </w:t>
      </w:r>
      <w:r w:rsidR="00E11AC1">
        <w:t xml:space="preserve">Pro každou oblast platí zvláštní legislativa. Často se stává, že jedna finanční skupina v sobě zahrnuje několik oblastí najednou. Například finanční skupina ABC může současně pod </w:t>
      </w:r>
      <w:r w:rsidR="002517E9">
        <w:t xml:space="preserve">jedním logem </w:t>
      </w:r>
      <w:r w:rsidR="00E11AC1">
        <w:t>poskytovat bankovní</w:t>
      </w:r>
      <w:r w:rsidR="00086779">
        <w:t xml:space="preserve"> </w:t>
      </w:r>
      <w:r w:rsidR="002517E9">
        <w:t xml:space="preserve">služby, pojištění </w:t>
      </w:r>
      <w:r>
        <w:t>i</w:t>
      </w:r>
      <w:r w:rsidR="002517E9">
        <w:t xml:space="preserve"> stavební spoření. </w:t>
      </w:r>
      <w:r w:rsidR="00717527">
        <w:t>P</w:t>
      </w:r>
      <w:r w:rsidR="002517E9">
        <w:t>řestože jde stále o tu samou společnost, jedná se o naprosto odlišné oblasti finančního trhu s vlastními pravidly a legislativou.</w:t>
      </w:r>
      <w:r w:rsidR="003B1FC0">
        <w:t xml:space="preserve"> Každá společnost má také jinou politiku a odlišný přístup ke klientům.</w:t>
      </w:r>
    </w:p>
    <w:p w14:paraId="16BA9C57" w14:textId="77777777" w:rsidR="00A233B4" w:rsidRDefault="00A233B4" w:rsidP="00A233B4">
      <w:pPr>
        <w:pStyle w:val="Nadpis"/>
      </w:pPr>
      <w:r>
        <w:t>Co ovlivňuje finanční rozhodování lidí</w:t>
      </w:r>
    </w:p>
    <w:p w14:paraId="100C6424" w14:textId="77777777" w:rsidR="00A233B4" w:rsidRPr="00A233B4" w:rsidRDefault="00A233B4" w:rsidP="00A233B4">
      <w:pPr>
        <w:pStyle w:val="parNadpisSeznamu"/>
        <w:rPr>
          <w:b/>
        </w:rPr>
      </w:pPr>
      <w:r w:rsidRPr="00A233B4">
        <w:rPr>
          <w:b/>
        </w:rPr>
        <w:t>Emoce</w:t>
      </w:r>
    </w:p>
    <w:p w14:paraId="35F098CD" w14:textId="2E1F4402" w:rsidR="00A846A0" w:rsidRDefault="00A233B4" w:rsidP="00A233B4">
      <w:pPr>
        <w:pStyle w:val="Tlotextu"/>
      </w:pPr>
      <w:r>
        <w:t xml:space="preserve">Finanční chování bude vždy silně spjato s našimi emocemi jednoduše proto, že se to dotýká našich </w:t>
      </w:r>
      <w:r w:rsidR="0086419A">
        <w:t xml:space="preserve">životů a představě o něm, což </w:t>
      </w:r>
      <w:r>
        <w:t>přirozeně prožíváme. Toto spadá do oblasti finanční psychologie a je to často velmi podceňovaný faktor ze strany klientů. Na druhou stranu finanční instituce jej berou v potaz a projevuje se to zejména při tvorbě marketingu a reklamy. Pod vlivem emocí potom vyhodnocujeme i informace, které k nám proudí z finančního trhu.</w:t>
      </w:r>
      <w:r w:rsidR="00A846A0">
        <w:t xml:space="preserve"> Když jde o peníze nastupují dvě emoce – strach a touha.</w:t>
      </w:r>
    </w:p>
    <w:p w14:paraId="172603A1" w14:textId="77777777" w:rsidR="00A233B4" w:rsidRPr="00A233B4" w:rsidRDefault="00A233B4" w:rsidP="00A233B4">
      <w:pPr>
        <w:pStyle w:val="parNadpisSeznamu"/>
        <w:rPr>
          <w:b/>
        </w:rPr>
      </w:pPr>
      <w:r w:rsidRPr="00A233B4">
        <w:rPr>
          <w:b/>
        </w:rPr>
        <w:t>Informace</w:t>
      </w:r>
    </w:p>
    <w:p w14:paraId="3C416B9B" w14:textId="4678712A" w:rsidR="00A233B4" w:rsidRDefault="00A233B4" w:rsidP="00A233B4">
      <w:pPr>
        <w:pStyle w:val="Tlotextu"/>
      </w:pPr>
      <w:r>
        <w:t xml:space="preserve">K tomu, abychom se zorientovali v penězích, potřebujeme informace. </w:t>
      </w:r>
      <w:r w:rsidR="00A846A0">
        <w:t xml:space="preserve">Z obrázku 1 </w:t>
      </w:r>
      <w:r w:rsidR="0086419A">
        <w:t>je patrné</w:t>
      </w:r>
      <w:r w:rsidR="00A846A0">
        <w:t xml:space="preserve">, že na finančním trhu působí </w:t>
      </w:r>
      <w:r>
        <w:t xml:space="preserve">cca 200 finančních institucí. Zároveň každá z těchto společností má dalších 5, 10 možností, </w:t>
      </w:r>
      <w:r w:rsidR="00A846A0">
        <w:t>kam peníze uložit</w:t>
      </w:r>
      <w:r>
        <w:t xml:space="preserve">. To už jsou řádově tisíce možností. </w:t>
      </w:r>
      <w:r w:rsidR="00A846A0">
        <w:t xml:space="preserve">Pro kvalitní vyhodnocení těchto informací je jednak zapotřebí nestrannost a také určitá dávka vzdělání. </w:t>
      </w:r>
      <w:r w:rsidR="0086419A">
        <w:t>Patří sem</w:t>
      </w:r>
      <w:r w:rsidR="00A846A0">
        <w:t xml:space="preserve"> znalost</w:t>
      </w:r>
      <w:r w:rsidR="0086419A">
        <w:t>i z</w:t>
      </w:r>
      <w:r w:rsidR="00A846A0">
        <w:t xml:space="preserve"> ekonomie, legislativy, ale také z</w:t>
      </w:r>
      <w:r w:rsidR="0086419A">
        <w:t xml:space="preserve"> oblasti </w:t>
      </w:r>
      <w:r w:rsidR="00A846A0">
        <w:t>psychologie a sociologie</w:t>
      </w:r>
      <w:r w:rsidR="00354C5C">
        <w:t>,</w:t>
      </w:r>
      <w:r w:rsidR="003B1FC0">
        <w:t xml:space="preserve"> a především finanční vzdělání.</w:t>
      </w:r>
      <w:r w:rsidR="00A846A0">
        <w:t xml:space="preserve"> Ve financích platí svoboda v tom, odkud budete potřebné informace získávat. </w:t>
      </w:r>
    </w:p>
    <w:p w14:paraId="6CF3295C" w14:textId="0E81AA30" w:rsidR="00A233B4" w:rsidRDefault="00A233B4" w:rsidP="00A233B4">
      <w:pPr>
        <w:pStyle w:val="Tlotextu"/>
      </w:pPr>
      <w:r>
        <w:t xml:space="preserve">Můžete si vše zajistit </w:t>
      </w:r>
      <w:r w:rsidRPr="00944F9A">
        <w:rPr>
          <w:b/>
        </w:rPr>
        <w:t>sami</w:t>
      </w:r>
      <w:r>
        <w:t xml:space="preserve"> z veřejnosti dostupných zdrojů. </w:t>
      </w:r>
      <w:r w:rsidR="0086419A">
        <w:t>Problémem je, že v</w:t>
      </w:r>
      <w:r>
        <w:t xml:space="preserve"> okamžiku, kdy má veřejnost k dispozici informace z finančního trhu jsou už pasé. Skutečnosti se ve financích neustále mění. Populárním zdroje je internet. Tam najdete všechno, také tam může kdokoliv cokoliv vložit. Většinou se </w:t>
      </w:r>
      <w:r w:rsidR="0086419A">
        <w:t xml:space="preserve">proto </w:t>
      </w:r>
      <w:r>
        <w:t>setkáte s informacemi z</w:t>
      </w:r>
      <w:r w:rsidR="0086419A">
        <w:t xml:space="preserve"> neověřených </w:t>
      </w:r>
      <w:r>
        <w:t>zdrojů, informacemi subjektivními a ve valné většině případů se jedná o marketing. Jen velmi málo informací je objektivních.</w:t>
      </w:r>
    </w:p>
    <w:p w14:paraId="4786A4E2" w14:textId="0E3FB1A6" w:rsidR="00A233B4" w:rsidRDefault="00A233B4" w:rsidP="00A233B4">
      <w:pPr>
        <w:pStyle w:val="Tlotextu"/>
      </w:pPr>
      <w:r>
        <w:t xml:space="preserve">Dále můžete navštívit </w:t>
      </w:r>
      <w:r w:rsidRPr="00944F9A">
        <w:rPr>
          <w:b/>
        </w:rPr>
        <w:t>zástupce</w:t>
      </w:r>
      <w:r>
        <w:t xml:space="preserve"> konkrétní finanční společnosti. To je člověk, který má přístup k širšímu okruhu informací, nicméně </w:t>
      </w:r>
      <w:r w:rsidR="0086419A">
        <w:t xml:space="preserve">má k dispozici pouze </w:t>
      </w:r>
      <w:r>
        <w:t>možnostmi jedné společnosti. Často se lidé omezují v tom, že když jim v jedné společnosti řeknou, že něco nejde, nabydou pocit, že to nejde vůbec.</w:t>
      </w:r>
      <w:r w:rsidR="003D7A7E">
        <w:t xml:space="preserve"> Zároveň je podstatou jeho činnosti prodej.</w:t>
      </w:r>
    </w:p>
    <w:p w14:paraId="137052B0" w14:textId="7AE4341C" w:rsidR="00A233B4" w:rsidRDefault="00A233B4" w:rsidP="00A233B4">
      <w:pPr>
        <w:pStyle w:val="Tlotextu"/>
      </w:pPr>
      <w:r>
        <w:t xml:space="preserve">Hodně používaným pojmem je finanční poradenství. </w:t>
      </w:r>
      <w:r w:rsidRPr="0032665D">
        <w:rPr>
          <w:b/>
        </w:rPr>
        <w:t>Finanční poradce</w:t>
      </w:r>
      <w:r>
        <w:t xml:space="preserve"> má zpravidla přístup napříč celým finančním trhem. Pro kvalitu služby je zásadní, jaké zázemí dotyčný poradce má a kdo je vlastníkem společnosti, se kterou spolupracuje. Zda je to jedna fyzická osoba či více osob nebo např. holding a kolik je majoritních vlastníků. Tyto aspekty mají </w:t>
      </w:r>
      <w:r>
        <w:lastRenderedPageBreak/>
        <w:t>zásadní vliv na míru nestrannosti poradce. Důležitá je také filosofie služby</w:t>
      </w:r>
      <w:r w:rsidR="00873750">
        <w:t>, jestli rozumí penězům nebo jen produktům.</w:t>
      </w:r>
    </w:p>
    <w:p w14:paraId="633EB66C" w14:textId="3A74B078" w:rsidR="00A803C2" w:rsidRPr="00A803C2" w:rsidRDefault="001010EF" w:rsidP="00A803C2">
      <w:pPr>
        <w:pStyle w:val="Nadpis3"/>
      </w:pPr>
      <w:bookmarkStart w:id="5" w:name="_Toc7356026"/>
      <w:r>
        <w:t>Dohled nad finančním trhem</w:t>
      </w:r>
      <w:bookmarkEnd w:id="5"/>
    </w:p>
    <w:p w14:paraId="329F5B36" w14:textId="258F7DC1" w:rsidR="0016022A" w:rsidRPr="00E67EF6" w:rsidRDefault="0016022A" w:rsidP="0016022A">
      <w:pPr>
        <w:framePr w:w="850" w:hSpace="170" w:wrap="around" w:vAnchor="text" w:hAnchor="page" w:xAlign="outside" w:y="1" w:anchorLock="1"/>
        <w:rPr>
          <w:rStyle w:val="znakMarginalie"/>
        </w:rPr>
      </w:pPr>
      <w:r>
        <w:rPr>
          <w:rStyle w:val="znakMarginalie"/>
        </w:rPr>
        <w:t>Česká národní banka</w:t>
      </w:r>
    </w:p>
    <w:p w14:paraId="0F7E3B73" w14:textId="2C238B29" w:rsidR="00DB3E5C" w:rsidRDefault="00A47968" w:rsidP="00DB3E5C">
      <w:pPr>
        <w:pStyle w:val="Tlotextu"/>
      </w:pPr>
      <w:r>
        <w:t xml:space="preserve">Dohled nad finančním trhem v České republice vykonává Česká národní banka (ČNB) podle </w:t>
      </w:r>
      <w:r w:rsidR="003D7A7E">
        <w:t>Z</w:t>
      </w:r>
      <w:r>
        <w:t xml:space="preserve">ákona č. 6/1993 Sb., o České národní bance. ČNB provádí dohled nad bankovním sektorem, družstevními záložnami, kapitálovým trhem, pojišťovnictvím, penzijními společnostmi a fondy penzijních společností, směnárnami a dohled nad institucemi v oblasti platebního styku. Stanovuje pravidla a přijímá opatření, která chrání stabilitu finančního trhu. Systematicky reguluje, dohlíží a popřípadě postihuje nedodržování stanovených pravidel. Dále vede seznamy a evidence subjektů působících na českém finančním trhu, které podléhají povolovací či registrační činnosti ČNB. Do těchto seznamů lze volně nahlížet prostřednictví webových stránek ČNB. </w:t>
      </w:r>
    </w:p>
    <w:p w14:paraId="62FB0123" w14:textId="0115C04B" w:rsidR="0048717F" w:rsidRDefault="0048717F" w:rsidP="00DB3E5C">
      <w:pPr>
        <w:pStyle w:val="Tlotextu"/>
      </w:pPr>
      <w:r>
        <w:t xml:space="preserve">Centrální banka je relativně nezávislou finanční institucí. Jejím primárním cílem je zabezpečování kvality národní měny a dlouhodobé stability kupní síly peněz. Nezávislost centrální banky je míněna jako nezávislost na vládě a jejím rozhodování. Na druhé straně je pro její úspěšné fungování nezbytná spolupráce na hospodářských záměrech vlády.  </w:t>
      </w:r>
    </w:p>
    <w:p w14:paraId="74402C18" w14:textId="30CF7321" w:rsidR="00E11AC1" w:rsidRDefault="00C0178C" w:rsidP="001C52B8">
      <w:pPr>
        <w:pStyle w:val="Tlotextu"/>
      </w:pPr>
      <w:r>
        <w:t>Zvláštní postavení mají nebankovní poskytovatel</w:t>
      </w:r>
      <w:r w:rsidR="00801AD7">
        <w:t xml:space="preserve">é finančních služeb tzv. poskytovatelé platebních služeb malého rozsahu. </w:t>
      </w:r>
      <w:r w:rsidR="00E25847">
        <w:t xml:space="preserve">V souvislosti s novým zákonem o spotřebitelském úvěru nově tyto instituce rovněž podléhají regulaci ČNB. Do této doby byl trh nebankovních úvěrů prakticky neregulovaný. </w:t>
      </w:r>
      <w:r w:rsidR="00801AD7">
        <w:t xml:space="preserve">Svou činnost mohou vykonávat na základě povolení vydaného ČNB a řídí se Zákonem č. 284/2009 Sb., o platebním styku. </w:t>
      </w:r>
      <w:r w:rsidR="0016022A">
        <w:t xml:space="preserve">Jejich </w:t>
      </w:r>
      <w:r w:rsidR="00686EEA">
        <w:t xml:space="preserve">počáteční </w:t>
      </w:r>
      <w:r w:rsidR="00E25847">
        <w:t>kapitál</w:t>
      </w:r>
      <w:r w:rsidR="00686EEA">
        <w:t xml:space="preserve"> musí činit alespoň </w:t>
      </w:r>
      <w:r w:rsidR="00E25847">
        <w:t>20 mil. Kč.</w:t>
      </w:r>
    </w:p>
    <w:p w14:paraId="59AFEEAF" w14:textId="0C0C3BDD" w:rsidR="007711BC" w:rsidRDefault="003D7A7E" w:rsidP="00801AD7">
      <w:pPr>
        <w:pStyle w:val="Tlotextu"/>
      </w:pPr>
      <w:r>
        <w:t>U</w:t>
      </w:r>
      <w:r w:rsidR="00801AD7">
        <w:t xml:space="preserve">rčitou roli </w:t>
      </w:r>
      <w:r>
        <w:t xml:space="preserve">hraje </w:t>
      </w:r>
      <w:r w:rsidR="00801AD7">
        <w:t>i Ministerstvo</w:t>
      </w:r>
      <w:r w:rsidR="0016022A">
        <w:t xml:space="preserve"> </w:t>
      </w:r>
      <w:r w:rsidR="00801AD7">
        <w:t>financí</w:t>
      </w:r>
      <w:r w:rsidR="0016022A">
        <w:t>,</w:t>
      </w:r>
      <w:r w:rsidR="00801AD7">
        <w:t xml:space="preserve"> a to zejména v oblasti legislativy. Vytváří návrhy právních předpisů a zajišťuje jejich harmonizaci s právem EU. Svůj podíl na dohledu nad finančním trhem má také Finanční úřad.</w:t>
      </w:r>
    </w:p>
    <w:p w14:paraId="3835C806" w14:textId="77777777" w:rsidR="007711BC" w:rsidRPr="004B005B" w:rsidRDefault="007711BC" w:rsidP="007711BC">
      <w:pPr>
        <w:pStyle w:val="parNadpisPrvkuModry"/>
      </w:pPr>
      <w:r w:rsidRPr="004B005B">
        <w:t>Kontrolní otázka</w:t>
      </w:r>
    </w:p>
    <w:p w14:paraId="024759F0" w14:textId="77777777" w:rsidR="007711BC" w:rsidRDefault="007711BC" w:rsidP="007711BC">
      <w:pPr>
        <w:framePr w:w="624" w:h="624" w:hRule="exact" w:hSpace="170" w:wrap="around" w:vAnchor="text" w:hAnchor="page" w:xAlign="outside" w:y="-622" w:anchorLock="1"/>
        <w:jc w:val="both"/>
      </w:pPr>
      <w:r>
        <w:rPr>
          <w:noProof/>
          <w:lang w:val="en-US"/>
        </w:rPr>
        <w:drawing>
          <wp:inline distT="0" distB="0" distL="0" distR="0" wp14:anchorId="57EE30BB" wp14:editId="67D05670">
            <wp:extent cx="381635" cy="381635"/>
            <wp:effectExtent l="0" t="0" r="0" b="0"/>
            <wp:docPr id="52239" name="Obrázek 5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EBD226" w14:textId="27D8F08D" w:rsidR="007711BC" w:rsidRDefault="007711BC" w:rsidP="003D7A7E">
      <w:pPr>
        <w:pStyle w:val="parCislovani01"/>
        <w:numPr>
          <w:ilvl w:val="0"/>
          <w:numId w:val="67"/>
        </w:numPr>
      </w:pPr>
      <w:r>
        <w:t>Definujte finanční gramotnost.</w:t>
      </w:r>
    </w:p>
    <w:p w14:paraId="07A9EFF2" w14:textId="3B18A4AB" w:rsidR="007711BC" w:rsidRDefault="007711BC" w:rsidP="003D7A7E">
      <w:pPr>
        <w:pStyle w:val="parCislovani01"/>
        <w:numPr>
          <w:ilvl w:val="0"/>
          <w:numId w:val="67"/>
        </w:numPr>
      </w:pPr>
      <w:r>
        <w:t>Popište finanční trh v České republice.</w:t>
      </w:r>
    </w:p>
    <w:p w14:paraId="3B71FEE6" w14:textId="77FC529B" w:rsidR="007711BC" w:rsidRDefault="007711BC" w:rsidP="003D7A7E">
      <w:pPr>
        <w:pStyle w:val="parCislovani01"/>
        <w:numPr>
          <w:ilvl w:val="0"/>
          <w:numId w:val="67"/>
        </w:numPr>
      </w:pPr>
      <w:r>
        <w:t>Který orgán dohlíží nad finančním trhem v České republice</w:t>
      </w:r>
      <w:r w:rsidR="00AA1E8D">
        <w:t>?</w:t>
      </w:r>
    </w:p>
    <w:p w14:paraId="36EA5C92" w14:textId="77777777" w:rsidR="007711BC" w:rsidRDefault="007711BC" w:rsidP="007711BC">
      <w:pPr>
        <w:pStyle w:val="parUkonceniPrvku"/>
      </w:pPr>
    </w:p>
    <w:p w14:paraId="186157D4" w14:textId="77777777" w:rsidR="00BC7F4B" w:rsidRPr="004B005B" w:rsidRDefault="00BC7F4B" w:rsidP="00BC7F4B">
      <w:pPr>
        <w:pStyle w:val="parNadpisPrvkuCerveny"/>
      </w:pPr>
      <w:r w:rsidRPr="004B005B">
        <w:t>Shrnutí kapitoly</w:t>
      </w:r>
    </w:p>
    <w:p w14:paraId="69732AB8" w14:textId="77777777" w:rsidR="00BC7F4B" w:rsidRDefault="00BC7F4B" w:rsidP="00BC7F4B">
      <w:pPr>
        <w:framePr w:w="624" w:h="624" w:hRule="exact" w:hSpace="170" w:wrap="around" w:vAnchor="text" w:hAnchor="page" w:xAlign="outside" w:y="-623" w:anchorLock="1"/>
      </w:pPr>
      <w:r>
        <w:rPr>
          <w:noProof/>
          <w:lang w:val="en-US"/>
        </w:rPr>
        <w:drawing>
          <wp:inline distT="0" distB="0" distL="0" distR="0" wp14:anchorId="09A3CDF6" wp14:editId="6C2105F2">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7E87F1" w14:textId="3CC31E92" w:rsidR="002D38F4" w:rsidRDefault="00BC7F4B" w:rsidP="002D38F4">
      <w:pPr>
        <w:pStyle w:val="Tlotextu"/>
      </w:pPr>
      <w:r>
        <w:lastRenderedPageBreak/>
        <w:t>Pro pojem finanční gramotnost existuje celá řada definic a pohledy na tuto otázku se</w:t>
      </w:r>
      <w:r w:rsidR="002D38F4">
        <w:t xml:space="preserve"> mohou v detailech</w:t>
      </w:r>
      <w:r>
        <w:t xml:space="preserve"> </w:t>
      </w:r>
      <w:r w:rsidR="002D38F4">
        <w:t>různit</w:t>
      </w:r>
      <w:r>
        <w:t xml:space="preserve">. </w:t>
      </w:r>
      <w:r w:rsidR="002D38F4">
        <w:t>Společná je ovšem myšlenka, že se jedná o soubor určitých znalostí a kompetencí nezbytných k tomu, abychom zabezpečili sebe a svou rodinu. Zákla</w:t>
      </w:r>
      <w:r w:rsidR="008A5CCF">
        <w:t>dem</w:t>
      </w:r>
      <w:r w:rsidR="002D38F4">
        <w:t xml:space="preserve"> je schopnost vést svůj osobní/rodinný rozpočet. Dále </w:t>
      </w:r>
      <w:r w:rsidR="008A5CCF">
        <w:t xml:space="preserve">to </w:t>
      </w:r>
      <w:r w:rsidR="002D38F4">
        <w:t xml:space="preserve">souvisí také se znalostí fungování finančního trhu. </w:t>
      </w:r>
      <w:r w:rsidR="00464053">
        <w:t xml:space="preserve">Významem těchto znalostí a schopností je zabezpečení si požadovaného životního standardu a dále jeho </w:t>
      </w:r>
      <w:r w:rsidR="008A5CCF">
        <w:t>navyšování</w:t>
      </w:r>
      <w:r w:rsidR="00464053">
        <w:t xml:space="preserve"> podle </w:t>
      </w:r>
      <w:r w:rsidR="008A5CCF">
        <w:t>vašich</w:t>
      </w:r>
      <w:r w:rsidR="00464053">
        <w:t xml:space="preserve"> představ. </w:t>
      </w:r>
    </w:p>
    <w:p w14:paraId="4D616583" w14:textId="001BF276" w:rsidR="002D38F4" w:rsidRDefault="002D38F4" w:rsidP="002D38F4">
      <w:pPr>
        <w:pStyle w:val="Tlotextu"/>
      </w:pPr>
      <w:r>
        <w:t>Součástí finanční gramotnosti je také schopnost</w:t>
      </w:r>
      <w:r w:rsidR="00464053">
        <w:t xml:space="preserve"> vzít v potaz vlastní emoce, které ovlivňují finanční rozhodování a</w:t>
      </w:r>
      <w:r>
        <w:t xml:space="preserve"> vyhodnocovat</w:t>
      </w:r>
      <w:r w:rsidR="00464053">
        <w:t xml:space="preserve"> objektivnost</w:t>
      </w:r>
      <w:r>
        <w:t xml:space="preserve"> informac</w:t>
      </w:r>
      <w:r w:rsidR="00464053">
        <w:t>í</w:t>
      </w:r>
      <w:r>
        <w:t xml:space="preserve"> z finančního trhu. V současné době je zde cca 200 finančních institucí. </w:t>
      </w:r>
      <w:r w:rsidR="0054503E">
        <w:t xml:space="preserve">Buďto si můžeme veškeré informace z tohoto kvanta zjišťovat sami, nebo využít </w:t>
      </w:r>
      <w:r w:rsidR="00AA1E8D">
        <w:t xml:space="preserve">odbornou poradenskou </w:t>
      </w:r>
      <w:r w:rsidR="0054503E">
        <w:t xml:space="preserve">službu. </w:t>
      </w:r>
    </w:p>
    <w:p w14:paraId="4DA13ADF" w14:textId="75B71B22" w:rsidR="0054503E" w:rsidRDefault="008A5CCF" w:rsidP="002D38F4">
      <w:pPr>
        <w:pStyle w:val="Tlotextu"/>
      </w:pPr>
      <w:r>
        <w:t xml:space="preserve">Dohled nad finančním trhem vykonává primárně Česká národní banka. Ministerstvo financí vytváří legislativní zázemí a Finanční úřad zajišťuje </w:t>
      </w:r>
      <w:r w:rsidR="00AA1E8D">
        <w:t>výběr</w:t>
      </w:r>
      <w:r>
        <w:t xml:space="preserve"> daní.</w:t>
      </w:r>
      <w:r w:rsidR="0054503E">
        <w:t xml:space="preserve"> </w:t>
      </w:r>
    </w:p>
    <w:p w14:paraId="572DD604" w14:textId="77777777" w:rsidR="002D38F4" w:rsidRDefault="002D38F4" w:rsidP="002D38F4">
      <w:pPr>
        <w:pStyle w:val="parUkonceniPrvku"/>
      </w:pPr>
    </w:p>
    <w:p w14:paraId="0F1D68A5" w14:textId="5418541C" w:rsidR="00A803C2" w:rsidRDefault="00AE5AE7" w:rsidP="00793ABD">
      <w:pPr>
        <w:pStyle w:val="Nadpis1"/>
      </w:pPr>
      <w:bookmarkStart w:id="6" w:name="_Toc7356027"/>
      <w:r>
        <w:lastRenderedPageBreak/>
        <w:t>Peníze</w:t>
      </w:r>
      <w:bookmarkEnd w:id="6"/>
    </w:p>
    <w:p w14:paraId="72DF7190" w14:textId="77777777" w:rsidR="006901DB" w:rsidRPr="004B005B" w:rsidRDefault="006901DB" w:rsidP="006901DB">
      <w:pPr>
        <w:pStyle w:val="parNadpisPrvkuCerveny"/>
      </w:pPr>
      <w:r w:rsidRPr="004B005B">
        <w:t>Rychlý náhled kapitoly</w:t>
      </w:r>
    </w:p>
    <w:p w14:paraId="01149681" w14:textId="77777777" w:rsidR="006901DB" w:rsidRDefault="006901DB" w:rsidP="006901DB">
      <w:pPr>
        <w:framePr w:w="624" w:h="624" w:hRule="exact" w:hSpace="170" w:wrap="around" w:vAnchor="text" w:hAnchor="page" w:xAlign="outside" w:y="-622" w:anchorLock="1"/>
      </w:pPr>
      <w:r>
        <w:rPr>
          <w:noProof/>
          <w:lang w:val="en-US"/>
        </w:rPr>
        <w:drawing>
          <wp:inline distT="0" distB="0" distL="0" distR="0" wp14:anchorId="38B50B1E" wp14:editId="14785664">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16FCBB" w14:textId="77777777" w:rsidR="000910A3" w:rsidRDefault="00C40416" w:rsidP="006901DB">
      <w:pPr>
        <w:pStyle w:val="Tlotextu"/>
      </w:pPr>
      <w:r>
        <w:t xml:space="preserve">V této kapitole se podíváme na peníze z makroekonomického úhlu pohledu. Úvodní část kapitoly je věnována historii peněz a jejich kupní síle. </w:t>
      </w:r>
      <w:r w:rsidR="002171EE">
        <w:t>Peníze prošly v historii určitým vývojem. Podstatné pro přijetí peněz jako zákonného platidla je především důvěra obyvatel v jejich směnitelnost.</w:t>
      </w:r>
      <w:r>
        <w:t xml:space="preserve"> Od toho, jak je na peníze pohlíženo se odvíjí jejich funkce v ekonomice. Aby byla zajištěna důvěryhodnost a formálnost peněz jako platidla ustanovila Česká národní banka dvě instituce, kterým jako jediným ukládá zákon právo tisknout bankovky a razit mince. Čas má významný vliv na kupní sílu peněz.</w:t>
      </w:r>
    </w:p>
    <w:p w14:paraId="0DDE89A4" w14:textId="41939063" w:rsidR="006901DB" w:rsidRDefault="00C40416" w:rsidP="006901DB">
      <w:pPr>
        <w:pStyle w:val="Tlotextu"/>
      </w:pPr>
      <w:r>
        <w:t>V další části se seznámíte se státním rozpočtem</w:t>
      </w:r>
      <w:r w:rsidR="000910A3">
        <w:t>, příjmovou a výdajovou stranou. Primárním příjmem státu jsou daně. Další významnou příjmovou položkou je pojistné na sociální pojištění.</w:t>
      </w:r>
    </w:p>
    <w:p w14:paraId="2D530397" w14:textId="77777777" w:rsidR="006901DB" w:rsidRDefault="006901DB" w:rsidP="006901DB">
      <w:pPr>
        <w:pStyle w:val="parUkonceniPrvku"/>
      </w:pPr>
    </w:p>
    <w:p w14:paraId="64BD80DF" w14:textId="77777777" w:rsidR="006901DB" w:rsidRPr="004B005B" w:rsidRDefault="006901DB" w:rsidP="006901DB">
      <w:pPr>
        <w:pStyle w:val="parNadpisPrvkuCerveny"/>
      </w:pPr>
      <w:r w:rsidRPr="004B005B">
        <w:t>Cíle kapitoly</w:t>
      </w:r>
    </w:p>
    <w:p w14:paraId="5505D85E" w14:textId="77777777" w:rsidR="006901DB" w:rsidRDefault="006901DB" w:rsidP="006901DB">
      <w:pPr>
        <w:framePr w:w="624" w:h="624" w:hRule="exact" w:hSpace="170" w:wrap="around" w:vAnchor="text" w:hAnchor="page" w:xAlign="outside" w:y="-622" w:anchorLock="1"/>
      </w:pPr>
      <w:r>
        <w:rPr>
          <w:noProof/>
          <w:lang w:val="en-US"/>
        </w:rPr>
        <w:drawing>
          <wp:inline distT="0" distB="0" distL="0" distR="0" wp14:anchorId="679701A8" wp14:editId="2727873D">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4A7F24" w14:textId="7C5429B3" w:rsidR="006901DB" w:rsidRDefault="006901DB" w:rsidP="006901DB">
      <w:pPr>
        <w:pStyle w:val="Tlotextu"/>
      </w:pPr>
      <w:r>
        <w:t>Po úspěšném a aktivním prostudování této kapitoly</w:t>
      </w:r>
      <w:r w:rsidR="002E1203">
        <w:t>:</w:t>
      </w:r>
    </w:p>
    <w:p w14:paraId="30FC5E9F" w14:textId="1702FC34" w:rsidR="006901DB" w:rsidRDefault="002E1203" w:rsidP="006901DB">
      <w:pPr>
        <w:pStyle w:val="parOdrazky01"/>
      </w:pPr>
      <w:r>
        <w:t>Budete schopni v</w:t>
      </w:r>
      <w:r w:rsidR="006901DB">
        <w:t xml:space="preserve">ysvětlit </w:t>
      </w:r>
      <w:r w:rsidR="00EB6F13">
        <w:t xml:space="preserve">základní funkce peněz. </w:t>
      </w:r>
    </w:p>
    <w:p w14:paraId="68921F58" w14:textId="07BE01A1" w:rsidR="002E1203" w:rsidRDefault="002E1203" w:rsidP="006901DB">
      <w:pPr>
        <w:pStyle w:val="parOdrazky01"/>
      </w:pPr>
      <w:r>
        <w:t xml:space="preserve">Získáte povědomí o hospodaření státu. </w:t>
      </w:r>
    </w:p>
    <w:p w14:paraId="5CC6CBBB" w14:textId="445F45AD" w:rsidR="006901DB" w:rsidRDefault="002E1203" w:rsidP="006901DB">
      <w:pPr>
        <w:pStyle w:val="parOdrazky01"/>
      </w:pPr>
      <w:r>
        <w:t>Budete se umět z</w:t>
      </w:r>
      <w:r w:rsidR="006901DB">
        <w:t>orientovat v</w:t>
      </w:r>
      <w:r w:rsidR="00EB6F13">
        <w:t xml:space="preserve"> systému daní České republiky. </w:t>
      </w:r>
    </w:p>
    <w:p w14:paraId="5611AFAE" w14:textId="77777777" w:rsidR="006901DB" w:rsidRDefault="006901DB" w:rsidP="006901DB">
      <w:pPr>
        <w:pStyle w:val="parUkonceniPrvku"/>
      </w:pPr>
    </w:p>
    <w:p w14:paraId="7F8D8165" w14:textId="77777777" w:rsidR="006901DB" w:rsidRPr="004B005B" w:rsidRDefault="006901DB" w:rsidP="006901DB">
      <w:pPr>
        <w:pStyle w:val="parNadpisPrvkuCerveny"/>
      </w:pPr>
      <w:r w:rsidRPr="004B005B">
        <w:t>Klíčová slova kapitoly</w:t>
      </w:r>
    </w:p>
    <w:p w14:paraId="72AA0210" w14:textId="77777777" w:rsidR="006901DB" w:rsidRDefault="006901DB" w:rsidP="006901DB">
      <w:pPr>
        <w:framePr w:w="624" w:h="624" w:hRule="exact" w:hSpace="170" w:wrap="around" w:vAnchor="text" w:hAnchor="page" w:xAlign="outside" w:y="-622" w:anchorLock="1"/>
        <w:jc w:val="both"/>
      </w:pPr>
      <w:r>
        <w:rPr>
          <w:noProof/>
          <w:lang w:val="en-US"/>
        </w:rPr>
        <w:drawing>
          <wp:inline distT="0" distB="0" distL="0" distR="0" wp14:anchorId="327BF6A5" wp14:editId="58B1D65B">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1E221C" w14:textId="4783F4B0" w:rsidR="006901DB" w:rsidRDefault="002E1203" w:rsidP="006901DB">
      <w:pPr>
        <w:pStyle w:val="Tlotextu"/>
      </w:pPr>
      <w:r>
        <w:t xml:space="preserve">Peníze, funkce peněz, bankovky a mince, kupní síla peněz, inflace, </w:t>
      </w:r>
      <w:r w:rsidR="00B57688">
        <w:t xml:space="preserve">státní rozpočet, funkce státního rozpočtu, daně, daňová soustava, zdravotní pojištění, sociální zabezpečení. </w:t>
      </w:r>
      <w:r w:rsidR="00132E7D">
        <w:t xml:space="preserve"> </w:t>
      </w:r>
    </w:p>
    <w:p w14:paraId="7840CFB0" w14:textId="77777777" w:rsidR="006901DB" w:rsidRDefault="006901DB" w:rsidP="006901DB">
      <w:pPr>
        <w:pStyle w:val="parUkonceniPrvku"/>
      </w:pPr>
    </w:p>
    <w:p w14:paraId="6E9E3539" w14:textId="61705762" w:rsidR="00273C7E" w:rsidRDefault="00587CA3" w:rsidP="00587CA3">
      <w:pPr>
        <w:pStyle w:val="Nadpis2"/>
      </w:pPr>
      <w:bookmarkStart w:id="7" w:name="_Toc7356028"/>
      <w:r>
        <w:t>Peníze a funkce peněz</w:t>
      </w:r>
      <w:bookmarkEnd w:id="7"/>
    </w:p>
    <w:p w14:paraId="7BCCC319" w14:textId="1DF23019" w:rsidR="00AE5AE7" w:rsidRDefault="007570D3" w:rsidP="004B3888">
      <w:pPr>
        <w:pStyle w:val="Tlotextu"/>
      </w:pPr>
      <w:r>
        <w:t xml:space="preserve">Před vynálezem peněz jako univerzálního směnného prostředku </w:t>
      </w:r>
      <w:r w:rsidR="0026544B">
        <w:t>si lidé mezi sebou směňovali zboží</w:t>
      </w:r>
      <w:r>
        <w:t xml:space="preserve"> nebo služby </w:t>
      </w:r>
      <w:r w:rsidR="0026544B">
        <w:t xml:space="preserve">za </w:t>
      </w:r>
      <w:r>
        <w:t xml:space="preserve">jiné </w:t>
      </w:r>
      <w:r w:rsidR="0026544B">
        <w:t>zboží</w:t>
      </w:r>
      <w:r>
        <w:t xml:space="preserve"> nebo služby. Probíhal</w:t>
      </w:r>
      <w:r w:rsidR="0026544B">
        <w:t xml:space="preserve"> tzv. barterový obchod. Tento způsob směny vyžadoval oboustrannou shodu potřeb. Dalším </w:t>
      </w:r>
      <w:r w:rsidR="00084880">
        <w:t>nedostatkem tohoto systému</w:t>
      </w:r>
      <w:r w:rsidR="0026544B">
        <w:t xml:space="preserve"> </w:t>
      </w:r>
      <w:r>
        <w:lastRenderedPageBreak/>
        <w:t xml:space="preserve">bylo </w:t>
      </w:r>
      <w:r w:rsidR="00132E7D">
        <w:t>st</w:t>
      </w:r>
      <w:r w:rsidR="008845CA">
        <w:t>a</w:t>
      </w:r>
      <w:r w:rsidR="00132E7D">
        <w:t>novení hodnoty zboží</w:t>
      </w:r>
      <w:r w:rsidR="008845CA">
        <w:t>,</w:t>
      </w:r>
      <w:r w:rsidR="00F84CA9">
        <w:t xml:space="preserve"> popř. služby, které mělo zpravidla subjektivní podstatu</w:t>
      </w:r>
      <w:r w:rsidR="00132E7D">
        <w:t>.</w:t>
      </w:r>
      <w:r w:rsidR="00F84CA9">
        <w:t xml:space="preserve"> </w:t>
      </w:r>
      <w:r w:rsidR="00132E7D">
        <w:t>Řešením problému s naturální směnou bylo zavedení univerzálního prostředku směny, kter</w:t>
      </w:r>
      <w:r w:rsidR="00084880">
        <w:t>ý</w:t>
      </w:r>
      <w:r w:rsidR="00132E7D">
        <w:t xml:space="preserve"> nevyžaduje oboustrannou shodu potřeb a všichni lidé jsou ochotni </w:t>
      </w:r>
      <w:r w:rsidR="00084880">
        <w:t>jej</w:t>
      </w:r>
      <w:r w:rsidR="00132E7D">
        <w:t xml:space="preserve"> přijímat</w:t>
      </w:r>
      <w:r w:rsidR="0026544B">
        <w:t xml:space="preserve">. </w:t>
      </w:r>
    </w:p>
    <w:p w14:paraId="3B51228D" w14:textId="400DBF12" w:rsidR="004B3888" w:rsidRDefault="0026544B" w:rsidP="004B3888">
      <w:pPr>
        <w:pStyle w:val="Tlotextu"/>
      </w:pPr>
      <w:r>
        <w:t>Zpočátku</w:t>
      </w:r>
      <w:r w:rsidR="00132E7D">
        <w:t xml:space="preserve"> tuto funkci plnily </w:t>
      </w:r>
      <w:r>
        <w:t>drahé kovy, vě</w:t>
      </w:r>
      <w:r w:rsidR="004B3888">
        <w:t xml:space="preserve">tšinou zlato a stříbro. </w:t>
      </w:r>
      <w:r w:rsidR="00132E7D">
        <w:t>Brzy nato navázala ražba zlatých a stříbrných</w:t>
      </w:r>
      <w:r w:rsidR="004B3888">
        <w:t xml:space="preserve"> mincí.</w:t>
      </w:r>
      <w:r w:rsidR="00132E7D">
        <w:t xml:space="preserve"> Nešlo ani tak o to, že jsou mince vyrobeny ze zlata či stříbra.</w:t>
      </w:r>
      <w:r w:rsidR="004B3888">
        <w:t xml:space="preserve"> </w:t>
      </w:r>
      <w:r w:rsidR="00132E7D">
        <w:t xml:space="preserve">Podstatná byla důvěra lidí v to, že drahé kovy mohou kdykoliv bezproblémově vyměnit. To se prokázalo zavedením papírových peněz směnitelných za zlato. </w:t>
      </w:r>
      <w:r w:rsidR="004B3888">
        <w:t xml:space="preserve">Zlomovým okamžikem bylo prohlášení peněz za zákonné platidlo. </w:t>
      </w:r>
      <w:r w:rsidR="00132E7D">
        <w:t xml:space="preserve">Důvěra lidí v peníze byla tímto spojována s důvěrou ve státní moc. </w:t>
      </w:r>
    </w:p>
    <w:p w14:paraId="00B14887" w14:textId="37EE6581" w:rsidR="00D73415" w:rsidRDefault="00B510D8" w:rsidP="004B3888">
      <w:pPr>
        <w:pStyle w:val="Tlotextu"/>
      </w:pPr>
      <w:r>
        <w:t>Nejprve</w:t>
      </w:r>
      <w:r w:rsidR="00B46DDD">
        <w:t xml:space="preserve"> hodnot</w:t>
      </w:r>
      <w:r>
        <w:t>a</w:t>
      </w:r>
      <w:r w:rsidR="00B46DDD">
        <w:t xml:space="preserve"> peněz zastupovala hodnotu státních zlatých rezerv, tzv. </w:t>
      </w:r>
      <w:r>
        <w:t>z</w:t>
      </w:r>
      <w:r w:rsidR="00B46DDD">
        <w:t>latý standard.</w:t>
      </w:r>
      <w:r w:rsidR="00B46DDD" w:rsidRPr="004B3888">
        <w:t xml:space="preserve"> </w:t>
      </w:r>
      <w:r w:rsidR="00D73415">
        <w:t>V </w:t>
      </w:r>
      <w:r w:rsidR="00084880">
        <w:t>současné</w:t>
      </w:r>
      <w:r w:rsidR="00D73415">
        <w:t xml:space="preserve"> době jsou bankovky a mince klasifikovány jako tzv. „</w:t>
      </w:r>
      <w:proofErr w:type="spellStart"/>
      <w:r w:rsidR="00D73415">
        <w:t>fiat</w:t>
      </w:r>
      <w:proofErr w:type="spellEnd"/>
      <w:r w:rsidR="00D73415">
        <w:t xml:space="preserve"> </w:t>
      </w:r>
      <w:proofErr w:type="spellStart"/>
      <w:r w:rsidR="00D73415">
        <w:t>money</w:t>
      </w:r>
      <w:proofErr w:type="spellEnd"/>
      <w:r w:rsidR="00D73415">
        <w:t>“, tedy peníze s nuceným oběhem drahými kovy nekryté. Množství peněz v oběhu obvykle odpovídá potřebám ekonomiky</w:t>
      </w:r>
      <w:r w:rsidR="00AE5AE7">
        <w:t>. H</w:t>
      </w:r>
      <w:r w:rsidR="00CD6B2E">
        <w:t xml:space="preserve">odnota peněz </w:t>
      </w:r>
      <w:r w:rsidR="00AE5AE7">
        <w:t xml:space="preserve">je </w:t>
      </w:r>
      <w:r w:rsidR="00CD6B2E">
        <w:t xml:space="preserve">zaručena tím, jak centrální banka pečuje o cenovou stabilitu, tj. stabilní kupní sílu peněz. </w:t>
      </w:r>
    </w:p>
    <w:p w14:paraId="11FE9272" w14:textId="3F8526A5" w:rsidR="00AA70A2" w:rsidRDefault="00A0006B" w:rsidP="00A0006B">
      <w:pPr>
        <w:pStyle w:val="Nadpis"/>
      </w:pPr>
      <w:r>
        <w:t>Funkce peněz</w:t>
      </w:r>
      <w:r w:rsidR="004B3888">
        <w:t xml:space="preserve"> </w:t>
      </w:r>
    </w:p>
    <w:p w14:paraId="105C8CF5" w14:textId="77777777" w:rsidR="00084880" w:rsidRDefault="00084880" w:rsidP="002657B6">
      <w:pPr>
        <w:pStyle w:val="Tlotextu"/>
        <w:numPr>
          <w:ilvl w:val="0"/>
          <w:numId w:val="25"/>
        </w:numPr>
      </w:pPr>
      <w:r w:rsidRPr="00A02A2C">
        <w:rPr>
          <w:b/>
        </w:rPr>
        <w:t>Prostředek směny</w:t>
      </w:r>
      <w:r>
        <w:t xml:space="preserve"> – z </w:t>
      </w:r>
      <w:r w:rsidR="00A0006B">
        <w:t xml:space="preserve">výše uvedeného vyplývá, že nejdůležitější funkcí peněz je sloužit jako </w:t>
      </w:r>
      <w:r w:rsidR="00A0006B" w:rsidRPr="00084880">
        <w:t>prostředek směny</w:t>
      </w:r>
      <w:r w:rsidR="00A0006B" w:rsidRPr="00A0006B">
        <w:rPr>
          <w:i/>
        </w:rPr>
        <w:t>.</w:t>
      </w:r>
      <w:r w:rsidR="00A31452">
        <w:t xml:space="preserve"> Používají se při placení za zboží a služby.</w:t>
      </w:r>
      <w:r w:rsidR="00A0006B">
        <w:t xml:space="preserve"> </w:t>
      </w:r>
    </w:p>
    <w:p w14:paraId="0476D629" w14:textId="4FB3D093" w:rsidR="00084880" w:rsidRDefault="00084880" w:rsidP="002657B6">
      <w:pPr>
        <w:pStyle w:val="Tlotextu"/>
        <w:numPr>
          <w:ilvl w:val="0"/>
          <w:numId w:val="25"/>
        </w:numPr>
      </w:pPr>
      <w:r w:rsidRPr="00A02A2C">
        <w:rPr>
          <w:b/>
        </w:rPr>
        <w:t>Zúčtovací jednotka</w:t>
      </w:r>
      <w:r>
        <w:t xml:space="preserve"> – c</w:t>
      </w:r>
      <w:r w:rsidR="00CF5818">
        <w:t xml:space="preserve">eny zboží a služeb, současné i budoucí vyjadřujeme v českých korunách. </w:t>
      </w:r>
    </w:p>
    <w:p w14:paraId="775095AB" w14:textId="68D6E0A5" w:rsidR="001006EA" w:rsidRDefault="00084880" w:rsidP="002657B6">
      <w:pPr>
        <w:pStyle w:val="Tlotextu"/>
        <w:numPr>
          <w:ilvl w:val="0"/>
          <w:numId w:val="25"/>
        </w:numPr>
      </w:pPr>
      <w:r w:rsidRPr="00A02A2C">
        <w:rPr>
          <w:b/>
        </w:rPr>
        <w:t>Uchovatel hodnoty</w:t>
      </w:r>
      <w:r>
        <w:t xml:space="preserve"> – v</w:t>
      </w:r>
      <w:r w:rsidR="00CF5818">
        <w:t> porovnání například s akciemi, nemovitostmi či zlatem jsou peníze relativně bezrizikovým aktivem.</w:t>
      </w:r>
    </w:p>
    <w:p w14:paraId="300B5D29" w14:textId="0DA45EDD" w:rsidR="001006EA" w:rsidRPr="00F97A05" w:rsidRDefault="001006EA" w:rsidP="001006EA">
      <w:pPr>
        <w:pStyle w:val="Tlotextu"/>
      </w:pPr>
      <w:r>
        <w:t>Peníze, ať už držené v hotovosti nebo bezhotovostní, jsou zároveň nejlikvidnějším</w:t>
      </w:r>
      <w:r w:rsidR="00084880" w:rsidRPr="005E46BD">
        <w:rPr>
          <w:rStyle w:val="Znakapoznpodarou"/>
        </w:rPr>
        <w:footnoteReference w:id="1"/>
      </w:r>
      <w:r>
        <w:t xml:space="preserve"> prostředkem směny.</w:t>
      </w:r>
    </w:p>
    <w:p w14:paraId="23C96FE7" w14:textId="60DA936E" w:rsidR="00A66262" w:rsidRDefault="004838A2" w:rsidP="00A66262">
      <w:pPr>
        <w:pStyle w:val="Nadpis3"/>
      </w:pPr>
      <w:bookmarkStart w:id="8" w:name="_Toc7356029"/>
      <w:r>
        <w:t>Emise bankovek a mincí</w:t>
      </w:r>
      <w:bookmarkEnd w:id="8"/>
    </w:p>
    <w:p w14:paraId="1D1D38F7" w14:textId="18F87B29" w:rsidR="00A02A2C" w:rsidRDefault="00BE242E" w:rsidP="00120350">
      <w:pPr>
        <w:pStyle w:val="Tlotextu"/>
      </w:pPr>
      <w:r>
        <w:t>V souladu se zákonem č. 6/1993 Sb., o České národní bance má ČNB výhradní právo vydávat do oběhu bankovky a mince</w:t>
      </w:r>
      <w:r w:rsidR="008845CA">
        <w:t xml:space="preserve"> prostřednictvím Státní tiskárny cenin. </w:t>
      </w:r>
      <w:r>
        <w:t>Státní tiskárna cenin, státní podnik je jedinou institucí, která má oprávnění k tisku bankovek. Kromě hotovostních peněz má v kompetenci také vydávání identifikačních dokladů jako jsou osobní doklady, ces</w:t>
      </w:r>
      <w:r w:rsidR="00FE5E15">
        <w:t xml:space="preserve">tovní doklady, </w:t>
      </w:r>
      <w:r>
        <w:t>doklady pro řidiče vozidla</w:t>
      </w:r>
      <w:r w:rsidR="00FE5E15">
        <w:t xml:space="preserve"> nebo doklady pro veřejnou správu. Dále emisi cenných papírů, plastových karet nebo například dálničních známek, tabákových nálepek, alkoholových pásek, jízdních dokladů, diplomů a certifikátů. </w:t>
      </w:r>
      <w:r w:rsidR="00EC2076">
        <w:t xml:space="preserve">Při výrobě bankovek je kladen velký důraz na ochranné prvky. </w:t>
      </w:r>
      <w:r w:rsidR="00A02A2C">
        <w:t xml:space="preserve">Ražbou mincí je oprávněna Česká mincovna. </w:t>
      </w:r>
    </w:p>
    <w:p w14:paraId="372F1D3C" w14:textId="6D8E4166" w:rsidR="008845CA" w:rsidRDefault="008845CA" w:rsidP="008845CA">
      <w:pPr>
        <w:pStyle w:val="Nadpis"/>
      </w:pPr>
      <w:r>
        <w:lastRenderedPageBreak/>
        <w:t>Výměna poškozených bankovek</w:t>
      </w:r>
    </w:p>
    <w:p w14:paraId="73E49E58" w14:textId="77777777" w:rsidR="00FA5C7E" w:rsidRDefault="00120350" w:rsidP="00120350">
      <w:pPr>
        <w:pStyle w:val="Tlotextu"/>
      </w:pPr>
      <w:r>
        <w:t>Bankovky mohou být oběhem opotřebovávány. Míra poškození a její výměna je popsána v zákoně o oběhu bankovek a mincí.</w:t>
      </w:r>
    </w:p>
    <w:p w14:paraId="11938E45" w14:textId="77777777" w:rsidR="005E591F" w:rsidRDefault="00FA5C7E" w:rsidP="00120350">
      <w:pPr>
        <w:pStyle w:val="Tlotextu"/>
      </w:pPr>
      <w:r>
        <w:rPr>
          <w:b/>
        </w:rPr>
        <w:t>B</w:t>
      </w:r>
      <w:r w:rsidR="00120350" w:rsidRPr="00A02A2C">
        <w:rPr>
          <w:b/>
        </w:rPr>
        <w:t>ěžné opotřebení</w:t>
      </w:r>
      <w:r w:rsidR="00120350" w:rsidRPr="00120350">
        <w:rPr>
          <w:i/>
        </w:rPr>
        <w:t xml:space="preserve"> </w:t>
      </w:r>
      <w:r w:rsidR="005E591F">
        <w:t>–</w:t>
      </w:r>
      <w:r>
        <w:t xml:space="preserve"> </w:t>
      </w:r>
      <w:r w:rsidR="00120350">
        <w:t xml:space="preserve">bankovka </w:t>
      </w:r>
      <w:r>
        <w:t xml:space="preserve">je </w:t>
      </w:r>
      <w:r w:rsidR="00120350">
        <w:t xml:space="preserve">odřená, ušpiněná nebo pomačkaná. Takovou bankovkou můžete platit. </w:t>
      </w:r>
    </w:p>
    <w:p w14:paraId="6E7D8CFC" w14:textId="77777777" w:rsidR="005E591F" w:rsidRDefault="005E591F" w:rsidP="00120350">
      <w:pPr>
        <w:pStyle w:val="Tlotextu"/>
      </w:pPr>
      <w:r>
        <w:rPr>
          <w:b/>
        </w:rPr>
        <w:t>S</w:t>
      </w:r>
      <w:r w:rsidR="00120350" w:rsidRPr="00A02A2C">
        <w:rPr>
          <w:b/>
        </w:rPr>
        <w:t>tandard</w:t>
      </w:r>
      <w:r>
        <w:rPr>
          <w:b/>
        </w:rPr>
        <w:t>ní</w:t>
      </w:r>
      <w:r w:rsidR="00120350" w:rsidRPr="00A02A2C">
        <w:rPr>
          <w:b/>
        </w:rPr>
        <w:t xml:space="preserve"> poškozen</w:t>
      </w:r>
      <w:r>
        <w:rPr>
          <w:b/>
        </w:rPr>
        <w:t xml:space="preserve">í – </w:t>
      </w:r>
      <w:r w:rsidR="00120350">
        <w:t xml:space="preserve">nechybí žádná část bankovky, </w:t>
      </w:r>
      <w:r>
        <w:t xml:space="preserve">bankovka se </w:t>
      </w:r>
      <w:r w:rsidR="00120350">
        <w:t>skládá nejvíce ze dvou částí, pokud je v jednom kuse</w:t>
      </w:r>
      <w:r>
        <w:t xml:space="preserve"> </w:t>
      </w:r>
      <w:r w:rsidR="00120350">
        <w:t>celková plocha tvoří více než 50</w:t>
      </w:r>
      <w:r w:rsidR="00A02A2C">
        <w:t xml:space="preserve"> </w:t>
      </w:r>
      <w:r w:rsidR="00120350">
        <w:t xml:space="preserve">% bankovky. Takovou bankovku můžou v obchodě odmítnout. Nemůže ji odmítnout např. směnárna a banka. Banka či směnárník takovou bankovku vrací ČNB, která za ni vydá novou. </w:t>
      </w:r>
    </w:p>
    <w:p w14:paraId="024EC41C" w14:textId="2D779E9B" w:rsidR="00120350" w:rsidRPr="005E591F" w:rsidRDefault="00120350" w:rsidP="00120350">
      <w:pPr>
        <w:pStyle w:val="Tlotextu"/>
        <w:rPr>
          <w:b/>
        </w:rPr>
      </w:pPr>
      <w:r w:rsidRPr="003372E3">
        <w:rPr>
          <w:b/>
        </w:rPr>
        <w:t>Nestandardn</w:t>
      </w:r>
      <w:r w:rsidR="005E591F">
        <w:rPr>
          <w:b/>
        </w:rPr>
        <w:t>í</w:t>
      </w:r>
      <w:r w:rsidRPr="003372E3">
        <w:rPr>
          <w:b/>
        </w:rPr>
        <w:t xml:space="preserve"> poškozen</w:t>
      </w:r>
      <w:r w:rsidR="005E591F">
        <w:rPr>
          <w:b/>
        </w:rPr>
        <w:t xml:space="preserve">í – </w:t>
      </w:r>
      <w:r>
        <w:t>chybí více než 50% plochy. Takovou bankovku mohou odmítnout všude. Banka ji zadrží</w:t>
      </w:r>
      <w:r w:rsidR="00411E71">
        <w:t>,</w:t>
      </w:r>
      <w:r>
        <w:t xml:space="preserve"> vrací</w:t>
      </w:r>
      <w:r w:rsidR="00411E71">
        <w:t xml:space="preserve"> ji</w:t>
      </w:r>
      <w:r>
        <w:t xml:space="preserve"> ČNB</w:t>
      </w:r>
      <w:r w:rsidR="00411E71">
        <w:t xml:space="preserve"> a </w:t>
      </w:r>
      <w:r w:rsidR="008845CA">
        <w:t>nevydává za ni</w:t>
      </w:r>
      <w:r>
        <w:t xml:space="preserve"> náhradu. </w:t>
      </w:r>
    </w:p>
    <w:p w14:paraId="6087A771" w14:textId="55BD9319" w:rsidR="00AE5B88" w:rsidRDefault="00AE5B88" w:rsidP="00120350">
      <w:pPr>
        <w:pStyle w:val="Tlotextu"/>
      </w:pPr>
      <w:r>
        <w:t xml:space="preserve">Jakákoliv právnická osoba, provozovatel kasina nebo směnárník může odmítnout přijmout bankovky a mince, u kterých existuje podezření, že jsou padělané nebo pozměněné, tzv. </w:t>
      </w:r>
      <w:r w:rsidRPr="005E591F">
        <w:rPr>
          <w:b/>
        </w:rPr>
        <w:t>podezřelé bankovky a mince</w:t>
      </w:r>
      <w:r>
        <w:t>. Zadrží je</w:t>
      </w:r>
      <w:r w:rsidR="008845CA">
        <w:t>,</w:t>
      </w:r>
      <w:r>
        <w:t xml:space="preserve"> bez náhrady předá ČNB a identifikuje osobu, která je měla u sebe. Této osobě vystaví potvrzení o zadržení, kopii předá ČNB a Policii. </w:t>
      </w:r>
    </w:p>
    <w:p w14:paraId="6E52B13B" w14:textId="40871E1F" w:rsidR="004838A2" w:rsidRDefault="00941924" w:rsidP="004838A2">
      <w:pPr>
        <w:pStyle w:val="Nadpis3"/>
      </w:pPr>
      <w:bookmarkStart w:id="9" w:name="_Toc7356030"/>
      <w:r>
        <w:t>K</w:t>
      </w:r>
      <w:r w:rsidR="002B09AA">
        <w:t>upní síla peněz</w:t>
      </w:r>
      <w:bookmarkEnd w:id="9"/>
    </w:p>
    <w:p w14:paraId="38C8E3F2" w14:textId="22C82E45" w:rsidR="002B09AA" w:rsidRDefault="00253001" w:rsidP="002B09AA">
      <w:pPr>
        <w:pStyle w:val="Tlotextu"/>
      </w:pPr>
      <w:r>
        <w:t xml:space="preserve">Kupní síla peněz je ekonomický termín, </w:t>
      </w:r>
      <w:r w:rsidR="008845CA">
        <w:t>vyjadřující</w:t>
      </w:r>
      <w:r>
        <w:t xml:space="preserve"> množství zboží a služeb, které lze koupit za určité množství peněz při dané cenové hladině, tj. inflaci.</w:t>
      </w:r>
      <w:r w:rsidR="003372E3">
        <w:t xml:space="preserve"> </w:t>
      </w:r>
      <w:r>
        <w:t xml:space="preserve">Když roste cenová hladina, kupní síla peněz klesá. V praxi to znamená, že </w:t>
      </w:r>
      <w:r w:rsidR="00282F6E">
        <w:t xml:space="preserve">za 10 Kč dnes si nakoupíme jiné množství zboží a služeb než třeba za 10 let, protože se kupní síla peněz v čase mění. Tento aspekt často vyvolává u lidí obavy ze znehodnocení peněz v případech, kdy si mají odkládat peníze na dlouhou dobu. </w:t>
      </w:r>
      <w:r w:rsidR="007B1C04">
        <w:t>K</w:t>
      </w:r>
      <w:r w:rsidR="00282F6E">
        <w:t xml:space="preserve">e zmírnění </w:t>
      </w:r>
      <w:r w:rsidR="003372E3">
        <w:t xml:space="preserve">či překonání </w:t>
      </w:r>
      <w:r w:rsidR="00282F6E">
        <w:t>tohoto efektu</w:t>
      </w:r>
      <w:r w:rsidR="007B1C04">
        <w:t xml:space="preserve"> lze využít možností finančního trhu</w:t>
      </w:r>
      <w:r w:rsidR="00282F6E">
        <w:t>.</w:t>
      </w:r>
    </w:p>
    <w:p w14:paraId="79822CCB" w14:textId="597CC27D" w:rsidR="00E3443F" w:rsidRDefault="00941924" w:rsidP="0015481A">
      <w:pPr>
        <w:pStyle w:val="Tlotextu"/>
      </w:pPr>
      <w:r>
        <w:t>Hlavním cílem ČNB je péče o cenovou stabilitu prostřednictvím měnové politiky</w:t>
      </w:r>
      <w:r w:rsidR="002E1203">
        <w:t xml:space="preserve">. </w:t>
      </w:r>
      <w:r w:rsidR="0015481A">
        <w:t>V praxi je inflace měřena jako přírůstek tzv. indexu spotřebitelských cen. V ČR měří inflaci Český statistický úřad (ČSÚ). ČNB provádí svou měnovou politiku v režimu cílování inflace, který byl</w:t>
      </w:r>
      <w:r w:rsidR="002E1203">
        <w:t xml:space="preserve"> zaveden</w:t>
      </w:r>
      <w:r w:rsidR="0015481A">
        <w:t xml:space="preserve"> v r. 1998. V současné době je platný inflační cíl v celkové inflaci ve výši 2</w:t>
      </w:r>
      <w:r w:rsidR="003372E3">
        <w:t xml:space="preserve"> </w:t>
      </w:r>
      <w:r w:rsidR="0015481A">
        <w:t xml:space="preserve">%. </w:t>
      </w:r>
    </w:p>
    <w:p w14:paraId="67FD8C18" w14:textId="4928BCEB" w:rsidR="003B1FC0" w:rsidRDefault="003B1FC0" w:rsidP="003B1FC0">
      <w:pPr>
        <w:pStyle w:val="Titulek"/>
        <w:keepNext/>
      </w:pPr>
      <w:r>
        <w:t xml:space="preserve">Tabulka </w:t>
      </w:r>
      <w:r w:rsidR="003E40A9">
        <w:fldChar w:fldCharType="begin"/>
      </w:r>
      <w:r w:rsidR="003E40A9">
        <w:instrText xml:space="preserve"> SEQ Tabulka \* ARABIC </w:instrText>
      </w:r>
      <w:r w:rsidR="003E40A9">
        <w:fldChar w:fldCharType="separate"/>
      </w:r>
      <w:r w:rsidR="00E23CD5">
        <w:rPr>
          <w:noProof/>
        </w:rPr>
        <w:t>1</w:t>
      </w:r>
      <w:r w:rsidR="003E40A9">
        <w:rPr>
          <w:noProof/>
        </w:rPr>
        <w:fldChar w:fldCharType="end"/>
      </w:r>
      <w:r>
        <w:t>: Vývoj inflace v letech 2003-2018</w:t>
      </w: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9"/>
        <w:gridCol w:w="539"/>
        <w:gridCol w:w="539"/>
        <w:gridCol w:w="539"/>
        <w:gridCol w:w="540"/>
        <w:gridCol w:w="540"/>
        <w:gridCol w:w="540"/>
        <w:gridCol w:w="540"/>
        <w:gridCol w:w="540"/>
        <w:gridCol w:w="540"/>
        <w:gridCol w:w="540"/>
        <w:gridCol w:w="540"/>
        <w:gridCol w:w="540"/>
        <w:gridCol w:w="540"/>
        <w:gridCol w:w="540"/>
        <w:gridCol w:w="540"/>
      </w:tblGrid>
      <w:tr w:rsidR="00C810DF" w14:paraId="19E604E8" w14:textId="77777777" w:rsidTr="00A914BB">
        <w:tc>
          <w:tcPr>
            <w:tcW w:w="8636" w:type="dxa"/>
            <w:gridSpan w:val="16"/>
          </w:tcPr>
          <w:p w14:paraId="4430A991" w14:textId="45DCFD59" w:rsidR="00C810DF" w:rsidRPr="006B32D6" w:rsidRDefault="00C810DF" w:rsidP="003B1FC0">
            <w:pPr>
              <w:pStyle w:val="Bezmezer"/>
              <w:jc w:val="center"/>
            </w:pPr>
            <w:r w:rsidRPr="006B32D6">
              <w:t>Rok</w:t>
            </w:r>
          </w:p>
        </w:tc>
      </w:tr>
      <w:tr w:rsidR="00C810DF" w14:paraId="18BCC4E7" w14:textId="77777777" w:rsidTr="00A914BB">
        <w:tc>
          <w:tcPr>
            <w:tcW w:w="539" w:type="dxa"/>
          </w:tcPr>
          <w:p w14:paraId="2856FAF8" w14:textId="27B068D3" w:rsidR="00C810DF" w:rsidRDefault="00C810DF" w:rsidP="003B1FC0">
            <w:pPr>
              <w:pStyle w:val="Bezmezer"/>
            </w:pPr>
            <w:r>
              <w:t>03</w:t>
            </w:r>
          </w:p>
        </w:tc>
        <w:tc>
          <w:tcPr>
            <w:tcW w:w="539" w:type="dxa"/>
          </w:tcPr>
          <w:p w14:paraId="2BE6C8E6" w14:textId="202C5479" w:rsidR="00C810DF" w:rsidRDefault="00C810DF" w:rsidP="003B1FC0">
            <w:pPr>
              <w:pStyle w:val="Bezmezer"/>
            </w:pPr>
            <w:r>
              <w:t>04</w:t>
            </w:r>
          </w:p>
        </w:tc>
        <w:tc>
          <w:tcPr>
            <w:tcW w:w="539" w:type="dxa"/>
          </w:tcPr>
          <w:p w14:paraId="4FB5DA00" w14:textId="2F80A7CC" w:rsidR="00C810DF" w:rsidRDefault="00C810DF" w:rsidP="003B1FC0">
            <w:pPr>
              <w:pStyle w:val="Bezmezer"/>
            </w:pPr>
            <w:r>
              <w:t>05</w:t>
            </w:r>
          </w:p>
        </w:tc>
        <w:tc>
          <w:tcPr>
            <w:tcW w:w="539" w:type="dxa"/>
          </w:tcPr>
          <w:p w14:paraId="0E78FF8E" w14:textId="1132428C" w:rsidR="00C810DF" w:rsidRDefault="00C810DF" w:rsidP="003B1FC0">
            <w:pPr>
              <w:pStyle w:val="Bezmezer"/>
            </w:pPr>
            <w:r>
              <w:t>06</w:t>
            </w:r>
          </w:p>
        </w:tc>
        <w:tc>
          <w:tcPr>
            <w:tcW w:w="540" w:type="dxa"/>
          </w:tcPr>
          <w:p w14:paraId="52F09DFC" w14:textId="4420557F" w:rsidR="00C810DF" w:rsidRDefault="00C810DF" w:rsidP="003B1FC0">
            <w:pPr>
              <w:pStyle w:val="Bezmezer"/>
            </w:pPr>
            <w:r>
              <w:t>07</w:t>
            </w:r>
          </w:p>
        </w:tc>
        <w:tc>
          <w:tcPr>
            <w:tcW w:w="540" w:type="dxa"/>
          </w:tcPr>
          <w:p w14:paraId="73E9BD9C" w14:textId="5881A809" w:rsidR="00C810DF" w:rsidRDefault="00C810DF" w:rsidP="003B1FC0">
            <w:pPr>
              <w:pStyle w:val="Bezmezer"/>
            </w:pPr>
            <w:r>
              <w:t>08</w:t>
            </w:r>
          </w:p>
        </w:tc>
        <w:tc>
          <w:tcPr>
            <w:tcW w:w="540" w:type="dxa"/>
          </w:tcPr>
          <w:p w14:paraId="691C0D8B" w14:textId="38EA1587" w:rsidR="00C810DF" w:rsidRDefault="00C810DF" w:rsidP="003B1FC0">
            <w:pPr>
              <w:pStyle w:val="Bezmezer"/>
            </w:pPr>
            <w:r>
              <w:t>09</w:t>
            </w:r>
          </w:p>
        </w:tc>
        <w:tc>
          <w:tcPr>
            <w:tcW w:w="540" w:type="dxa"/>
          </w:tcPr>
          <w:p w14:paraId="744081B5" w14:textId="162A48B6" w:rsidR="00C810DF" w:rsidRDefault="00C810DF" w:rsidP="003B1FC0">
            <w:pPr>
              <w:pStyle w:val="Bezmezer"/>
            </w:pPr>
            <w:r>
              <w:t>10</w:t>
            </w:r>
          </w:p>
        </w:tc>
        <w:tc>
          <w:tcPr>
            <w:tcW w:w="540" w:type="dxa"/>
          </w:tcPr>
          <w:p w14:paraId="69BCF264" w14:textId="6CEEC7C0" w:rsidR="00C810DF" w:rsidRDefault="00C810DF" w:rsidP="003B1FC0">
            <w:pPr>
              <w:pStyle w:val="Bezmezer"/>
            </w:pPr>
            <w:r>
              <w:t>11</w:t>
            </w:r>
          </w:p>
        </w:tc>
        <w:tc>
          <w:tcPr>
            <w:tcW w:w="540" w:type="dxa"/>
          </w:tcPr>
          <w:p w14:paraId="10ABC710" w14:textId="427EDDED" w:rsidR="00C810DF" w:rsidRDefault="00C810DF" w:rsidP="003B1FC0">
            <w:pPr>
              <w:pStyle w:val="Bezmezer"/>
            </w:pPr>
            <w:r>
              <w:t>12</w:t>
            </w:r>
          </w:p>
        </w:tc>
        <w:tc>
          <w:tcPr>
            <w:tcW w:w="540" w:type="dxa"/>
          </w:tcPr>
          <w:p w14:paraId="29007766" w14:textId="69E640F8" w:rsidR="00C810DF" w:rsidRDefault="00C810DF" w:rsidP="003B1FC0">
            <w:pPr>
              <w:pStyle w:val="Bezmezer"/>
            </w:pPr>
            <w:r>
              <w:t>13</w:t>
            </w:r>
          </w:p>
        </w:tc>
        <w:tc>
          <w:tcPr>
            <w:tcW w:w="540" w:type="dxa"/>
          </w:tcPr>
          <w:p w14:paraId="11F13B94" w14:textId="3DC5310B" w:rsidR="00C810DF" w:rsidRDefault="00C810DF" w:rsidP="003B1FC0">
            <w:pPr>
              <w:pStyle w:val="Bezmezer"/>
            </w:pPr>
            <w:r>
              <w:t>14</w:t>
            </w:r>
          </w:p>
        </w:tc>
        <w:tc>
          <w:tcPr>
            <w:tcW w:w="540" w:type="dxa"/>
          </w:tcPr>
          <w:p w14:paraId="6E876718" w14:textId="48D9E671" w:rsidR="00C810DF" w:rsidRDefault="00C810DF" w:rsidP="003B1FC0">
            <w:pPr>
              <w:pStyle w:val="Bezmezer"/>
            </w:pPr>
            <w:r>
              <w:t>15</w:t>
            </w:r>
          </w:p>
        </w:tc>
        <w:tc>
          <w:tcPr>
            <w:tcW w:w="540" w:type="dxa"/>
          </w:tcPr>
          <w:p w14:paraId="5B8AE4C0" w14:textId="0216303F" w:rsidR="00C810DF" w:rsidRDefault="00C810DF" w:rsidP="003B1FC0">
            <w:pPr>
              <w:pStyle w:val="Bezmezer"/>
            </w:pPr>
            <w:r>
              <w:t>16</w:t>
            </w:r>
          </w:p>
        </w:tc>
        <w:tc>
          <w:tcPr>
            <w:tcW w:w="540" w:type="dxa"/>
          </w:tcPr>
          <w:p w14:paraId="7A767C47" w14:textId="2E0A2EA8" w:rsidR="00C810DF" w:rsidRDefault="00C810DF" w:rsidP="003B1FC0">
            <w:pPr>
              <w:pStyle w:val="Bezmezer"/>
            </w:pPr>
            <w:r>
              <w:t>17</w:t>
            </w:r>
          </w:p>
        </w:tc>
        <w:tc>
          <w:tcPr>
            <w:tcW w:w="540" w:type="dxa"/>
          </w:tcPr>
          <w:p w14:paraId="2E8AAA87" w14:textId="18EA3A76" w:rsidR="00C810DF" w:rsidRDefault="00C810DF" w:rsidP="003B1FC0">
            <w:pPr>
              <w:pStyle w:val="Bezmezer"/>
            </w:pPr>
            <w:r>
              <w:t>18</w:t>
            </w:r>
          </w:p>
        </w:tc>
      </w:tr>
      <w:tr w:rsidR="00C810DF" w14:paraId="12A573EB" w14:textId="77777777" w:rsidTr="00A914BB">
        <w:tc>
          <w:tcPr>
            <w:tcW w:w="539" w:type="dxa"/>
          </w:tcPr>
          <w:p w14:paraId="1CDA8CD0" w14:textId="1FB2F95D" w:rsidR="00C810DF" w:rsidRDefault="00C810DF" w:rsidP="003B1FC0">
            <w:pPr>
              <w:pStyle w:val="Bezmezer"/>
            </w:pPr>
            <w:r>
              <w:t>0,1</w:t>
            </w:r>
          </w:p>
        </w:tc>
        <w:tc>
          <w:tcPr>
            <w:tcW w:w="539" w:type="dxa"/>
          </w:tcPr>
          <w:p w14:paraId="0758D890" w14:textId="34424C56" w:rsidR="00C810DF" w:rsidRDefault="00C810DF" w:rsidP="003B1FC0">
            <w:pPr>
              <w:pStyle w:val="Bezmezer"/>
            </w:pPr>
            <w:r>
              <w:t>2,8</w:t>
            </w:r>
          </w:p>
        </w:tc>
        <w:tc>
          <w:tcPr>
            <w:tcW w:w="539" w:type="dxa"/>
          </w:tcPr>
          <w:p w14:paraId="7678CD59" w14:textId="42746028" w:rsidR="00C810DF" w:rsidRDefault="00C810DF" w:rsidP="003B1FC0">
            <w:pPr>
              <w:pStyle w:val="Bezmezer"/>
            </w:pPr>
            <w:r>
              <w:t>1,9</w:t>
            </w:r>
          </w:p>
        </w:tc>
        <w:tc>
          <w:tcPr>
            <w:tcW w:w="539" w:type="dxa"/>
          </w:tcPr>
          <w:p w14:paraId="136AC2A6" w14:textId="515D977F" w:rsidR="00C810DF" w:rsidRDefault="00C810DF" w:rsidP="003B1FC0">
            <w:pPr>
              <w:pStyle w:val="Bezmezer"/>
            </w:pPr>
            <w:r>
              <w:t>2,5</w:t>
            </w:r>
          </w:p>
        </w:tc>
        <w:tc>
          <w:tcPr>
            <w:tcW w:w="540" w:type="dxa"/>
          </w:tcPr>
          <w:p w14:paraId="01BA22C4" w14:textId="36A75850" w:rsidR="00C810DF" w:rsidRDefault="00C810DF" w:rsidP="003B1FC0">
            <w:pPr>
              <w:pStyle w:val="Bezmezer"/>
            </w:pPr>
            <w:r>
              <w:t>2,8</w:t>
            </w:r>
          </w:p>
        </w:tc>
        <w:tc>
          <w:tcPr>
            <w:tcW w:w="540" w:type="dxa"/>
          </w:tcPr>
          <w:p w14:paraId="5CD45F1E" w14:textId="7ABD4BA0" w:rsidR="00C810DF" w:rsidRDefault="00C810DF" w:rsidP="003B1FC0">
            <w:pPr>
              <w:pStyle w:val="Bezmezer"/>
            </w:pPr>
            <w:r>
              <w:t>6,3</w:t>
            </w:r>
          </w:p>
        </w:tc>
        <w:tc>
          <w:tcPr>
            <w:tcW w:w="540" w:type="dxa"/>
          </w:tcPr>
          <w:p w14:paraId="5A51D84B" w14:textId="60606636" w:rsidR="00C810DF" w:rsidRDefault="00C810DF" w:rsidP="003B1FC0">
            <w:pPr>
              <w:pStyle w:val="Bezmezer"/>
            </w:pPr>
            <w:r>
              <w:t>1,0</w:t>
            </w:r>
          </w:p>
        </w:tc>
        <w:tc>
          <w:tcPr>
            <w:tcW w:w="540" w:type="dxa"/>
          </w:tcPr>
          <w:p w14:paraId="10E3904A" w14:textId="252389C4" w:rsidR="00C810DF" w:rsidRDefault="00C810DF" w:rsidP="003B1FC0">
            <w:pPr>
              <w:pStyle w:val="Bezmezer"/>
            </w:pPr>
            <w:r>
              <w:t>1,5</w:t>
            </w:r>
          </w:p>
        </w:tc>
        <w:tc>
          <w:tcPr>
            <w:tcW w:w="540" w:type="dxa"/>
          </w:tcPr>
          <w:p w14:paraId="05230E99" w14:textId="6FF124DF" w:rsidR="00C810DF" w:rsidRDefault="00C810DF" w:rsidP="003B1FC0">
            <w:pPr>
              <w:pStyle w:val="Bezmezer"/>
            </w:pPr>
            <w:r>
              <w:t>1,9</w:t>
            </w:r>
          </w:p>
        </w:tc>
        <w:tc>
          <w:tcPr>
            <w:tcW w:w="540" w:type="dxa"/>
          </w:tcPr>
          <w:p w14:paraId="2CF3C166" w14:textId="70C17791" w:rsidR="00C810DF" w:rsidRDefault="00C810DF" w:rsidP="003B1FC0">
            <w:pPr>
              <w:pStyle w:val="Bezmezer"/>
            </w:pPr>
            <w:r>
              <w:t>3,3</w:t>
            </w:r>
          </w:p>
        </w:tc>
        <w:tc>
          <w:tcPr>
            <w:tcW w:w="540" w:type="dxa"/>
          </w:tcPr>
          <w:p w14:paraId="1E4F3A47" w14:textId="003FAC06" w:rsidR="00C810DF" w:rsidRDefault="00C810DF" w:rsidP="003B1FC0">
            <w:pPr>
              <w:pStyle w:val="Bezmezer"/>
            </w:pPr>
            <w:r>
              <w:t>1,4</w:t>
            </w:r>
          </w:p>
        </w:tc>
        <w:tc>
          <w:tcPr>
            <w:tcW w:w="540" w:type="dxa"/>
          </w:tcPr>
          <w:p w14:paraId="607B6F90" w14:textId="0B054FF9" w:rsidR="00C810DF" w:rsidRDefault="00C810DF" w:rsidP="003B1FC0">
            <w:pPr>
              <w:pStyle w:val="Bezmezer"/>
            </w:pPr>
            <w:r>
              <w:t>0,4</w:t>
            </w:r>
          </w:p>
        </w:tc>
        <w:tc>
          <w:tcPr>
            <w:tcW w:w="540" w:type="dxa"/>
          </w:tcPr>
          <w:p w14:paraId="7A73C2DF" w14:textId="1BA2BBBA" w:rsidR="00C810DF" w:rsidRDefault="00C810DF" w:rsidP="003B1FC0">
            <w:pPr>
              <w:pStyle w:val="Bezmezer"/>
            </w:pPr>
            <w:r>
              <w:t>0,3</w:t>
            </w:r>
          </w:p>
        </w:tc>
        <w:tc>
          <w:tcPr>
            <w:tcW w:w="540" w:type="dxa"/>
          </w:tcPr>
          <w:p w14:paraId="4607E3DE" w14:textId="2D58E5FA" w:rsidR="00C810DF" w:rsidRDefault="00C810DF" w:rsidP="003B1FC0">
            <w:pPr>
              <w:pStyle w:val="Bezmezer"/>
            </w:pPr>
            <w:r>
              <w:t>0,7</w:t>
            </w:r>
          </w:p>
        </w:tc>
        <w:tc>
          <w:tcPr>
            <w:tcW w:w="540" w:type="dxa"/>
          </w:tcPr>
          <w:p w14:paraId="37BD830E" w14:textId="337618AF" w:rsidR="00C810DF" w:rsidRDefault="00C810DF" w:rsidP="003B1FC0">
            <w:pPr>
              <w:pStyle w:val="Bezmezer"/>
            </w:pPr>
            <w:r>
              <w:t>2,5</w:t>
            </w:r>
          </w:p>
        </w:tc>
        <w:tc>
          <w:tcPr>
            <w:tcW w:w="540" w:type="dxa"/>
          </w:tcPr>
          <w:p w14:paraId="7C598DE5" w14:textId="780BED4D" w:rsidR="00C810DF" w:rsidRDefault="00C810DF" w:rsidP="003B1FC0">
            <w:pPr>
              <w:pStyle w:val="Bezmezer"/>
            </w:pPr>
            <w:r>
              <w:t>2,1</w:t>
            </w:r>
          </w:p>
        </w:tc>
      </w:tr>
    </w:tbl>
    <w:p w14:paraId="5BC55703" w14:textId="77777777" w:rsidR="004C4F20" w:rsidRPr="00E67EF6" w:rsidRDefault="004C4F20" w:rsidP="004C4F20">
      <w:pPr>
        <w:framePr w:w="850" w:hSpace="170" w:wrap="around" w:vAnchor="text" w:hAnchor="page" w:xAlign="outside" w:y="1" w:anchorLock="1"/>
        <w:rPr>
          <w:rStyle w:val="znakMarginalie"/>
        </w:rPr>
      </w:pPr>
      <w:r>
        <w:rPr>
          <w:rStyle w:val="znakMarginalie"/>
        </w:rPr>
        <w:t>Dezinflace, deflace</w:t>
      </w:r>
    </w:p>
    <w:p w14:paraId="1219DB76" w14:textId="793870D4" w:rsidR="00EE3C37" w:rsidRDefault="00B54F15" w:rsidP="00EE3C37">
      <w:pPr>
        <w:pStyle w:val="Tlotextu"/>
      </w:pPr>
      <w:r>
        <w:t>Pokles inflace je označován jako dezinflace.</w:t>
      </w:r>
      <w:r w:rsidR="00E3443F">
        <w:t xml:space="preserve"> Znamená pokles tempa růstu cenové hladiny. Míra inflace je nižší než v předchozím období, nemusí však být záporná.</w:t>
      </w:r>
      <w:r>
        <w:t xml:space="preserve"> </w:t>
      </w:r>
      <w:r w:rsidR="00E3443F">
        <w:t xml:space="preserve">Absolutní meziroční pokles cenové hladiny v ekonomice je označován </w:t>
      </w:r>
      <w:r w:rsidR="004C4F20">
        <w:t>jako deflace.</w:t>
      </w:r>
      <w:r w:rsidR="00E3443F">
        <w:t xml:space="preserve"> </w:t>
      </w:r>
    </w:p>
    <w:p w14:paraId="59AEF2FE" w14:textId="6CE9568E" w:rsidR="006C7E5D" w:rsidRDefault="00587CA3" w:rsidP="00320A5E">
      <w:pPr>
        <w:pStyle w:val="Nadpis2"/>
      </w:pPr>
      <w:bookmarkStart w:id="10" w:name="_Toc7356031"/>
      <w:r>
        <w:lastRenderedPageBreak/>
        <w:t>Státní rozpočet v kostce</w:t>
      </w:r>
      <w:bookmarkEnd w:id="10"/>
    </w:p>
    <w:p w14:paraId="314AEC6A" w14:textId="4B4FE2CD" w:rsidR="00911CD5" w:rsidRPr="00E67EF6" w:rsidRDefault="00911CD5" w:rsidP="00911CD5">
      <w:pPr>
        <w:framePr w:w="850" w:hSpace="170" w:wrap="around" w:vAnchor="text" w:hAnchor="page" w:xAlign="outside" w:y="1" w:anchorLock="1"/>
        <w:rPr>
          <w:rStyle w:val="znakMarginalie"/>
        </w:rPr>
      </w:pPr>
      <w:r>
        <w:rPr>
          <w:rStyle w:val="znakMarginalie"/>
        </w:rPr>
        <w:t>Příjmy a výdaje</w:t>
      </w:r>
    </w:p>
    <w:p w14:paraId="59E28858" w14:textId="54904F60" w:rsidR="00282156" w:rsidRDefault="00723807" w:rsidP="00320A5E">
      <w:pPr>
        <w:pStyle w:val="Tlotextu"/>
      </w:pPr>
      <w:r>
        <w:t>Vláda používá rozpočet pro kontrolu svých fiskálních</w:t>
      </w:r>
      <w:r>
        <w:rPr>
          <w:rStyle w:val="Znakapoznpodarou"/>
        </w:rPr>
        <w:footnoteReference w:id="2"/>
      </w:r>
      <w:r>
        <w:t xml:space="preserve"> záležitostí a vede o nich záznamy.</w:t>
      </w:r>
      <w:r w:rsidR="00F84BD1">
        <w:t xml:space="preserve"> </w:t>
      </w:r>
      <w:r>
        <w:t>R</w:t>
      </w:r>
      <w:r w:rsidR="00C93690">
        <w:t>ozpočet představuje bilanci</w:t>
      </w:r>
      <w:r>
        <w:t xml:space="preserve"> </w:t>
      </w:r>
      <w:r w:rsidRPr="004D3769">
        <w:rPr>
          <w:b/>
        </w:rPr>
        <w:t>očekávanýc</w:t>
      </w:r>
      <w:r w:rsidR="008B28B5" w:rsidRPr="004D3769">
        <w:rPr>
          <w:b/>
        </w:rPr>
        <w:t>h</w:t>
      </w:r>
      <w:r w:rsidR="008B28B5">
        <w:t xml:space="preserve"> </w:t>
      </w:r>
      <w:r w:rsidR="00C93690">
        <w:t xml:space="preserve">příjmů a výdajů na daný rozpočtový rok. </w:t>
      </w:r>
      <w:r w:rsidR="00203E95">
        <w:t>Výdajová stránka informuje o tom, kolik</w:t>
      </w:r>
      <w:r w:rsidR="00B42092">
        <w:t xml:space="preserve"> peněz</w:t>
      </w:r>
      <w:r w:rsidR="00203E95">
        <w:t xml:space="preserve"> stát vydává na financování jednotlivých aktivit státu, jako například školství, zdravotní péče, důchody, obranu aj. Příjmová strana rozpočtu obsahuje informace o tom, z jakých zdrojů vláda plánuje tyto aktivity financovat. </w:t>
      </w:r>
      <w:r w:rsidR="00B42092">
        <w:t>N</w:t>
      </w:r>
      <w:r w:rsidR="008B28B5">
        <w:t>ejvětším p</w:t>
      </w:r>
      <w:r w:rsidR="00203E95">
        <w:t xml:space="preserve">říjmem státního rozpočtu </w:t>
      </w:r>
      <w:r w:rsidR="00B42092">
        <w:t xml:space="preserve">jsou </w:t>
      </w:r>
      <w:r w:rsidR="00203E95">
        <w:t>daně</w:t>
      </w:r>
      <w:r w:rsidR="00511F54">
        <w:t xml:space="preserve">, </w:t>
      </w:r>
      <w:r w:rsidR="00203E95">
        <w:t>dále poplatky</w:t>
      </w:r>
      <w:r w:rsidR="00511F54">
        <w:t>,</w:t>
      </w:r>
      <w:r w:rsidR="00203E95">
        <w:t xml:space="preserve"> popř. jiné zdroje. </w:t>
      </w:r>
      <w:r w:rsidR="00CF4409">
        <w:t xml:space="preserve">Státní rozpočet má podobu zákona. Např. Zákon č. 457/2016 Sb. </w:t>
      </w:r>
      <w:r w:rsidR="00B42092">
        <w:t>o</w:t>
      </w:r>
      <w:r w:rsidR="00CF4409">
        <w:t xml:space="preserve"> státním rozpočtu České republiky na rok 2017.</w:t>
      </w:r>
      <w:r>
        <w:t xml:space="preserve"> </w:t>
      </w:r>
      <w:r w:rsidR="00CF4409">
        <w:t xml:space="preserve">Zákon o státním rozpočtu navrhuje vláda a schvaluje Poslanecká sněmovna. </w:t>
      </w:r>
      <w:r>
        <w:t>Může bý</w:t>
      </w:r>
      <w:r w:rsidR="00B43E87">
        <w:t>t sestaven ve třech variantách – vyrovnaný, přebytkový či schodkový. Státní rozpočet r</w:t>
      </w:r>
      <w:r w:rsidR="00CF4409">
        <w:t xml:space="preserve">eaguje na aktuální ekonomickou situaci a na předpokládaný vývoj ekonomiky. </w:t>
      </w:r>
    </w:p>
    <w:p w14:paraId="18EE2E48" w14:textId="1FE8D9CA" w:rsidR="008B28B5" w:rsidRDefault="008B28B5" w:rsidP="008B28B5">
      <w:pPr>
        <w:pStyle w:val="Nadpis"/>
      </w:pPr>
      <w:r>
        <w:t>Funkce státního rozpočtu</w:t>
      </w:r>
    </w:p>
    <w:p w14:paraId="4FA94063" w14:textId="7CE78B49" w:rsidR="00CF4409" w:rsidRDefault="00CF4409" w:rsidP="00320A5E">
      <w:pPr>
        <w:pStyle w:val="Tlotextu"/>
      </w:pPr>
      <w:r w:rsidRPr="00B43E87">
        <w:rPr>
          <w:b/>
        </w:rPr>
        <w:t>Alokační</w:t>
      </w:r>
      <w:r>
        <w:t xml:space="preserve"> </w:t>
      </w:r>
      <w:r w:rsidR="00B43E87">
        <w:t xml:space="preserve">– přerozděluje finanční prostředky potřebné k zabezpečení funkcí státní správy a financování veřejných statků, které se vláda rozhodla poskytovat obyvatelstvu. Může to být například veřejné osvětlení ve městech, správa silnic, činnost policie, hasičů atd. </w:t>
      </w:r>
    </w:p>
    <w:p w14:paraId="5E1BB16A" w14:textId="372AB80A" w:rsidR="00723807" w:rsidRDefault="00B43E87" w:rsidP="00320A5E">
      <w:pPr>
        <w:pStyle w:val="Tlotextu"/>
      </w:pPr>
      <w:r w:rsidRPr="00B43E87">
        <w:rPr>
          <w:b/>
        </w:rPr>
        <w:t xml:space="preserve">Redistribuční </w:t>
      </w:r>
      <w:r>
        <w:t xml:space="preserve">– přerozdělování </w:t>
      </w:r>
      <w:r w:rsidR="00C9492E">
        <w:t xml:space="preserve">příjmů ekonomických subjektů a zmírňování důchodových a majetkových nerovností ve společnosti. Tato funkce může mít například podobu sociálních dávek. </w:t>
      </w:r>
    </w:p>
    <w:p w14:paraId="73EEBC67" w14:textId="715E7BD6" w:rsidR="00723807" w:rsidRDefault="00723807" w:rsidP="00320A5E">
      <w:pPr>
        <w:pStyle w:val="Tlotextu"/>
      </w:pPr>
      <w:r w:rsidRPr="00B43E87">
        <w:rPr>
          <w:b/>
        </w:rPr>
        <w:t>Stabilizační</w:t>
      </w:r>
      <w:r w:rsidR="00B43E87">
        <w:rPr>
          <w:b/>
        </w:rPr>
        <w:t xml:space="preserve"> – </w:t>
      </w:r>
      <w:r w:rsidR="00C9492E">
        <w:t>souvisí s ovlivňováním agregátní poptávky</w:t>
      </w:r>
      <w:r w:rsidR="00511F54">
        <w:rPr>
          <w:rStyle w:val="Znakapoznpodarou"/>
        </w:rPr>
        <w:footnoteReference w:id="3"/>
      </w:r>
      <w:r w:rsidR="00C9492E">
        <w:t xml:space="preserve"> prostřednictvím fiskální politiky státu. Může tak tlumit výkyvy hospodářského cyklu i zmírňovat inflační tlaky v ekonomice. </w:t>
      </w:r>
    </w:p>
    <w:p w14:paraId="6108B267" w14:textId="416C3CE6" w:rsidR="003B1FC0" w:rsidRDefault="003B1FC0" w:rsidP="00A914BB">
      <w:pPr>
        <w:pStyle w:val="Titulek"/>
        <w:keepNext/>
        <w:jc w:val="both"/>
      </w:pPr>
      <w:r>
        <w:t xml:space="preserve">Tabulka </w:t>
      </w:r>
      <w:r w:rsidR="003E40A9">
        <w:fldChar w:fldCharType="begin"/>
      </w:r>
      <w:r w:rsidR="003E40A9">
        <w:instrText xml:space="preserve"> SEQ Tabulka \* ARABIC </w:instrText>
      </w:r>
      <w:r w:rsidR="003E40A9">
        <w:fldChar w:fldCharType="separate"/>
      </w:r>
      <w:r w:rsidR="00E23CD5">
        <w:rPr>
          <w:noProof/>
        </w:rPr>
        <w:t>2</w:t>
      </w:r>
      <w:r w:rsidR="003E40A9">
        <w:rPr>
          <w:noProof/>
        </w:rPr>
        <w:fldChar w:fldCharType="end"/>
      </w:r>
      <w:r>
        <w:t>: Srovnání základních ukazatelů státního rozpočtu 2013-2018 v mld. Kč</w:t>
      </w:r>
    </w:p>
    <w:tbl>
      <w:tblPr>
        <w:tblStyle w:val="Mkatabulky"/>
        <w:tblW w:w="9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76"/>
        <w:gridCol w:w="829"/>
        <w:gridCol w:w="829"/>
        <w:gridCol w:w="829"/>
        <w:gridCol w:w="829"/>
        <w:gridCol w:w="829"/>
        <w:gridCol w:w="890"/>
        <w:gridCol w:w="1299"/>
        <w:gridCol w:w="1483"/>
      </w:tblGrid>
      <w:tr w:rsidR="004363C2" w14:paraId="57A0B10C" w14:textId="77777777" w:rsidTr="00A914BB">
        <w:tc>
          <w:tcPr>
            <w:tcW w:w="1676" w:type="dxa"/>
          </w:tcPr>
          <w:p w14:paraId="451EA2E7" w14:textId="189F40CC" w:rsidR="004363C2" w:rsidRPr="003B1FC0" w:rsidRDefault="004363C2" w:rsidP="003B1FC0">
            <w:pPr>
              <w:pStyle w:val="Bezmezer"/>
              <w:rPr>
                <w:b/>
              </w:rPr>
            </w:pPr>
            <w:r w:rsidRPr="003B1FC0">
              <w:rPr>
                <w:b/>
              </w:rPr>
              <w:t>UKAZATEL</w:t>
            </w:r>
          </w:p>
        </w:tc>
        <w:tc>
          <w:tcPr>
            <w:tcW w:w="829" w:type="dxa"/>
          </w:tcPr>
          <w:p w14:paraId="435C5128" w14:textId="08EC7F09" w:rsidR="004363C2" w:rsidRPr="003B1FC0" w:rsidRDefault="004363C2" w:rsidP="003B1FC0">
            <w:pPr>
              <w:pStyle w:val="Bezmezer"/>
              <w:rPr>
                <w:b/>
              </w:rPr>
            </w:pPr>
            <w:r w:rsidRPr="003B1FC0">
              <w:rPr>
                <w:b/>
              </w:rPr>
              <w:t>2013</w:t>
            </w:r>
          </w:p>
        </w:tc>
        <w:tc>
          <w:tcPr>
            <w:tcW w:w="829" w:type="dxa"/>
          </w:tcPr>
          <w:p w14:paraId="47A2522F" w14:textId="6B8DBF46" w:rsidR="004363C2" w:rsidRPr="003B1FC0" w:rsidRDefault="004363C2" w:rsidP="003B1FC0">
            <w:pPr>
              <w:pStyle w:val="Bezmezer"/>
              <w:rPr>
                <w:b/>
              </w:rPr>
            </w:pPr>
            <w:r w:rsidRPr="003B1FC0">
              <w:rPr>
                <w:b/>
              </w:rPr>
              <w:t>2014</w:t>
            </w:r>
          </w:p>
        </w:tc>
        <w:tc>
          <w:tcPr>
            <w:tcW w:w="829" w:type="dxa"/>
          </w:tcPr>
          <w:p w14:paraId="3937A912" w14:textId="3AD053BE" w:rsidR="004363C2" w:rsidRPr="003B1FC0" w:rsidRDefault="004363C2" w:rsidP="003B1FC0">
            <w:pPr>
              <w:pStyle w:val="Bezmezer"/>
              <w:rPr>
                <w:b/>
              </w:rPr>
            </w:pPr>
            <w:r w:rsidRPr="003B1FC0">
              <w:rPr>
                <w:b/>
              </w:rPr>
              <w:t>2015</w:t>
            </w:r>
          </w:p>
        </w:tc>
        <w:tc>
          <w:tcPr>
            <w:tcW w:w="829" w:type="dxa"/>
          </w:tcPr>
          <w:p w14:paraId="275DE2C5" w14:textId="4BB8EB65" w:rsidR="004363C2" w:rsidRPr="003B1FC0" w:rsidRDefault="004363C2" w:rsidP="003B1FC0">
            <w:pPr>
              <w:pStyle w:val="Bezmezer"/>
              <w:rPr>
                <w:b/>
              </w:rPr>
            </w:pPr>
            <w:r w:rsidRPr="003B1FC0">
              <w:rPr>
                <w:b/>
              </w:rPr>
              <w:t>2016</w:t>
            </w:r>
          </w:p>
        </w:tc>
        <w:tc>
          <w:tcPr>
            <w:tcW w:w="829" w:type="dxa"/>
          </w:tcPr>
          <w:p w14:paraId="57D16121" w14:textId="1E08FA4B" w:rsidR="004363C2" w:rsidRPr="003B1FC0" w:rsidRDefault="004363C2" w:rsidP="003B1FC0">
            <w:pPr>
              <w:pStyle w:val="Bezmezer"/>
              <w:rPr>
                <w:b/>
              </w:rPr>
            </w:pPr>
            <w:r w:rsidRPr="003B1FC0">
              <w:rPr>
                <w:b/>
              </w:rPr>
              <w:t>2017</w:t>
            </w:r>
          </w:p>
        </w:tc>
        <w:tc>
          <w:tcPr>
            <w:tcW w:w="890" w:type="dxa"/>
          </w:tcPr>
          <w:p w14:paraId="1688065C" w14:textId="2B152A69" w:rsidR="004363C2" w:rsidRPr="003B1FC0" w:rsidRDefault="004363C2" w:rsidP="003B1FC0">
            <w:pPr>
              <w:pStyle w:val="Bezmezer"/>
              <w:rPr>
                <w:b/>
              </w:rPr>
            </w:pPr>
            <w:r w:rsidRPr="003B1FC0">
              <w:rPr>
                <w:b/>
              </w:rPr>
              <w:t>2018P</w:t>
            </w:r>
          </w:p>
        </w:tc>
        <w:tc>
          <w:tcPr>
            <w:tcW w:w="1299" w:type="dxa"/>
          </w:tcPr>
          <w:p w14:paraId="7B68A2F4" w14:textId="10B4B057" w:rsidR="004363C2" w:rsidRPr="003B1FC0" w:rsidRDefault="004363C2" w:rsidP="003B1FC0">
            <w:pPr>
              <w:pStyle w:val="Bezmezer"/>
              <w:rPr>
                <w:b/>
              </w:rPr>
            </w:pPr>
            <w:r w:rsidRPr="003B1FC0">
              <w:rPr>
                <w:b/>
              </w:rPr>
              <w:t>ROZDÍL 2018P-2017</w:t>
            </w:r>
          </w:p>
        </w:tc>
        <w:tc>
          <w:tcPr>
            <w:tcW w:w="1483" w:type="dxa"/>
          </w:tcPr>
          <w:p w14:paraId="784058EF" w14:textId="5D1FDD7B" w:rsidR="004363C2" w:rsidRPr="003B1FC0" w:rsidRDefault="004363C2" w:rsidP="003B1FC0">
            <w:pPr>
              <w:pStyle w:val="Bezmezer"/>
              <w:rPr>
                <w:b/>
              </w:rPr>
            </w:pPr>
            <w:r w:rsidRPr="003B1FC0">
              <w:rPr>
                <w:b/>
              </w:rPr>
              <w:t>ROZDÍL 2018P–2017P</w:t>
            </w:r>
          </w:p>
        </w:tc>
      </w:tr>
      <w:tr w:rsidR="004363C2" w14:paraId="5554175C" w14:textId="77777777" w:rsidTr="00A914BB">
        <w:tc>
          <w:tcPr>
            <w:tcW w:w="1676" w:type="dxa"/>
          </w:tcPr>
          <w:p w14:paraId="4AB50CAC" w14:textId="547C9D18" w:rsidR="004363C2" w:rsidRPr="003B1FC0" w:rsidRDefault="004363C2" w:rsidP="003B1FC0">
            <w:pPr>
              <w:pStyle w:val="Bezmezer"/>
              <w:rPr>
                <w:b/>
              </w:rPr>
            </w:pPr>
            <w:r w:rsidRPr="003B1FC0">
              <w:rPr>
                <w:b/>
              </w:rPr>
              <w:t>Příjmy státního rozpočtu</w:t>
            </w:r>
          </w:p>
        </w:tc>
        <w:tc>
          <w:tcPr>
            <w:tcW w:w="829" w:type="dxa"/>
          </w:tcPr>
          <w:p w14:paraId="1EB4113B" w14:textId="594158CA" w:rsidR="004363C2" w:rsidRDefault="004363C2" w:rsidP="003B1FC0">
            <w:pPr>
              <w:pStyle w:val="Bezmezer"/>
            </w:pPr>
            <w:r>
              <w:t>1091,9</w:t>
            </w:r>
          </w:p>
        </w:tc>
        <w:tc>
          <w:tcPr>
            <w:tcW w:w="829" w:type="dxa"/>
          </w:tcPr>
          <w:p w14:paraId="7D05C9BD" w14:textId="4499E2C0" w:rsidR="004363C2" w:rsidRDefault="004363C2" w:rsidP="003B1FC0">
            <w:pPr>
              <w:pStyle w:val="Bezmezer"/>
            </w:pPr>
            <w:r>
              <w:t>1133,8</w:t>
            </w:r>
          </w:p>
        </w:tc>
        <w:tc>
          <w:tcPr>
            <w:tcW w:w="829" w:type="dxa"/>
          </w:tcPr>
          <w:p w14:paraId="62195889" w14:textId="58A41BED" w:rsidR="004363C2" w:rsidRDefault="004363C2" w:rsidP="003B1FC0">
            <w:pPr>
              <w:pStyle w:val="Bezmezer"/>
            </w:pPr>
            <w:r>
              <w:t>1234,5</w:t>
            </w:r>
          </w:p>
        </w:tc>
        <w:tc>
          <w:tcPr>
            <w:tcW w:w="829" w:type="dxa"/>
          </w:tcPr>
          <w:p w14:paraId="016669CC" w14:textId="7ED61F0A" w:rsidR="004363C2" w:rsidRDefault="004363C2" w:rsidP="003B1FC0">
            <w:pPr>
              <w:pStyle w:val="Bezmezer"/>
            </w:pPr>
            <w:r>
              <w:t>1281,6</w:t>
            </w:r>
          </w:p>
        </w:tc>
        <w:tc>
          <w:tcPr>
            <w:tcW w:w="829" w:type="dxa"/>
          </w:tcPr>
          <w:p w14:paraId="50F56B69" w14:textId="581459DB" w:rsidR="004363C2" w:rsidRDefault="004363C2" w:rsidP="003B1FC0">
            <w:pPr>
              <w:pStyle w:val="Bezmezer"/>
            </w:pPr>
            <w:r>
              <w:t>1273,6</w:t>
            </w:r>
          </w:p>
        </w:tc>
        <w:tc>
          <w:tcPr>
            <w:tcW w:w="890" w:type="dxa"/>
          </w:tcPr>
          <w:p w14:paraId="72266CBD" w14:textId="721BF83C" w:rsidR="004363C2" w:rsidRDefault="004363C2" w:rsidP="003B1FC0">
            <w:pPr>
              <w:pStyle w:val="Bezmezer"/>
            </w:pPr>
            <w:r>
              <w:t>1314,5</w:t>
            </w:r>
          </w:p>
        </w:tc>
        <w:tc>
          <w:tcPr>
            <w:tcW w:w="1299" w:type="dxa"/>
          </w:tcPr>
          <w:p w14:paraId="472692E9" w14:textId="64822481" w:rsidR="004363C2" w:rsidRDefault="004363C2" w:rsidP="003B1FC0">
            <w:pPr>
              <w:pStyle w:val="Bezmezer"/>
            </w:pPr>
            <w:r>
              <w:t>40,9</w:t>
            </w:r>
          </w:p>
        </w:tc>
        <w:tc>
          <w:tcPr>
            <w:tcW w:w="1483" w:type="dxa"/>
          </w:tcPr>
          <w:p w14:paraId="2DDEBF0D" w14:textId="715C2171" w:rsidR="004363C2" w:rsidRDefault="004363C2" w:rsidP="003B1FC0">
            <w:pPr>
              <w:pStyle w:val="Bezmezer"/>
            </w:pPr>
            <w:r>
              <w:t>24,3</w:t>
            </w:r>
          </w:p>
        </w:tc>
      </w:tr>
      <w:tr w:rsidR="004363C2" w14:paraId="7D072FE9" w14:textId="77777777" w:rsidTr="00A914BB">
        <w:tc>
          <w:tcPr>
            <w:tcW w:w="1676" w:type="dxa"/>
          </w:tcPr>
          <w:p w14:paraId="161102C2" w14:textId="1E93EC82" w:rsidR="004363C2" w:rsidRPr="003B1FC0" w:rsidRDefault="004363C2" w:rsidP="003B1FC0">
            <w:pPr>
              <w:pStyle w:val="Bezmezer"/>
              <w:rPr>
                <w:b/>
              </w:rPr>
            </w:pPr>
            <w:r w:rsidRPr="003B1FC0">
              <w:rPr>
                <w:b/>
              </w:rPr>
              <w:t>Výdaje státního rozpočtu</w:t>
            </w:r>
          </w:p>
        </w:tc>
        <w:tc>
          <w:tcPr>
            <w:tcW w:w="829" w:type="dxa"/>
          </w:tcPr>
          <w:p w14:paraId="25A39A41" w14:textId="4C56997A" w:rsidR="004363C2" w:rsidRDefault="004363C2" w:rsidP="003B1FC0">
            <w:pPr>
              <w:pStyle w:val="Bezmezer"/>
            </w:pPr>
            <w:r>
              <w:t>1173,1</w:t>
            </w:r>
          </w:p>
        </w:tc>
        <w:tc>
          <w:tcPr>
            <w:tcW w:w="829" w:type="dxa"/>
          </w:tcPr>
          <w:p w14:paraId="106177EC" w14:textId="6B713DC1" w:rsidR="004363C2" w:rsidRDefault="004363C2" w:rsidP="003B1FC0">
            <w:pPr>
              <w:pStyle w:val="Bezmezer"/>
            </w:pPr>
            <w:r>
              <w:t>1211,6</w:t>
            </w:r>
          </w:p>
        </w:tc>
        <w:tc>
          <w:tcPr>
            <w:tcW w:w="829" w:type="dxa"/>
          </w:tcPr>
          <w:p w14:paraId="06425714" w14:textId="30B9D725" w:rsidR="004363C2" w:rsidRDefault="004363C2" w:rsidP="003B1FC0">
            <w:pPr>
              <w:pStyle w:val="Bezmezer"/>
            </w:pPr>
            <w:r>
              <w:t>1297,3</w:t>
            </w:r>
          </w:p>
        </w:tc>
        <w:tc>
          <w:tcPr>
            <w:tcW w:w="829" w:type="dxa"/>
          </w:tcPr>
          <w:p w14:paraId="3A13528A" w14:textId="07DACF1C" w:rsidR="004363C2" w:rsidRDefault="004363C2" w:rsidP="003B1FC0">
            <w:pPr>
              <w:pStyle w:val="Bezmezer"/>
            </w:pPr>
            <w:r>
              <w:t>1219,8</w:t>
            </w:r>
          </w:p>
        </w:tc>
        <w:tc>
          <w:tcPr>
            <w:tcW w:w="829" w:type="dxa"/>
          </w:tcPr>
          <w:p w14:paraId="12523B6C" w14:textId="39DEE875" w:rsidR="004363C2" w:rsidRDefault="004363C2" w:rsidP="003B1FC0">
            <w:pPr>
              <w:pStyle w:val="Bezmezer"/>
            </w:pPr>
            <w:r>
              <w:t>1279,8</w:t>
            </w:r>
          </w:p>
        </w:tc>
        <w:tc>
          <w:tcPr>
            <w:tcW w:w="890" w:type="dxa"/>
          </w:tcPr>
          <w:p w14:paraId="77BE560E" w14:textId="0C6AE654" w:rsidR="004363C2" w:rsidRDefault="004363C2" w:rsidP="003B1FC0">
            <w:pPr>
              <w:pStyle w:val="Bezmezer"/>
            </w:pPr>
            <w:r>
              <w:t>1364,5</w:t>
            </w:r>
          </w:p>
        </w:tc>
        <w:tc>
          <w:tcPr>
            <w:tcW w:w="1299" w:type="dxa"/>
          </w:tcPr>
          <w:p w14:paraId="5BF83D49" w14:textId="585F289C" w:rsidR="004363C2" w:rsidRDefault="004363C2" w:rsidP="003B1FC0">
            <w:pPr>
              <w:pStyle w:val="Bezmezer"/>
            </w:pPr>
            <w:r>
              <w:t>84,7</w:t>
            </w:r>
          </w:p>
        </w:tc>
        <w:tc>
          <w:tcPr>
            <w:tcW w:w="1483" w:type="dxa"/>
          </w:tcPr>
          <w:p w14:paraId="5D54106E" w14:textId="3F360BA0" w:rsidR="004363C2" w:rsidRDefault="004363C2" w:rsidP="003B1FC0">
            <w:pPr>
              <w:pStyle w:val="Bezmezer"/>
            </w:pPr>
            <w:r>
              <w:t>-29,5</w:t>
            </w:r>
          </w:p>
        </w:tc>
      </w:tr>
      <w:tr w:rsidR="004363C2" w14:paraId="2E9C388C" w14:textId="77777777" w:rsidTr="00A914BB">
        <w:tc>
          <w:tcPr>
            <w:tcW w:w="1676" w:type="dxa"/>
          </w:tcPr>
          <w:p w14:paraId="17C609B0" w14:textId="0FFCD7D2" w:rsidR="004363C2" w:rsidRPr="003B1FC0" w:rsidRDefault="004363C2" w:rsidP="003B1FC0">
            <w:pPr>
              <w:pStyle w:val="Bezmezer"/>
              <w:rPr>
                <w:b/>
              </w:rPr>
            </w:pPr>
            <w:r w:rsidRPr="003B1FC0">
              <w:rPr>
                <w:b/>
              </w:rPr>
              <w:t>Saldo státního rozpočtu</w:t>
            </w:r>
          </w:p>
        </w:tc>
        <w:tc>
          <w:tcPr>
            <w:tcW w:w="829" w:type="dxa"/>
          </w:tcPr>
          <w:p w14:paraId="236E6B26" w14:textId="5A60C399" w:rsidR="004363C2" w:rsidRDefault="004363C2" w:rsidP="003B1FC0">
            <w:pPr>
              <w:pStyle w:val="Bezmezer"/>
            </w:pPr>
            <w:r>
              <w:t>-81,3</w:t>
            </w:r>
          </w:p>
        </w:tc>
        <w:tc>
          <w:tcPr>
            <w:tcW w:w="829" w:type="dxa"/>
          </w:tcPr>
          <w:p w14:paraId="5E114BD9" w14:textId="495CF184" w:rsidR="004363C2" w:rsidRDefault="004363C2" w:rsidP="003B1FC0">
            <w:pPr>
              <w:pStyle w:val="Bezmezer"/>
            </w:pPr>
            <w:r>
              <w:t>-77,8</w:t>
            </w:r>
          </w:p>
        </w:tc>
        <w:tc>
          <w:tcPr>
            <w:tcW w:w="829" w:type="dxa"/>
          </w:tcPr>
          <w:p w14:paraId="5897A2C4" w14:textId="4B5C8B4A" w:rsidR="004363C2" w:rsidRDefault="004363C2" w:rsidP="003B1FC0">
            <w:pPr>
              <w:pStyle w:val="Bezmezer"/>
            </w:pPr>
            <w:r>
              <w:t>-62,8</w:t>
            </w:r>
          </w:p>
        </w:tc>
        <w:tc>
          <w:tcPr>
            <w:tcW w:w="829" w:type="dxa"/>
          </w:tcPr>
          <w:p w14:paraId="4C4C185D" w14:textId="3046D17C" w:rsidR="004363C2" w:rsidRDefault="004363C2" w:rsidP="003B1FC0">
            <w:pPr>
              <w:pStyle w:val="Bezmezer"/>
            </w:pPr>
            <w:r>
              <w:t>61,8</w:t>
            </w:r>
          </w:p>
        </w:tc>
        <w:tc>
          <w:tcPr>
            <w:tcW w:w="829" w:type="dxa"/>
          </w:tcPr>
          <w:p w14:paraId="1E4F757D" w14:textId="7C056E3D" w:rsidR="004363C2" w:rsidRDefault="004363C2" w:rsidP="003B1FC0">
            <w:pPr>
              <w:pStyle w:val="Bezmezer"/>
            </w:pPr>
            <w:r>
              <w:t>-6,2</w:t>
            </w:r>
          </w:p>
        </w:tc>
        <w:tc>
          <w:tcPr>
            <w:tcW w:w="890" w:type="dxa"/>
          </w:tcPr>
          <w:p w14:paraId="695AFDBF" w14:textId="78459219" w:rsidR="004363C2" w:rsidRDefault="004363C2" w:rsidP="003B1FC0">
            <w:pPr>
              <w:pStyle w:val="Bezmezer"/>
            </w:pPr>
            <w:r>
              <w:t>-50</w:t>
            </w:r>
          </w:p>
        </w:tc>
        <w:tc>
          <w:tcPr>
            <w:tcW w:w="1299" w:type="dxa"/>
          </w:tcPr>
          <w:p w14:paraId="62C57136" w14:textId="6A0178C5" w:rsidR="004363C2" w:rsidRDefault="004363C2" w:rsidP="003B1FC0">
            <w:pPr>
              <w:pStyle w:val="Bezmezer"/>
            </w:pPr>
            <w:r>
              <w:t>-43,8</w:t>
            </w:r>
          </w:p>
        </w:tc>
        <w:tc>
          <w:tcPr>
            <w:tcW w:w="1483" w:type="dxa"/>
          </w:tcPr>
          <w:p w14:paraId="4B9502E0" w14:textId="1ACE0FB5" w:rsidR="004363C2" w:rsidRDefault="004363C2" w:rsidP="003B1FC0">
            <w:pPr>
              <w:pStyle w:val="Bezmezer"/>
            </w:pPr>
            <w:r>
              <w:t>53,8</w:t>
            </w:r>
          </w:p>
        </w:tc>
      </w:tr>
    </w:tbl>
    <w:p w14:paraId="41E24A81" w14:textId="0C869539" w:rsidR="00205A41" w:rsidRDefault="0019700C" w:rsidP="00496D08">
      <w:pPr>
        <w:pStyle w:val="Tlotextu"/>
      </w:pPr>
      <w:r>
        <w:t>Z </w:t>
      </w:r>
      <w:r w:rsidR="00A649C5">
        <w:t>tabulky 2</w:t>
      </w:r>
      <w:r>
        <w:t xml:space="preserve"> je patrné, že státní rozpočet je dlouhodobě schodkový. </w:t>
      </w:r>
      <w:r w:rsidR="006B32D6">
        <w:t xml:space="preserve">Celosvětově neexistuje ekonomika, která by nebyla zadlužena, až na občasné výjimky. </w:t>
      </w:r>
      <w:r>
        <w:t>Růst státního dluhu se podařilo v letech 2014–2017 stabilizovat</w:t>
      </w:r>
      <w:r w:rsidR="00A649C5">
        <w:t xml:space="preserve">  </w:t>
      </w:r>
      <w:r>
        <w:t xml:space="preserve"> </w:t>
      </w:r>
      <w:r w:rsidR="00A649C5">
        <w:t>d</w:t>
      </w:r>
      <w:r>
        <w:t>íky efektivnímu řízení likvidity státní pokladny a pozitivnímu vnímání ČR na finančních trzích</w:t>
      </w:r>
      <w:r w:rsidR="00A649C5">
        <w:t>.</w:t>
      </w:r>
      <w:r>
        <w:t xml:space="preserve"> Ke konci roku 2017 je přibližně 84</w:t>
      </w:r>
      <w:r w:rsidR="00A649C5">
        <w:t xml:space="preserve"> </w:t>
      </w:r>
      <w:r>
        <w:t xml:space="preserve">% </w:t>
      </w:r>
      <w:r>
        <w:lastRenderedPageBreak/>
        <w:t xml:space="preserve">státního sluhu tvořeno vnitřním dluhem </w:t>
      </w:r>
      <w:r w:rsidR="004D3769">
        <w:t>ve formě</w:t>
      </w:r>
      <w:r>
        <w:t xml:space="preserve"> střednědobý</w:t>
      </w:r>
      <w:r w:rsidR="004D3769">
        <w:t>ch</w:t>
      </w:r>
      <w:r>
        <w:t xml:space="preserve"> a dlouhodobý</w:t>
      </w:r>
      <w:r w:rsidR="004D3769">
        <w:t>ch</w:t>
      </w:r>
      <w:r>
        <w:t xml:space="preserve"> státní</w:t>
      </w:r>
      <w:r w:rsidR="004D3769">
        <w:t>ch</w:t>
      </w:r>
      <w:r>
        <w:t xml:space="preserve"> dluhopis</w:t>
      </w:r>
      <w:r w:rsidR="004D3769">
        <w:t>ů</w:t>
      </w:r>
      <w:r>
        <w:t xml:space="preserve"> vydanými na domácím trhu</w:t>
      </w:r>
      <w:r w:rsidR="00A649C5">
        <w:t xml:space="preserve"> </w:t>
      </w:r>
      <w:r>
        <w:t>a 16</w:t>
      </w:r>
      <w:r w:rsidR="00A649C5">
        <w:t xml:space="preserve"> </w:t>
      </w:r>
      <w:r>
        <w:t xml:space="preserve">% je tvořeno vnějším dluhem, dluhopisy vydanými na zahraničních trzích a přijatými úvěry od mezinárodních finančních institucí jako je Evropská centrální banka. </w:t>
      </w:r>
    </w:p>
    <w:p w14:paraId="19020610" w14:textId="7EE5B47F" w:rsidR="00496D08" w:rsidRDefault="00496D08" w:rsidP="00496D08">
      <w:pPr>
        <w:pStyle w:val="Tlotextu"/>
      </w:pPr>
      <w:r>
        <w:t xml:space="preserve">Následující graf zobrazuje </w:t>
      </w:r>
      <w:r w:rsidR="00A649C5">
        <w:t>podíl</w:t>
      </w:r>
      <w:r>
        <w:t xml:space="preserve"> jednotlivých daní na příjm</w:t>
      </w:r>
      <w:r w:rsidR="004D3769">
        <w:t>ech</w:t>
      </w:r>
      <w:r>
        <w:t xml:space="preserve"> státního rozpočtu za poslední tři roky. Jelikož rok 2018 ještě není zcela uzavřen, jedná se o předpokládané příjmy.</w:t>
      </w:r>
    </w:p>
    <w:p w14:paraId="501EEEDA" w14:textId="77777777" w:rsidR="003B1FC0" w:rsidRDefault="00496D08" w:rsidP="003B1FC0">
      <w:pPr>
        <w:pStyle w:val="Tlotextu"/>
        <w:keepNext/>
        <w:jc w:val="center"/>
      </w:pPr>
      <w:r w:rsidRPr="00744F0C">
        <w:rPr>
          <w:noProof/>
          <w:lang w:val="en-US"/>
        </w:rPr>
        <w:drawing>
          <wp:inline distT="0" distB="0" distL="0" distR="0" wp14:anchorId="72738C02" wp14:editId="2E98910C">
            <wp:extent cx="4702272" cy="3110056"/>
            <wp:effectExtent l="0" t="0" r="3175"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12000" cy="3116490"/>
                    </a:xfrm>
                    <a:prstGeom prst="rect">
                      <a:avLst/>
                    </a:prstGeom>
                    <a:noFill/>
                    <a:ln>
                      <a:noFill/>
                    </a:ln>
                  </pic:spPr>
                </pic:pic>
              </a:graphicData>
            </a:graphic>
          </wp:inline>
        </w:drawing>
      </w:r>
    </w:p>
    <w:p w14:paraId="7DAF5239" w14:textId="1D328509" w:rsidR="00496D08" w:rsidRDefault="003B1FC0" w:rsidP="003B1FC0">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2</w:t>
      </w:r>
      <w:r w:rsidR="003E40A9">
        <w:rPr>
          <w:noProof/>
        </w:rPr>
        <w:fldChar w:fldCharType="end"/>
      </w:r>
      <w:r>
        <w:t>: Vývoj celkových a vybraných daňových příjmů v letech 2016-2018</w:t>
      </w:r>
    </w:p>
    <w:p w14:paraId="67067A5F" w14:textId="47FD90C2" w:rsidR="005F2097" w:rsidRPr="004B005B" w:rsidRDefault="005F2097" w:rsidP="005F2097">
      <w:pPr>
        <w:pStyle w:val="parNadpisPrvkuModry"/>
      </w:pPr>
      <w:r w:rsidRPr="004B005B">
        <w:t>Kontrolní otázka</w:t>
      </w:r>
    </w:p>
    <w:p w14:paraId="7E916E31" w14:textId="77777777" w:rsidR="005F2097" w:rsidRDefault="005F2097" w:rsidP="005F2097">
      <w:pPr>
        <w:framePr w:w="624" w:h="624" w:hRule="exact" w:hSpace="170" w:wrap="around" w:vAnchor="text" w:hAnchor="page" w:xAlign="outside" w:y="-622" w:anchorLock="1"/>
        <w:jc w:val="both"/>
      </w:pPr>
      <w:r>
        <w:rPr>
          <w:noProof/>
          <w:lang w:val="en-US"/>
        </w:rPr>
        <w:drawing>
          <wp:inline distT="0" distB="0" distL="0" distR="0" wp14:anchorId="234854F5" wp14:editId="28F00B07">
            <wp:extent cx="381635" cy="381635"/>
            <wp:effectExtent l="0" t="0" r="0" b="0"/>
            <wp:docPr id="52241" name="Obrázek 5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CE0EDE" w14:textId="77777777" w:rsidR="00B60B60" w:rsidRDefault="00B60B60" w:rsidP="002657B6">
      <w:pPr>
        <w:pStyle w:val="parCislovani01"/>
        <w:numPr>
          <w:ilvl w:val="0"/>
          <w:numId w:val="31"/>
        </w:numPr>
      </w:pPr>
      <w:r>
        <w:t>Vysvětlete tři funkce peněz.</w:t>
      </w:r>
    </w:p>
    <w:p w14:paraId="77C95B81" w14:textId="37E8899B" w:rsidR="00B60B60" w:rsidRDefault="00B60B60" w:rsidP="002657B6">
      <w:pPr>
        <w:pStyle w:val="parCislovani01"/>
        <w:numPr>
          <w:ilvl w:val="0"/>
          <w:numId w:val="31"/>
        </w:numPr>
      </w:pPr>
      <w:r>
        <w:t>Vysvětlete tři funkce státního rozpočtu.</w:t>
      </w:r>
    </w:p>
    <w:p w14:paraId="6EF3BE65" w14:textId="65C49804" w:rsidR="00B60B60" w:rsidRDefault="00B60B60" w:rsidP="002657B6">
      <w:pPr>
        <w:pStyle w:val="parCislovani01"/>
        <w:numPr>
          <w:ilvl w:val="0"/>
          <w:numId w:val="31"/>
        </w:numPr>
      </w:pPr>
      <w:r>
        <w:t>Vysvětlete pojem kupní síla peněz.</w:t>
      </w:r>
    </w:p>
    <w:p w14:paraId="23F9052D" w14:textId="77777777" w:rsidR="005F2097" w:rsidRDefault="005F2097" w:rsidP="005F2097">
      <w:pPr>
        <w:pStyle w:val="parUkonceniPrvku"/>
      </w:pPr>
    </w:p>
    <w:p w14:paraId="58150793" w14:textId="6B65E8CD" w:rsidR="00587CA3" w:rsidRDefault="00587CA3" w:rsidP="00587CA3">
      <w:pPr>
        <w:pStyle w:val="Nadpis2"/>
      </w:pPr>
      <w:bookmarkStart w:id="11" w:name="_Toc7356032"/>
      <w:r>
        <w:t>Daně a daňový systém ČR</w:t>
      </w:r>
      <w:bookmarkEnd w:id="11"/>
    </w:p>
    <w:p w14:paraId="2C4FED7B" w14:textId="221EA602" w:rsidR="00911CD5" w:rsidRPr="00E67EF6" w:rsidRDefault="00911CD5" w:rsidP="00911CD5">
      <w:pPr>
        <w:framePr w:w="850" w:hSpace="170" w:wrap="around" w:vAnchor="text" w:hAnchor="page" w:xAlign="outside" w:y="1" w:anchorLock="1"/>
        <w:rPr>
          <w:rStyle w:val="znakMarginalie"/>
        </w:rPr>
      </w:pPr>
      <w:r>
        <w:rPr>
          <w:rStyle w:val="znakMarginalie"/>
        </w:rPr>
        <w:t>Daň</w:t>
      </w:r>
    </w:p>
    <w:p w14:paraId="7E7D20D7" w14:textId="44ED0B22" w:rsidR="0019700C" w:rsidRDefault="0019700C" w:rsidP="00320A5E">
      <w:pPr>
        <w:pStyle w:val="Tlotextu"/>
      </w:pPr>
      <w:r>
        <w:t xml:space="preserve">Jak již bylo zmíněno výše, největším zdrojem příjmů státního rozpočtu jsou daně. </w:t>
      </w:r>
      <w:r w:rsidR="00CE5536">
        <w:t xml:space="preserve">Daň je charakterizována jako </w:t>
      </w:r>
      <w:r w:rsidR="00CE5536" w:rsidRPr="00CE5536">
        <w:rPr>
          <w:b/>
        </w:rPr>
        <w:t>povinná, zákonem určená platba</w:t>
      </w:r>
      <w:r w:rsidR="00CE5536">
        <w:rPr>
          <w:b/>
        </w:rPr>
        <w:t xml:space="preserve"> </w:t>
      </w:r>
      <w:r w:rsidR="00CE5536">
        <w:t xml:space="preserve">do veřejného rozpočtu. Je to platba </w:t>
      </w:r>
      <w:r w:rsidR="00CE5536" w:rsidRPr="00CE5536">
        <w:rPr>
          <w:b/>
        </w:rPr>
        <w:t>neúčelová a neekvivalentní.</w:t>
      </w:r>
      <w:r w:rsidR="00CE5536">
        <w:t xml:space="preserve"> V</w:t>
      </w:r>
      <w:r w:rsidR="006B32D6">
        <w:t> </w:t>
      </w:r>
      <w:r w:rsidR="00CE5536">
        <w:t>okamžiku</w:t>
      </w:r>
      <w:r w:rsidR="006B32D6">
        <w:t>,</w:t>
      </w:r>
      <w:r w:rsidR="00CE5536">
        <w:t xml:space="preserve"> kdy platíme daně, nevíme, k</w:t>
      </w:r>
      <w:r w:rsidR="00A649C5">
        <w:t> </w:t>
      </w:r>
      <w:r w:rsidR="00CE5536">
        <w:t>čemu</w:t>
      </w:r>
      <w:r w:rsidR="00A649C5">
        <w:t xml:space="preserve"> přesně</w:t>
      </w:r>
      <w:r w:rsidR="00CE5536">
        <w:t xml:space="preserve"> budou využity a jestli toto využití pro nás bude mít odpovídající protihodnotu.</w:t>
      </w:r>
      <w:r w:rsidR="006B32F5">
        <w:t xml:space="preserve"> Např. z</w:t>
      </w:r>
      <w:r w:rsidR="00CE5536">
        <w:t xml:space="preserve">a mnou zaplacené daně může být opravena silnice, po které nikdy nepojedu. </w:t>
      </w:r>
      <w:r w:rsidR="0060498B">
        <w:t>Daně jsou placeny pravidelně v určitých intervalech (</w:t>
      </w:r>
      <w:r w:rsidR="006751D8">
        <w:t xml:space="preserve">př. </w:t>
      </w:r>
      <w:r w:rsidR="0060498B">
        <w:t>daň z příjmů) nebo při určitých okolnostech (př. koupě pozemku)</w:t>
      </w:r>
      <w:r w:rsidR="002248FF">
        <w:t>.</w:t>
      </w:r>
    </w:p>
    <w:p w14:paraId="0545B665" w14:textId="360DFE70" w:rsidR="00911CD5" w:rsidRPr="00E67EF6" w:rsidRDefault="00911CD5" w:rsidP="00911CD5">
      <w:pPr>
        <w:framePr w:w="850" w:hSpace="170" w:wrap="around" w:vAnchor="text" w:hAnchor="page" w:xAlign="outside" w:y="1" w:anchorLock="1"/>
        <w:rPr>
          <w:rStyle w:val="znakMarginalie"/>
        </w:rPr>
      </w:pPr>
      <w:r>
        <w:rPr>
          <w:rStyle w:val="znakMarginalie"/>
        </w:rPr>
        <w:lastRenderedPageBreak/>
        <w:t>Poplatek</w:t>
      </w:r>
    </w:p>
    <w:p w14:paraId="28A6DA3E" w14:textId="16379333" w:rsidR="00750C9F" w:rsidRDefault="00750C9F" w:rsidP="00320A5E">
      <w:pPr>
        <w:pStyle w:val="Tlotextu"/>
      </w:pPr>
      <w:r>
        <w:t>Poplatek má na rozdíl od daní, charakter jednorázové peněžní částky, která j</w:t>
      </w:r>
      <w:r w:rsidR="008A7EE1">
        <w:t>e vybírána například za nějakou službu. Může to být dálniční poplatek, clo, mýtné, koncesionářský nebo soudní poplatek</w:t>
      </w:r>
      <w:r w:rsidR="006751D8">
        <w:t xml:space="preserve"> </w:t>
      </w:r>
      <w:r w:rsidR="008A7EE1">
        <w:t xml:space="preserve">nebo bankovní poplatky. </w:t>
      </w:r>
    </w:p>
    <w:p w14:paraId="20EE7C93" w14:textId="77777777" w:rsidR="00215C38" w:rsidRDefault="00215C38" w:rsidP="00215C38">
      <w:pPr>
        <w:pStyle w:val="Nadpis"/>
      </w:pPr>
      <w:r>
        <w:t>Daňová terminologie</w:t>
      </w:r>
    </w:p>
    <w:p w14:paraId="782DCBE5" w14:textId="2E401DFF" w:rsidR="00215C38" w:rsidRPr="008814B6" w:rsidRDefault="00215C38" w:rsidP="00215C38">
      <w:pPr>
        <w:pStyle w:val="Tlotextu"/>
        <w:rPr>
          <w:b/>
        </w:rPr>
      </w:pPr>
      <w:r w:rsidRPr="0060498B">
        <w:rPr>
          <w:b/>
        </w:rPr>
        <w:t>Daňový subjekt</w:t>
      </w:r>
      <w:r w:rsidR="008814B6">
        <w:rPr>
          <w:b/>
        </w:rPr>
        <w:t xml:space="preserve"> </w:t>
      </w:r>
      <w:r w:rsidR="00A649C5">
        <w:rPr>
          <w:b/>
        </w:rPr>
        <w:t>–</w:t>
      </w:r>
      <w:r w:rsidR="008814B6">
        <w:rPr>
          <w:b/>
        </w:rPr>
        <w:t xml:space="preserve"> </w:t>
      </w:r>
      <w:r>
        <w:t>je fyzická nebo právnická osoba povinná platit daň.</w:t>
      </w:r>
    </w:p>
    <w:p w14:paraId="0FF40EC0" w14:textId="4E912866" w:rsidR="00215C38" w:rsidRPr="008A7EE1" w:rsidRDefault="00215C38" w:rsidP="00215C38">
      <w:pPr>
        <w:pStyle w:val="Tlotextu"/>
      </w:pPr>
      <w:r w:rsidRPr="0060498B">
        <w:rPr>
          <w:b/>
        </w:rPr>
        <w:t>Správce daně</w:t>
      </w:r>
      <w:r w:rsidR="008A7EE1">
        <w:rPr>
          <w:b/>
        </w:rPr>
        <w:t xml:space="preserve"> </w:t>
      </w:r>
      <w:r w:rsidR="008A7EE1" w:rsidRPr="006751D8">
        <w:t>–</w:t>
      </w:r>
      <w:r w:rsidR="006751D8" w:rsidRPr="006751D8">
        <w:t>n</w:t>
      </w:r>
      <w:r w:rsidR="006C2CCB" w:rsidRPr="006751D8">
        <w:t>ejčastěji</w:t>
      </w:r>
      <w:r w:rsidR="006C2CCB">
        <w:t xml:space="preserve"> jako správce daně vystupuje finanční úřad a finanční ředitelství, a dále celní úřady. </w:t>
      </w:r>
    </w:p>
    <w:p w14:paraId="20E68749" w14:textId="5636371B" w:rsidR="00215C38" w:rsidRPr="006C2CCB" w:rsidRDefault="00215C38" w:rsidP="00215C38">
      <w:pPr>
        <w:pStyle w:val="Tlotextu"/>
      </w:pPr>
      <w:r w:rsidRPr="0060498B">
        <w:rPr>
          <w:b/>
        </w:rPr>
        <w:t>Poplatník</w:t>
      </w:r>
      <w:r w:rsidR="006C2CCB">
        <w:rPr>
          <w:b/>
        </w:rPr>
        <w:t xml:space="preserve"> – </w:t>
      </w:r>
      <w:r w:rsidR="006C2CCB">
        <w:t>je osoba, jejíž příjmy, majetek nebo úkony jsou přímo podrobeny dani. Je to osoba, na kterou skutečně dopadá daňová povinnost</w:t>
      </w:r>
      <w:r w:rsidR="008814B6">
        <w:t>.</w:t>
      </w:r>
      <w:r w:rsidR="006C2CCB">
        <w:t xml:space="preserve"> </w:t>
      </w:r>
    </w:p>
    <w:p w14:paraId="46E0C373" w14:textId="3DDE2AD3" w:rsidR="00215C38" w:rsidRPr="009360BE" w:rsidRDefault="00215C38" w:rsidP="00215C38">
      <w:pPr>
        <w:pStyle w:val="Tlotextu"/>
      </w:pPr>
      <w:r w:rsidRPr="0060498B">
        <w:rPr>
          <w:b/>
        </w:rPr>
        <w:t>Plátce daně</w:t>
      </w:r>
      <w:r>
        <w:rPr>
          <w:b/>
        </w:rPr>
        <w:t xml:space="preserve"> </w:t>
      </w:r>
      <w:r>
        <w:t xml:space="preserve">– osoba, která je odpovědná odvést správci daně daň vybranou od poplatníků nebo sraženou poplatníkům. Poplatník a plátce daně může a nemusí být tatáž osoba. Ve vztahu k finančnímu trhu </w:t>
      </w:r>
      <w:r w:rsidR="006C2CCB">
        <w:t xml:space="preserve">bývá ve většině případů poplatníkem vlastník účtu, kterému je fakticky snížen výnos z úroků. </w:t>
      </w:r>
      <w:r w:rsidR="008814B6">
        <w:t>Plátcem</w:t>
      </w:r>
      <w:r w:rsidR="006C2CCB">
        <w:t xml:space="preserve"> je finanční instituce</w:t>
      </w:r>
      <w:r w:rsidR="006751D8">
        <w:t>. V</w:t>
      </w:r>
      <w:r w:rsidR="006C2CCB">
        <w:t xml:space="preserve">lastník účtu se o </w:t>
      </w:r>
      <w:r w:rsidR="006751D8">
        <w:t xml:space="preserve">odvodu daně </w:t>
      </w:r>
      <w:r w:rsidR="006C2CCB">
        <w:t>dozv</w:t>
      </w:r>
      <w:r w:rsidR="005A62F2">
        <w:t>í na základě výpisu z účtu. Výji</w:t>
      </w:r>
      <w:r w:rsidR="006C2CCB">
        <w:t xml:space="preserve">mkou jsou výnosy z prodeje cenných papírů, kdy je vlastník účtu současně poplatníkem i plátcem. </w:t>
      </w:r>
    </w:p>
    <w:p w14:paraId="7F9232DA" w14:textId="280E787D" w:rsidR="003E6393" w:rsidRPr="003E6393" w:rsidRDefault="003E6393" w:rsidP="003E6393">
      <w:pPr>
        <w:pStyle w:val="Tlotextu"/>
      </w:pPr>
      <w:r w:rsidRPr="0060498B">
        <w:rPr>
          <w:b/>
        </w:rPr>
        <w:t>Základ daně</w:t>
      </w:r>
      <w:r>
        <w:t xml:space="preserve"> </w:t>
      </w:r>
      <w:r>
        <w:rPr>
          <w:b/>
        </w:rPr>
        <w:t xml:space="preserve">– </w:t>
      </w:r>
      <w:r w:rsidR="004D6DC1">
        <w:t xml:space="preserve">je předmět daně v měrných jednotkách, buďto ve fyzických jednotkách, např. u daně z lihu v litrech, nebo v hodnotovém vyjádření </w:t>
      </w:r>
      <w:r w:rsidR="005A62F2">
        <w:t xml:space="preserve">v Kč. </w:t>
      </w:r>
    </w:p>
    <w:p w14:paraId="33675699" w14:textId="4B30976D" w:rsidR="005A62F2" w:rsidRDefault="00215C38" w:rsidP="005A62F2">
      <w:pPr>
        <w:pStyle w:val="Tlotextu"/>
      </w:pPr>
      <w:r w:rsidRPr="0060498B">
        <w:rPr>
          <w:b/>
        </w:rPr>
        <w:t>Sazba daně</w:t>
      </w:r>
      <w:r>
        <w:t xml:space="preserve"> –</w:t>
      </w:r>
      <w:r w:rsidR="008814B6">
        <w:t xml:space="preserve"> </w:t>
      </w:r>
      <w:r w:rsidR="00F557AA">
        <w:t>je algoritmus, prostřednictvím kterého se ze základu daně stanoví velikost daně. Obvykle se používá několik ty</w:t>
      </w:r>
      <w:r w:rsidR="003E6393">
        <w:t xml:space="preserve">pů sazeb v závislosti na </w:t>
      </w:r>
      <w:r w:rsidR="008814B6">
        <w:t>druhu</w:t>
      </w:r>
      <w:r w:rsidR="003E6393">
        <w:t xml:space="preserve"> daně.</w:t>
      </w:r>
      <w:r w:rsidR="00F557AA">
        <w:t xml:space="preserve"> </w:t>
      </w:r>
    </w:p>
    <w:p w14:paraId="7794148C" w14:textId="08718207" w:rsidR="005A62F2" w:rsidRDefault="005A62F2" w:rsidP="005A62F2">
      <w:pPr>
        <w:pStyle w:val="Tlotextu"/>
      </w:pPr>
      <w:r w:rsidRPr="00215C38">
        <w:rPr>
          <w:b/>
        </w:rPr>
        <w:t xml:space="preserve">Srážková daň </w:t>
      </w:r>
      <w:r>
        <w:rPr>
          <w:b/>
        </w:rPr>
        <w:t>–</w:t>
      </w:r>
      <w:r w:rsidRPr="00215C38">
        <w:rPr>
          <w:b/>
        </w:rPr>
        <w:t xml:space="preserve"> </w:t>
      </w:r>
      <w:r>
        <w:t>jedná se o zvláštní sazbu daně. Většina výnosů na finančních trzích je zdaňována touto sazbou. Srážkovou daní jsou zdaňovány i příjmy z</w:t>
      </w:r>
      <w:r w:rsidR="00A649C5">
        <w:t xml:space="preserve"> některých druhů </w:t>
      </w:r>
      <w:r>
        <w:t>pracovního poměru. Pro rok 2019 platí 15</w:t>
      </w:r>
      <w:r w:rsidR="000D3141">
        <w:t xml:space="preserve"> </w:t>
      </w:r>
      <w:r>
        <w:t xml:space="preserve">% sazba. </w:t>
      </w:r>
    </w:p>
    <w:p w14:paraId="7BE4169E" w14:textId="622CC6A9" w:rsidR="003F143D" w:rsidRDefault="008814B6" w:rsidP="008814B6">
      <w:pPr>
        <w:pStyle w:val="Nadpis"/>
      </w:pPr>
      <w:r>
        <w:t>Klasifikace daní</w:t>
      </w:r>
    </w:p>
    <w:p w14:paraId="10D2C6C7" w14:textId="4373B24E" w:rsidR="004C4841" w:rsidRDefault="003F143D" w:rsidP="003F143D">
      <w:pPr>
        <w:pStyle w:val="Tlotextu"/>
      </w:pPr>
      <w:r w:rsidRPr="004C4841">
        <w:rPr>
          <w:b/>
        </w:rPr>
        <w:t>Podle vazby na důchod</w:t>
      </w:r>
      <w:r w:rsidR="006B32F5">
        <w:rPr>
          <w:rStyle w:val="Znakapoznpodarou"/>
          <w:b/>
        </w:rPr>
        <w:footnoteReference w:id="4"/>
      </w:r>
      <w:r w:rsidRPr="004C4841">
        <w:rPr>
          <w:b/>
        </w:rPr>
        <w:t xml:space="preserve"> poplatníka</w:t>
      </w:r>
      <w:r w:rsidR="004C4841">
        <w:t xml:space="preserve"> </w:t>
      </w:r>
    </w:p>
    <w:p w14:paraId="126F5CB2" w14:textId="3B5A7E9B" w:rsidR="003F143D" w:rsidRDefault="004C4841" w:rsidP="002657B6">
      <w:pPr>
        <w:pStyle w:val="Tlotextu"/>
        <w:numPr>
          <w:ilvl w:val="0"/>
          <w:numId w:val="4"/>
        </w:numPr>
      </w:pPr>
      <w:r w:rsidRPr="006751D8">
        <w:rPr>
          <w:i/>
        </w:rPr>
        <w:t>Přímé daně</w:t>
      </w:r>
      <w:r>
        <w:t xml:space="preserve"> – jsou závislé na výši dosahovaného příjmu. Patří zde daň z příjmů fyzických osob, da</w:t>
      </w:r>
      <w:r w:rsidR="008814B6">
        <w:t>ň</w:t>
      </w:r>
      <w:r>
        <w:t xml:space="preserve"> z příjmů právnických osob, daně majetkové</w:t>
      </w:r>
      <w:r w:rsidR="008814B6">
        <w:t>,</w:t>
      </w:r>
      <w:r>
        <w:t xml:space="preserve"> silniční daň</w:t>
      </w:r>
      <w:r w:rsidR="000D3141">
        <w:t xml:space="preserve"> </w:t>
      </w:r>
      <w:r>
        <w:t>a daň z nabytí.</w:t>
      </w:r>
    </w:p>
    <w:p w14:paraId="48DC5A99" w14:textId="348CBDCD" w:rsidR="004C4841" w:rsidRDefault="004C4841" w:rsidP="002657B6">
      <w:pPr>
        <w:pStyle w:val="Tlotextu"/>
        <w:numPr>
          <w:ilvl w:val="0"/>
          <w:numId w:val="4"/>
        </w:numPr>
      </w:pPr>
      <w:r w:rsidRPr="006751D8">
        <w:rPr>
          <w:i/>
        </w:rPr>
        <w:t>Nepřímé daně</w:t>
      </w:r>
      <w:r>
        <w:t xml:space="preserve"> – jsou zahrnuty v ceně služeb a zboží. Je placena v okamžiku koupě. Mezi nepřímé daně se řadí daň z přidané hodnoty, spotřební daň a ekologické daně. </w:t>
      </w:r>
    </w:p>
    <w:p w14:paraId="1BE294A1" w14:textId="4D2707BC" w:rsidR="003F143D" w:rsidRDefault="003F143D" w:rsidP="003F143D">
      <w:pPr>
        <w:pStyle w:val="Tlotextu"/>
      </w:pPr>
      <w:r w:rsidRPr="004C4841">
        <w:rPr>
          <w:b/>
        </w:rPr>
        <w:lastRenderedPageBreak/>
        <w:t>Podle vazby na objekt</w:t>
      </w:r>
      <w:r>
        <w:t xml:space="preserve"> (předmět zdanění) se daně člení na důchodové, spotřební a majetkové. </w:t>
      </w:r>
    </w:p>
    <w:p w14:paraId="4E70E8E5" w14:textId="77777777" w:rsidR="003B1FC0" w:rsidRDefault="00215C38" w:rsidP="003B1FC0">
      <w:pPr>
        <w:pStyle w:val="Tlotextu"/>
        <w:keepNext/>
      </w:pPr>
      <w:r>
        <w:rPr>
          <w:noProof/>
          <w:lang w:val="en-US"/>
        </w:rPr>
        <w:drawing>
          <wp:inline distT="0" distB="0" distL="0" distR="0" wp14:anchorId="654ABE73" wp14:editId="3949C43B">
            <wp:extent cx="5223578" cy="4183380"/>
            <wp:effectExtent l="0" t="0" r="0" b="2667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CA37F51" w14:textId="303F9774" w:rsidR="003B1FC0" w:rsidRDefault="003B1FC0" w:rsidP="00C96695">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3</w:t>
      </w:r>
      <w:r w:rsidR="003E40A9">
        <w:rPr>
          <w:noProof/>
        </w:rPr>
        <w:fldChar w:fldCharType="end"/>
      </w:r>
      <w:r>
        <w:t>: Daňová soustava ČR</w:t>
      </w:r>
    </w:p>
    <w:p w14:paraId="36C791E7" w14:textId="15BF6F17" w:rsidR="0060498B" w:rsidRDefault="0060498B" w:rsidP="000D3141">
      <w:pPr>
        <w:pStyle w:val="Nadpis3"/>
      </w:pPr>
      <w:bookmarkStart w:id="12" w:name="_Toc7356033"/>
      <w:r w:rsidRPr="00FB681B">
        <w:t xml:space="preserve">Odvody na </w:t>
      </w:r>
      <w:bookmarkEnd w:id="12"/>
      <w:r w:rsidR="006751D8">
        <w:t>sociální pojištění</w:t>
      </w:r>
    </w:p>
    <w:p w14:paraId="316AC7A8" w14:textId="29931AAC" w:rsidR="0002454B" w:rsidRDefault="00883D31" w:rsidP="003F143D">
      <w:pPr>
        <w:pStyle w:val="Tlotextu"/>
      </w:pPr>
      <w:r>
        <w:t xml:space="preserve">Poněkud bokem daňové soustavy stojí odvody na sociální pojištění. </w:t>
      </w:r>
      <w:r w:rsidR="0002454B">
        <w:t xml:space="preserve">Přestože </w:t>
      </w:r>
      <w:r w:rsidR="00360F63">
        <w:t>není</w:t>
      </w:r>
      <w:r w:rsidR="006751D8">
        <w:t xml:space="preserve"> její</w:t>
      </w:r>
      <w:r w:rsidR="0002454B">
        <w:t xml:space="preserve"> součástí</w:t>
      </w:r>
      <w:r w:rsidR="006751D8">
        <w:t xml:space="preserve">, </w:t>
      </w:r>
      <w:r w:rsidR="000D3141">
        <w:t xml:space="preserve">je </w:t>
      </w:r>
      <w:r w:rsidR="00360F63">
        <w:t xml:space="preserve">pojistné na sociální pojištění </w:t>
      </w:r>
      <w:r w:rsidR="0002454B">
        <w:t>povinnou plat</w:t>
      </w:r>
      <w:r w:rsidR="00360F63">
        <w:t>bo</w:t>
      </w:r>
      <w:r w:rsidR="0002454B">
        <w:t xml:space="preserve">u do </w:t>
      </w:r>
      <w:r w:rsidR="000D3141">
        <w:t>veřejného</w:t>
      </w:r>
      <w:r w:rsidR="0002454B">
        <w:t xml:space="preserve"> rozpočtu. </w:t>
      </w:r>
      <w:r w:rsidR="000D3141">
        <w:t>Na rozdíl od daní jsou v něm určité prvky účelovosti.</w:t>
      </w:r>
      <w:r w:rsidR="00360F63">
        <w:t xml:space="preserve"> Sociální pojištění se rozděluje do:</w:t>
      </w:r>
    </w:p>
    <w:p w14:paraId="1AE360B3" w14:textId="4FF4E5D5" w:rsidR="00360F63" w:rsidRDefault="00360F63" w:rsidP="003B1FC0">
      <w:pPr>
        <w:pStyle w:val="parOdrazky01"/>
      </w:pPr>
      <w:r>
        <w:t>systému veřejného zdravotního pojištění</w:t>
      </w:r>
    </w:p>
    <w:p w14:paraId="011CE76D" w14:textId="763CCC9F" w:rsidR="00360F63" w:rsidRDefault="00360F63" w:rsidP="003B1FC0">
      <w:pPr>
        <w:pStyle w:val="parOdrazky01"/>
      </w:pPr>
      <w:r>
        <w:t xml:space="preserve">systému sociálního zabezpečení </w:t>
      </w:r>
    </w:p>
    <w:p w14:paraId="05BAABA8" w14:textId="3577C575" w:rsidR="003E4301" w:rsidRDefault="00360F63" w:rsidP="003E4301">
      <w:pPr>
        <w:pStyle w:val="Tlotextu"/>
      </w:pPr>
      <w:r>
        <w:rPr>
          <w:b/>
        </w:rPr>
        <w:t>Veřejné z</w:t>
      </w:r>
      <w:r w:rsidR="0002454B" w:rsidRPr="00496D08">
        <w:rPr>
          <w:b/>
        </w:rPr>
        <w:t>dravotní pojištění</w:t>
      </w:r>
      <w:r w:rsidR="0002454B">
        <w:t xml:space="preserve"> slouží k úhradě </w:t>
      </w:r>
      <w:r w:rsidR="000D3141">
        <w:t xml:space="preserve">nutné zdravotní péče v rozsahu daném zákonnými pravidly. </w:t>
      </w:r>
      <w:r w:rsidR="0002454B">
        <w:t>Povinně ho platí všichni zaměstnanci, osoby samostatně výdělečně činné (OSVČ)</w:t>
      </w:r>
      <w:r w:rsidR="000D3141">
        <w:t xml:space="preserve">, </w:t>
      </w:r>
      <w:r w:rsidR="0002454B">
        <w:t>osoby bez zdanitelných příjmů (OBZP</w:t>
      </w:r>
      <w:r w:rsidR="000D3141">
        <w:t>) a osoby, za</w:t>
      </w:r>
      <w:r w:rsidR="0002454B">
        <w:t xml:space="preserve"> které </w:t>
      </w:r>
      <w:r w:rsidR="000D3141">
        <w:t xml:space="preserve">je plátcem pojistného stát. </w:t>
      </w:r>
      <w:r w:rsidR="003E4301">
        <w:t xml:space="preserve">Platby jsou hrazeny na účet zdravotní pojišťovny, u které je příslušný občan registrovaný. </w:t>
      </w:r>
    </w:p>
    <w:p w14:paraId="5CE782B7" w14:textId="029F83FF" w:rsidR="003E4301" w:rsidRDefault="003E4301" w:rsidP="003F143D">
      <w:pPr>
        <w:pStyle w:val="Tlotextu"/>
      </w:pPr>
      <w:r w:rsidRPr="00496D08">
        <w:rPr>
          <w:b/>
        </w:rPr>
        <w:t xml:space="preserve">Sociální </w:t>
      </w:r>
      <w:r w:rsidR="00360F63">
        <w:rPr>
          <w:b/>
        </w:rPr>
        <w:t>zabezpečení</w:t>
      </w:r>
      <w:r w:rsidR="00883D31">
        <w:t xml:space="preserve"> spravuje Česká správa sociálního zabezpečení (ČSSZ)</w:t>
      </w:r>
      <w:r w:rsidR="000D3141">
        <w:t xml:space="preserve">. </w:t>
      </w:r>
      <w:r w:rsidR="00883D31">
        <w:t xml:space="preserve">Sociální </w:t>
      </w:r>
      <w:r w:rsidR="006751D8">
        <w:t>zabezpečení</w:t>
      </w:r>
      <w:r w:rsidR="00883D31">
        <w:t xml:space="preserve"> má tři složky. </w:t>
      </w:r>
    </w:p>
    <w:p w14:paraId="517A6368" w14:textId="1FBE814E" w:rsidR="00883D31" w:rsidRDefault="00883D31" w:rsidP="002657B6">
      <w:pPr>
        <w:pStyle w:val="Tlotextu"/>
        <w:numPr>
          <w:ilvl w:val="0"/>
          <w:numId w:val="18"/>
        </w:numPr>
      </w:pPr>
      <w:r w:rsidRPr="002E1203">
        <w:rPr>
          <w:i/>
        </w:rPr>
        <w:lastRenderedPageBreak/>
        <w:t>Důchodové pojištění</w:t>
      </w:r>
      <w:r>
        <w:t xml:space="preserve"> – z důchodového pojištění jsou vypláceny starobní důchody, invalidní důchody</w:t>
      </w:r>
      <w:r w:rsidR="006751D8">
        <w:t>,</w:t>
      </w:r>
      <w:r>
        <w:t xml:space="preserve"> vdovské/vdovecké a sirotčí důchody</w:t>
      </w:r>
    </w:p>
    <w:p w14:paraId="3998F867" w14:textId="0105F362" w:rsidR="00883D31" w:rsidRDefault="00883D31" w:rsidP="002657B6">
      <w:pPr>
        <w:pStyle w:val="Tlotextu"/>
        <w:numPr>
          <w:ilvl w:val="0"/>
          <w:numId w:val="18"/>
        </w:numPr>
      </w:pPr>
      <w:r w:rsidRPr="002E1203">
        <w:rPr>
          <w:i/>
        </w:rPr>
        <w:t>Nemocenské pojištění</w:t>
      </w:r>
      <w:r>
        <w:t xml:space="preserve"> – </w:t>
      </w:r>
      <w:r w:rsidR="008C48F2">
        <w:t xml:space="preserve">povinná </w:t>
      </w:r>
      <w:r>
        <w:t>účast na nemocen</w:t>
      </w:r>
      <w:r w:rsidR="008C48F2">
        <w:t xml:space="preserve">ském pojištění je u zaměstnanců </w:t>
      </w:r>
      <w:r w:rsidR="00360F63">
        <w:t>dána</w:t>
      </w:r>
      <w:r w:rsidR="008C48F2">
        <w:t xml:space="preserve"> zákonem, OSVČ si mohou nemocenské pojištění platit dobrovolně. Z nemocenského pojištění </w:t>
      </w:r>
      <w:r w:rsidR="002E1203">
        <w:t>je poskytována</w:t>
      </w:r>
      <w:r w:rsidR="008C48F2">
        <w:t xml:space="preserve">: nemocenská, peněžitá pomoc v mateřství, ošetřovné, vyrovnávací příspěvek v těhotenství a v mateřství, dávka otcovské poporodní </w:t>
      </w:r>
      <w:r w:rsidR="00744F0C">
        <w:t>péče (tzv. otcovská)</w:t>
      </w:r>
      <w:r w:rsidR="00496D08">
        <w:t xml:space="preserve"> a</w:t>
      </w:r>
      <w:r w:rsidR="00744F0C">
        <w:t xml:space="preserve"> dlouhodobé</w:t>
      </w:r>
      <w:r w:rsidR="008C48F2">
        <w:t xml:space="preserve"> ošetřovné. </w:t>
      </w:r>
    </w:p>
    <w:p w14:paraId="3BE1F05F" w14:textId="092E0FA1" w:rsidR="00883D31" w:rsidRDefault="00883D31" w:rsidP="002657B6">
      <w:pPr>
        <w:pStyle w:val="Tlotextu"/>
        <w:numPr>
          <w:ilvl w:val="0"/>
          <w:numId w:val="18"/>
        </w:numPr>
        <w:rPr>
          <w:i/>
        </w:rPr>
      </w:pPr>
      <w:r w:rsidRPr="002E1203">
        <w:rPr>
          <w:i/>
        </w:rPr>
        <w:t>Příspěvek na státní politiku zaměstnanosti</w:t>
      </w:r>
    </w:p>
    <w:p w14:paraId="4AA93BB9" w14:textId="77777777" w:rsidR="00AA68F7" w:rsidRPr="004B005B" w:rsidRDefault="00AA68F7" w:rsidP="00AA68F7">
      <w:pPr>
        <w:pStyle w:val="parNadpisPrvkuModry"/>
      </w:pPr>
      <w:r w:rsidRPr="004B005B">
        <w:t>Otázky</w:t>
      </w:r>
    </w:p>
    <w:p w14:paraId="59650FE8" w14:textId="77777777" w:rsidR="00AA68F7" w:rsidRDefault="00AA68F7" w:rsidP="00AA68F7">
      <w:pPr>
        <w:framePr w:w="624" w:h="624" w:hRule="exact" w:hSpace="170" w:wrap="around" w:vAnchor="text" w:hAnchor="page" w:xAlign="outside" w:y="-622" w:anchorLock="1"/>
        <w:jc w:val="both"/>
      </w:pPr>
      <w:r>
        <w:rPr>
          <w:noProof/>
          <w:lang w:val="en-US"/>
        </w:rPr>
        <w:drawing>
          <wp:inline distT="0" distB="0" distL="0" distR="0" wp14:anchorId="20C99B59" wp14:editId="715971C2">
            <wp:extent cx="381635" cy="381635"/>
            <wp:effectExtent l="0" t="0" r="0" b="0"/>
            <wp:docPr id="52245" name="Obrázek 5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A68DE8" w14:textId="77777777" w:rsidR="00AA68F7" w:rsidRPr="00AA68F7" w:rsidRDefault="00AA68F7" w:rsidP="002657B6">
      <w:pPr>
        <w:pStyle w:val="parNadpisSeznamu"/>
        <w:numPr>
          <w:ilvl w:val="0"/>
          <w:numId w:val="32"/>
        </w:numPr>
      </w:pPr>
      <w:r w:rsidRPr="00AA68F7">
        <w:t xml:space="preserve">Daň je: </w:t>
      </w:r>
    </w:p>
    <w:p w14:paraId="7EAA2E4B" w14:textId="0EE7CE1B" w:rsidR="00AA68F7" w:rsidRDefault="00AA68F7" w:rsidP="002657B6">
      <w:pPr>
        <w:pStyle w:val="parCislovani01"/>
        <w:numPr>
          <w:ilvl w:val="0"/>
          <w:numId w:val="33"/>
        </w:numPr>
      </w:pPr>
      <w:r>
        <w:t>Náhodným příjmem státního rozpočtu.</w:t>
      </w:r>
    </w:p>
    <w:p w14:paraId="6DDA8AF1" w14:textId="6DD5E02F" w:rsidR="00AA68F7" w:rsidRDefault="00AA68F7" w:rsidP="002657B6">
      <w:pPr>
        <w:pStyle w:val="parCislovani01"/>
        <w:numPr>
          <w:ilvl w:val="0"/>
          <w:numId w:val="33"/>
        </w:numPr>
      </w:pPr>
      <w:r>
        <w:t xml:space="preserve">Povinná, zákonem </w:t>
      </w:r>
      <w:r w:rsidR="005C3C8F">
        <w:t>určená</w:t>
      </w:r>
      <w:r>
        <w:t xml:space="preserve"> platba do </w:t>
      </w:r>
      <w:r w:rsidR="005C3C8F">
        <w:t>veřejného</w:t>
      </w:r>
      <w:r>
        <w:t xml:space="preserve"> rozpočtu.</w:t>
      </w:r>
    </w:p>
    <w:p w14:paraId="0623C184" w14:textId="287C1BFF" w:rsidR="00AA68F7" w:rsidRDefault="00AA68F7" w:rsidP="002657B6">
      <w:pPr>
        <w:pStyle w:val="parCislovani01"/>
        <w:numPr>
          <w:ilvl w:val="0"/>
          <w:numId w:val="33"/>
        </w:numPr>
      </w:pPr>
      <w:r>
        <w:t xml:space="preserve">Účelová a ekvivalentní. </w:t>
      </w:r>
    </w:p>
    <w:p w14:paraId="3C4ACE51" w14:textId="65EAABFB" w:rsidR="00AA68F7" w:rsidRDefault="005C3C8F" w:rsidP="002657B6">
      <w:pPr>
        <w:pStyle w:val="parNadpisSeznamu"/>
        <w:numPr>
          <w:ilvl w:val="0"/>
          <w:numId w:val="32"/>
        </w:numPr>
      </w:pPr>
      <w:r>
        <w:t>Plátce daně je osoba:</w:t>
      </w:r>
    </w:p>
    <w:p w14:paraId="76D49FFC" w14:textId="7F49F074" w:rsidR="005C3C8F" w:rsidRDefault="005C3C8F" w:rsidP="002657B6">
      <w:pPr>
        <w:pStyle w:val="parCislovani01"/>
        <w:numPr>
          <w:ilvl w:val="0"/>
          <w:numId w:val="34"/>
        </w:numPr>
      </w:pPr>
      <w:r>
        <w:t>Povinná odvést daň správci daně.</w:t>
      </w:r>
    </w:p>
    <w:p w14:paraId="55A4DD3E" w14:textId="0E5A906D" w:rsidR="005C3C8F" w:rsidRDefault="005C3C8F" w:rsidP="002657B6">
      <w:pPr>
        <w:pStyle w:val="parCislovani01"/>
        <w:numPr>
          <w:ilvl w:val="0"/>
          <w:numId w:val="34"/>
        </w:numPr>
      </w:pPr>
      <w:r>
        <w:t>Osoba, jejíž příjmy jsou přímo podrobeny dani.</w:t>
      </w:r>
    </w:p>
    <w:p w14:paraId="68DC748E" w14:textId="441CC41B" w:rsidR="005C3C8F" w:rsidRDefault="005C3C8F" w:rsidP="002657B6">
      <w:pPr>
        <w:pStyle w:val="parCislovani01"/>
        <w:numPr>
          <w:ilvl w:val="0"/>
          <w:numId w:val="34"/>
        </w:numPr>
      </w:pPr>
      <w:r>
        <w:t>Finanční úřad.</w:t>
      </w:r>
    </w:p>
    <w:p w14:paraId="1E9C0EB6" w14:textId="45428B06" w:rsidR="005C3C8F" w:rsidRDefault="005C3C8F" w:rsidP="002657B6">
      <w:pPr>
        <w:pStyle w:val="parNadpisSeznamu"/>
        <w:numPr>
          <w:ilvl w:val="0"/>
          <w:numId w:val="32"/>
        </w:numPr>
      </w:pPr>
      <w:r>
        <w:t>Sociální pojištění se dělí na:</w:t>
      </w:r>
    </w:p>
    <w:p w14:paraId="24DC3A60" w14:textId="07D7D57D" w:rsidR="005C3C8F" w:rsidRDefault="005C3C8F" w:rsidP="002657B6">
      <w:pPr>
        <w:pStyle w:val="parCislovani01"/>
        <w:numPr>
          <w:ilvl w:val="0"/>
          <w:numId w:val="35"/>
        </w:numPr>
      </w:pPr>
      <w:r>
        <w:t>Důchodové pojištění a nemocenské pojištění</w:t>
      </w:r>
    </w:p>
    <w:p w14:paraId="7E25DA5F" w14:textId="0DD5975C" w:rsidR="005C3C8F" w:rsidRDefault="005C3C8F" w:rsidP="002657B6">
      <w:pPr>
        <w:pStyle w:val="parCislovani01"/>
        <w:numPr>
          <w:ilvl w:val="0"/>
          <w:numId w:val="35"/>
        </w:numPr>
      </w:pPr>
      <w:r>
        <w:t>Veřejné zdravotní pojištění a státní politiku zaměstnanosti</w:t>
      </w:r>
    </w:p>
    <w:p w14:paraId="561C5187" w14:textId="12F07F17" w:rsidR="005C3C8F" w:rsidRDefault="005C3C8F" w:rsidP="002657B6">
      <w:pPr>
        <w:pStyle w:val="parCislovani01"/>
        <w:numPr>
          <w:ilvl w:val="0"/>
          <w:numId w:val="35"/>
        </w:numPr>
      </w:pPr>
      <w:r>
        <w:t>Veřejné zdravotní pojištění a sociální zabezpečení</w:t>
      </w:r>
    </w:p>
    <w:p w14:paraId="0C7C8A12" w14:textId="77777777" w:rsidR="00AA68F7" w:rsidRDefault="00AA68F7" w:rsidP="00AA68F7">
      <w:pPr>
        <w:pStyle w:val="parUkonceniPrvku"/>
      </w:pPr>
    </w:p>
    <w:p w14:paraId="36E753FB" w14:textId="77777777" w:rsidR="005C3C8F" w:rsidRPr="004B005B" w:rsidRDefault="005C3C8F" w:rsidP="005C3C8F">
      <w:pPr>
        <w:pStyle w:val="parNadpisPrvkuModry"/>
      </w:pPr>
      <w:r w:rsidRPr="004B005B">
        <w:t>Odpovědi</w:t>
      </w:r>
    </w:p>
    <w:p w14:paraId="638D988D" w14:textId="77777777" w:rsidR="005C3C8F" w:rsidRDefault="005C3C8F" w:rsidP="005C3C8F">
      <w:pPr>
        <w:framePr w:w="624" w:h="624" w:hRule="exact" w:hSpace="170" w:wrap="around" w:vAnchor="text" w:hAnchor="page" w:xAlign="outside" w:y="-622" w:anchorLock="1"/>
        <w:jc w:val="both"/>
      </w:pPr>
      <w:r>
        <w:rPr>
          <w:noProof/>
          <w:lang w:val="en-US"/>
        </w:rPr>
        <w:drawing>
          <wp:inline distT="0" distB="0" distL="0" distR="0" wp14:anchorId="019522EB" wp14:editId="516951A9">
            <wp:extent cx="381635" cy="381635"/>
            <wp:effectExtent l="0" t="0" r="0" b="0"/>
            <wp:docPr id="52247" name="Obrázek 5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22474B" w14:textId="3BDF722A" w:rsidR="005C3C8F" w:rsidRDefault="005C3C8F" w:rsidP="002657B6">
      <w:pPr>
        <w:pStyle w:val="parCislovani01"/>
        <w:numPr>
          <w:ilvl w:val="0"/>
          <w:numId w:val="36"/>
        </w:numPr>
      </w:pPr>
      <w:r>
        <w:t>Daň je povinná, zákonem určená platba do státního rozpočtu.</w:t>
      </w:r>
    </w:p>
    <w:p w14:paraId="062B7660" w14:textId="6643E19D" w:rsidR="005C3C8F" w:rsidRDefault="005C3C8F" w:rsidP="002657B6">
      <w:pPr>
        <w:pStyle w:val="parCislovani01"/>
        <w:numPr>
          <w:ilvl w:val="0"/>
          <w:numId w:val="36"/>
        </w:numPr>
      </w:pPr>
      <w:r>
        <w:t>Plátce daně je osoba povinná odvést daň správci daně.</w:t>
      </w:r>
    </w:p>
    <w:p w14:paraId="55332178" w14:textId="31F9FA32" w:rsidR="005C3C8F" w:rsidRDefault="005C3C8F" w:rsidP="002657B6">
      <w:pPr>
        <w:pStyle w:val="parCislovani01"/>
        <w:numPr>
          <w:ilvl w:val="0"/>
          <w:numId w:val="36"/>
        </w:numPr>
      </w:pPr>
      <w:r>
        <w:t>Sociální pojištění se dělí na veřejné zdravotní pojištění a sociální zabezpečení.</w:t>
      </w:r>
    </w:p>
    <w:p w14:paraId="2015DB92" w14:textId="77777777" w:rsidR="005C3C8F" w:rsidRDefault="005C3C8F" w:rsidP="005C3C8F">
      <w:pPr>
        <w:pStyle w:val="parUkonceniPrvku"/>
      </w:pPr>
    </w:p>
    <w:p w14:paraId="1E9620A6" w14:textId="77777777" w:rsidR="00205A41" w:rsidRPr="004B005B" w:rsidRDefault="00205A41" w:rsidP="00205A41">
      <w:pPr>
        <w:pStyle w:val="parNadpisPrvkuCerveny"/>
      </w:pPr>
      <w:r w:rsidRPr="004B005B">
        <w:lastRenderedPageBreak/>
        <w:t>Shrnutí kapitoly</w:t>
      </w:r>
    </w:p>
    <w:p w14:paraId="006F2FF7" w14:textId="77777777" w:rsidR="00205A41" w:rsidRDefault="00205A41" w:rsidP="00205A41">
      <w:pPr>
        <w:framePr w:w="624" w:h="624" w:hRule="exact" w:hSpace="170" w:wrap="around" w:vAnchor="text" w:hAnchor="page" w:xAlign="outside" w:y="-623" w:anchorLock="1"/>
      </w:pPr>
      <w:r>
        <w:rPr>
          <w:noProof/>
          <w:lang w:val="en-US"/>
        </w:rPr>
        <w:drawing>
          <wp:inline distT="0" distB="0" distL="0" distR="0" wp14:anchorId="63FBBA34" wp14:editId="4B233DEC">
            <wp:extent cx="381635" cy="381635"/>
            <wp:effectExtent l="0" t="0" r="0" b="0"/>
            <wp:docPr id="52238" name="Obrázek 5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DD5D7D" w14:textId="4E9B3E15" w:rsidR="008E3230" w:rsidRDefault="008E3230" w:rsidP="00205A41">
      <w:pPr>
        <w:pStyle w:val="Tlotextu"/>
      </w:pPr>
      <w:r>
        <w:t xml:space="preserve">Před vynálezem peněz si lidé směňovali zboží a služby formou tzv. barterového obchodu. Nedostatkem tohoto způsobu obchodování byla jednak nutnost oboustranné shody potřeb a dále stanovení hodnoty zboží. Peníze </w:t>
      </w:r>
      <w:r w:rsidR="006751D8">
        <w:t>proto plní</w:t>
      </w:r>
      <w:r>
        <w:t xml:space="preserve"> především funkci prostředku směny. Dále slouží jako uchovatel hodnoty a zúčtovací jednotka. Výhradní právo tisknout bankovky má Česká národní banka</w:t>
      </w:r>
      <w:r w:rsidR="00360F63">
        <w:t>, mince razí Česká mincovna</w:t>
      </w:r>
      <w:r>
        <w:t>. Kupní síla peněz se v čase mění v závislosti na míře inflace. ČNB má nastaven střednědobý inflační cíl 2</w:t>
      </w:r>
      <w:r w:rsidR="00360F63">
        <w:t xml:space="preserve"> </w:t>
      </w:r>
      <w:r>
        <w:t xml:space="preserve">%. </w:t>
      </w:r>
    </w:p>
    <w:p w14:paraId="2F15F988" w14:textId="742CD6F4" w:rsidR="008E3230" w:rsidRDefault="00C51375" w:rsidP="00205A41">
      <w:pPr>
        <w:pStyle w:val="Tlotextu"/>
      </w:pPr>
      <w:r>
        <w:t>Státní rozpočet využívá vláda pro kontrolu svých fiskálních aktivit.</w:t>
      </w:r>
      <w:r w:rsidR="005A35B3">
        <w:t xml:space="preserve"> Představuje bilanci očekávaných příjmů a výdajů a je schvalován formou zákona. </w:t>
      </w:r>
      <w:r w:rsidR="00511F54">
        <w:t xml:space="preserve">Základní ekonomické funkce státního rozpočtu jsou </w:t>
      </w:r>
      <w:r w:rsidR="006B32F5">
        <w:t xml:space="preserve">alokace, redistribuce a stabilizace peněz. Největším </w:t>
      </w:r>
      <w:r w:rsidR="00360F63">
        <w:t>zdrojem příjmů státu</w:t>
      </w:r>
      <w:r w:rsidR="006B32F5">
        <w:t xml:space="preserve"> jsou daně. Daň je definován</w:t>
      </w:r>
      <w:r w:rsidR="00F943B8">
        <w:t>a</w:t>
      </w:r>
      <w:r w:rsidR="006B32F5">
        <w:t xml:space="preserve"> jako povinná, zákonem určená platba do státního rozpočtu. Je pro ni charakteristická neekvivalentnost a neúčelovost. Nejčastější členění daní je podle jejich vlivu na důchod poplatníka</w:t>
      </w:r>
      <w:r w:rsidR="00F943B8">
        <w:t>, tj.</w:t>
      </w:r>
      <w:r w:rsidR="006B32F5">
        <w:t xml:space="preserve"> na přímé a nepřímé. Vedle daní jsou dalším významným zdrojem příjmů platby na zdravotní pojištění a sociální zabezpečení. </w:t>
      </w:r>
    </w:p>
    <w:p w14:paraId="059FF161" w14:textId="77777777" w:rsidR="00205A41" w:rsidRDefault="00205A41" w:rsidP="00205A41">
      <w:pPr>
        <w:pStyle w:val="parUkonceniPrvku"/>
      </w:pPr>
    </w:p>
    <w:p w14:paraId="0B9E9603" w14:textId="77777777" w:rsidR="00205A41" w:rsidRDefault="00205A41" w:rsidP="00205A41">
      <w:pPr>
        <w:pStyle w:val="Tlotextu"/>
        <w:ind w:left="644" w:firstLine="0"/>
      </w:pPr>
    </w:p>
    <w:p w14:paraId="0D7A227C" w14:textId="3F52F31A" w:rsidR="00951C86" w:rsidRDefault="00587CA3" w:rsidP="00587CA3">
      <w:pPr>
        <w:pStyle w:val="Nadpis1"/>
      </w:pPr>
      <w:bookmarkStart w:id="13" w:name="_Toc7356034"/>
      <w:r>
        <w:lastRenderedPageBreak/>
        <w:t>Osobní finance</w:t>
      </w:r>
      <w:bookmarkEnd w:id="13"/>
    </w:p>
    <w:p w14:paraId="370D5905" w14:textId="77777777" w:rsidR="00D155D5" w:rsidRPr="004B005B" w:rsidRDefault="00D155D5" w:rsidP="00D155D5">
      <w:pPr>
        <w:pStyle w:val="parNadpisPrvkuCerveny"/>
      </w:pPr>
      <w:r w:rsidRPr="004B005B">
        <w:t>Rychlý náhled kapitoly</w:t>
      </w:r>
    </w:p>
    <w:p w14:paraId="161CEBF6" w14:textId="77777777" w:rsidR="00D155D5" w:rsidRDefault="00D155D5" w:rsidP="00D155D5">
      <w:pPr>
        <w:framePr w:w="624" w:h="624" w:hRule="exact" w:hSpace="170" w:wrap="around" w:vAnchor="text" w:hAnchor="page" w:xAlign="outside" w:y="-622" w:anchorLock="1"/>
      </w:pPr>
      <w:r>
        <w:rPr>
          <w:noProof/>
          <w:lang w:val="en-US"/>
        </w:rPr>
        <w:drawing>
          <wp:inline distT="0" distB="0" distL="0" distR="0" wp14:anchorId="6AA18594" wp14:editId="518E7AB2">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D5FC22" w14:textId="5C699124" w:rsidR="006B6E75" w:rsidRDefault="006B6E75" w:rsidP="00BD5747">
      <w:pPr>
        <w:pStyle w:val="Tlotextu"/>
      </w:pPr>
      <w:r>
        <w:t>Následující tři kapitoly jsou zaměřeny na „vnitřní“ informace o nás samotných. Položí</w:t>
      </w:r>
      <w:r w:rsidR="00F943B8">
        <w:t>m</w:t>
      </w:r>
      <w:r w:rsidR="00E06E66">
        <w:t>e</w:t>
      </w:r>
      <w:r>
        <w:t xml:space="preserve"> si zde základní otázky o významu peněz v</w:t>
      </w:r>
      <w:r w:rsidR="00E06E66">
        <w:t>e vašem</w:t>
      </w:r>
      <w:r>
        <w:t xml:space="preserve"> život</w:t>
      </w:r>
      <w:r w:rsidR="00E06E66">
        <w:t>ě a p</w:t>
      </w:r>
      <w:r w:rsidR="00D75D06">
        <w:t>odíváme se obecně na to, jak si zajistit finanční stabilitu v průběhu celého života.</w:t>
      </w:r>
    </w:p>
    <w:p w14:paraId="225C083A" w14:textId="75E81A43" w:rsidR="006B6E75" w:rsidRDefault="00E06E66" w:rsidP="00BD5747">
      <w:pPr>
        <w:pStyle w:val="Tlotextu"/>
      </w:pPr>
      <w:r>
        <w:t xml:space="preserve">Kapitola o osobních financích vysvětluje </w:t>
      </w:r>
      <w:r w:rsidR="00F943B8">
        <w:t xml:space="preserve">peníze </w:t>
      </w:r>
      <w:r>
        <w:t>jako zdroj pro naplnění vašich</w:t>
      </w:r>
      <w:r w:rsidR="006B6E75">
        <w:t xml:space="preserve"> přání </w:t>
      </w:r>
      <w:r>
        <w:t xml:space="preserve">v životě. </w:t>
      </w:r>
      <w:r w:rsidR="00D75D06">
        <w:t xml:space="preserve">Dále </w:t>
      </w:r>
      <w:r w:rsidR="00F943B8">
        <w:t>ukazuje</w:t>
      </w:r>
      <w:r w:rsidR="006B6E75">
        <w:t xml:space="preserve"> obecný koncept peněz</w:t>
      </w:r>
      <w:r w:rsidR="00047E5F">
        <w:t xml:space="preserve"> pro sestavení finančního plánu. Na příkladu </w:t>
      </w:r>
      <w:r w:rsidR="00D75D06">
        <w:t>se dozvíte, jak fungují peníze v různých etapách života</w:t>
      </w:r>
      <w:r w:rsidR="00047E5F">
        <w:t xml:space="preserve"> a jaká úskalí s sebou nese emoční rozhodování.</w:t>
      </w:r>
    </w:p>
    <w:p w14:paraId="642F12B7" w14:textId="77777777" w:rsidR="00D155D5" w:rsidRDefault="00D155D5" w:rsidP="00D155D5">
      <w:pPr>
        <w:pStyle w:val="parUkonceniPrvku"/>
      </w:pPr>
    </w:p>
    <w:p w14:paraId="7CEDDDA7" w14:textId="77777777" w:rsidR="00D155D5" w:rsidRPr="004B005B" w:rsidRDefault="00D155D5" w:rsidP="00D155D5">
      <w:pPr>
        <w:pStyle w:val="parNadpisPrvkuCerveny"/>
      </w:pPr>
      <w:r w:rsidRPr="004B005B">
        <w:t>Cíle kapitoly</w:t>
      </w:r>
    </w:p>
    <w:p w14:paraId="4C5D5471" w14:textId="77777777" w:rsidR="00D155D5" w:rsidRDefault="00D155D5" w:rsidP="00D155D5">
      <w:pPr>
        <w:framePr w:w="624" w:h="624" w:hRule="exact" w:hSpace="170" w:wrap="around" w:vAnchor="text" w:hAnchor="page" w:xAlign="outside" w:y="-622" w:anchorLock="1"/>
      </w:pPr>
      <w:r>
        <w:rPr>
          <w:noProof/>
          <w:lang w:val="en-US"/>
        </w:rPr>
        <w:drawing>
          <wp:inline distT="0" distB="0" distL="0" distR="0" wp14:anchorId="6205E923" wp14:editId="17CDC1D4">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1577EA" w14:textId="77777777" w:rsidR="00D75D06" w:rsidRDefault="00D155D5" w:rsidP="00D75D06">
      <w:pPr>
        <w:pStyle w:val="Tlotextu"/>
      </w:pPr>
      <w:r>
        <w:t>Po úspěšném a aktivním prostudování této kapitoly</w:t>
      </w:r>
      <w:r w:rsidR="00D75D06">
        <w:t>:</w:t>
      </w:r>
    </w:p>
    <w:p w14:paraId="6838214B" w14:textId="7EB72524" w:rsidR="00D155D5" w:rsidRDefault="00D75D06" w:rsidP="00D75D06">
      <w:pPr>
        <w:pStyle w:val="parOdrazky01"/>
      </w:pPr>
      <w:r>
        <w:t>Si budete schopni stanovit význam peněz ve vašem životě.</w:t>
      </w:r>
    </w:p>
    <w:p w14:paraId="5318E0EB" w14:textId="131284E8" w:rsidR="00D75D06" w:rsidRDefault="00D4455D" w:rsidP="00D75D06">
      <w:pPr>
        <w:pStyle w:val="parOdrazky01"/>
      </w:pPr>
      <w:r>
        <w:t>Podíváte</w:t>
      </w:r>
      <w:r w:rsidR="00D75D06">
        <w:t xml:space="preserve"> se na své priority z dlouhodobého hlediska.</w:t>
      </w:r>
    </w:p>
    <w:p w14:paraId="04B13E36" w14:textId="44A34E28" w:rsidR="00D75D06" w:rsidRDefault="00D75D06" w:rsidP="00D75D06">
      <w:pPr>
        <w:pStyle w:val="parOdrazky01"/>
      </w:pPr>
      <w:r>
        <w:t>Získáte představu o své požadovaném životním standardu.</w:t>
      </w:r>
    </w:p>
    <w:p w14:paraId="23AAB97E" w14:textId="77777777" w:rsidR="00D4455D" w:rsidRDefault="00D75D06" w:rsidP="00D75D06">
      <w:pPr>
        <w:pStyle w:val="parOdrazky01"/>
      </w:pPr>
      <w:r>
        <w:t>Pochopíte vztah mezi přáními a penězi.</w:t>
      </w:r>
    </w:p>
    <w:p w14:paraId="119F96F9" w14:textId="401FEBED" w:rsidR="00D75D06" w:rsidRDefault="00D75D06" w:rsidP="00D4455D">
      <w:pPr>
        <w:pStyle w:val="parOdrazky01"/>
        <w:numPr>
          <w:ilvl w:val="0"/>
          <w:numId w:val="0"/>
        </w:numPr>
        <w:ind w:left="1004"/>
      </w:pPr>
      <w:r>
        <w:t xml:space="preserve"> </w:t>
      </w:r>
    </w:p>
    <w:p w14:paraId="3F569BBF" w14:textId="77777777" w:rsidR="00D155D5" w:rsidRDefault="00D155D5" w:rsidP="00D155D5">
      <w:pPr>
        <w:pStyle w:val="parUkonceniPrvku"/>
      </w:pPr>
    </w:p>
    <w:p w14:paraId="78A1CE84" w14:textId="77777777" w:rsidR="00D155D5" w:rsidRPr="004B005B" w:rsidRDefault="00D155D5" w:rsidP="00D155D5">
      <w:pPr>
        <w:pStyle w:val="parNadpisPrvkuCerveny"/>
      </w:pPr>
      <w:r w:rsidRPr="004B005B">
        <w:t>Klíčová slova kapitoly</w:t>
      </w:r>
    </w:p>
    <w:p w14:paraId="727C9FE0" w14:textId="77777777" w:rsidR="00D155D5" w:rsidRDefault="00D155D5" w:rsidP="00D155D5">
      <w:pPr>
        <w:framePr w:w="624" w:h="624" w:hRule="exact" w:hSpace="170" w:wrap="around" w:vAnchor="text" w:hAnchor="page" w:xAlign="outside" w:y="-622" w:anchorLock="1"/>
        <w:jc w:val="both"/>
      </w:pPr>
      <w:r>
        <w:rPr>
          <w:noProof/>
          <w:lang w:val="en-US"/>
        </w:rPr>
        <w:drawing>
          <wp:inline distT="0" distB="0" distL="0" distR="0" wp14:anchorId="4B919AE3" wp14:editId="2BEFCB23">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0E5361" w14:textId="33129A2D" w:rsidR="00D155D5" w:rsidRDefault="00293B72" w:rsidP="00D155D5">
      <w:pPr>
        <w:pStyle w:val="Tlotextu"/>
      </w:pPr>
      <w:r>
        <w:t>Finanční plán, potřeby, přání, peníze, k</w:t>
      </w:r>
      <w:r w:rsidR="0037332B">
        <w:t xml:space="preserve">oncept peněz, </w:t>
      </w:r>
      <w:r>
        <w:t>životní situace, životní etapy, priority.</w:t>
      </w:r>
    </w:p>
    <w:p w14:paraId="4BB21885" w14:textId="53BB9FF4" w:rsidR="001C2D47" w:rsidRDefault="0037332B" w:rsidP="00587CA3">
      <w:pPr>
        <w:pStyle w:val="Nadpis2"/>
      </w:pPr>
      <w:bookmarkStart w:id="14" w:name="_Toc7356035"/>
      <w:r>
        <w:t>Finanční plán</w:t>
      </w:r>
      <w:bookmarkEnd w:id="14"/>
    </w:p>
    <w:p w14:paraId="2EE194F0" w14:textId="20053F06" w:rsidR="00A92C6D" w:rsidRPr="00E67EF6" w:rsidRDefault="00A92C6D" w:rsidP="00A92C6D">
      <w:pPr>
        <w:framePr w:w="850" w:hSpace="170" w:wrap="around" w:vAnchor="text" w:hAnchor="page" w:xAlign="outside" w:y="1" w:anchorLock="1"/>
        <w:rPr>
          <w:rStyle w:val="znakMarginalie"/>
        </w:rPr>
      </w:pPr>
      <w:r>
        <w:rPr>
          <w:rStyle w:val="znakMarginalie"/>
        </w:rPr>
        <w:t>Otázky</w:t>
      </w:r>
    </w:p>
    <w:p w14:paraId="59739487" w14:textId="316D9558" w:rsidR="00466289" w:rsidRPr="00B110E0" w:rsidRDefault="0020623F" w:rsidP="00B110E0">
      <w:pPr>
        <w:pStyle w:val="Tlotextu"/>
      </w:pPr>
      <w:r w:rsidRPr="00B110E0">
        <w:t>Než</w:t>
      </w:r>
      <w:r w:rsidR="00047E5F" w:rsidRPr="00B110E0">
        <w:t xml:space="preserve"> začnete</w:t>
      </w:r>
      <w:r w:rsidRPr="00B110E0">
        <w:t xml:space="preserve"> s penězi vůbec pracovat </w:t>
      </w:r>
      <w:r w:rsidR="00F943B8">
        <w:t>položte</w:t>
      </w:r>
      <w:r w:rsidR="00567CD2" w:rsidRPr="00B110E0">
        <w:t xml:space="preserve"> si </w:t>
      </w:r>
      <w:r w:rsidR="00466289" w:rsidRPr="00B110E0">
        <w:t>otázku: „Co pro mne znamenají peníze?“ Je to prostředek nebo cíl? Jestliže jsou pro vás peníze prostředkem, jsou prostředkem k čemu? Proč vlastně chodí</w:t>
      </w:r>
      <w:r w:rsidR="00567CD2" w:rsidRPr="00B110E0">
        <w:t xml:space="preserve">te </w:t>
      </w:r>
      <w:r w:rsidR="00466289" w:rsidRPr="00B110E0">
        <w:t>do práce</w:t>
      </w:r>
      <w:r w:rsidR="00065F31" w:rsidRPr="00B110E0">
        <w:t xml:space="preserve"> nebo na brigády</w:t>
      </w:r>
      <w:r w:rsidR="00567CD2" w:rsidRPr="00B110E0">
        <w:t xml:space="preserve"> a co očekáváte, že vám tyto vydělané peníze v životě přinesou? </w:t>
      </w:r>
    </w:p>
    <w:p w14:paraId="345DD852" w14:textId="2EC9F5F6" w:rsidR="006D17AA" w:rsidRDefault="00133308" w:rsidP="00B110E0">
      <w:pPr>
        <w:pStyle w:val="Tlotextu"/>
      </w:pPr>
      <w:r w:rsidRPr="00B110E0">
        <w:t>Většina z vás si asi odpoví, že</w:t>
      </w:r>
      <w:r w:rsidR="00466289" w:rsidRPr="00B110E0">
        <w:t xml:space="preserve"> vyděláváme peníze proto, abychom</w:t>
      </w:r>
      <w:r w:rsidRPr="00B110E0">
        <w:t xml:space="preserve"> se uživili. Vážně jen toto? </w:t>
      </w:r>
      <w:r w:rsidR="00047E5F" w:rsidRPr="00B110E0">
        <w:t xml:space="preserve">Jak si představujete svůj život od teď dál? </w:t>
      </w:r>
      <w:r w:rsidR="006D17AA" w:rsidRPr="00B110E0">
        <w:t>Troufnu si říci, že každý z</w:t>
      </w:r>
      <w:r w:rsidR="00F943B8">
        <w:t> </w:t>
      </w:r>
      <w:r w:rsidR="006D17AA" w:rsidRPr="00B110E0">
        <w:t>nás</w:t>
      </w:r>
      <w:r w:rsidR="00F943B8">
        <w:t xml:space="preserve"> si v životě přeje víc než jen přežít.</w:t>
      </w:r>
      <w:r w:rsidR="006D17AA" w:rsidRPr="00B110E0">
        <w:t xml:space="preserve"> </w:t>
      </w:r>
      <w:r w:rsidR="00F943B8">
        <w:t>M</w:t>
      </w:r>
      <w:r w:rsidR="006D17AA" w:rsidRPr="00B110E0">
        <w:t>á</w:t>
      </w:r>
      <w:r w:rsidR="00F943B8">
        <w:t>me</w:t>
      </w:r>
      <w:r w:rsidR="006D17AA" w:rsidRPr="00B110E0">
        <w:t xml:space="preserve"> </w:t>
      </w:r>
      <w:r w:rsidR="00F80A9A" w:rsidRPr="00B110E0">
        <w:t xml:space="preserve">určité představy o svém </w:t>
      </w:r>
      <w:proofErr w:type="gramStart"/>
      <w:r w:rsidR="00F80A9A" w:rsidRPr="00B110E0">
        <w:t>životě</w:t>
      </w:r>
      <w:r w:rsidR="00F943B8">
        <w:t xml:space="preserve">, </w:t>
      </w:r>
      <w:r w:rsidR="00F80A9A" w:rsidRPr="00B110E0">
        <w:t xml:space="preserve"> práci</w:t>
      </w:r>
      <w:proofErr w:type="gramEnd"/>
      <w:r w:rsidR="00F80A9A" w:rsidRPr="00B110E0">
        <w:t xml:space="preserve">, zálibách, jaké vztahy </w:t>
      </w:r>
      <w:r w:rsidR="00F80A9A" w:rsidRPr="00B110E0">
        <w:lastRenderedPageBreak/>
        <w:t>by</w:t>
      </w:r>
      <w:r w:rsidR="00F943B8">
        <w:t>chom</w:t>
      </w:r>
      <w:r w:rsidR="00F80A9A" w:rsidRPr="00B110E0">
        <w:t xml:space="preserve"> chtěl</w:t>
      </w:r>
      <w:r w:rsidR="00F943B8">
        <w:t>i</w:t>
      </w:r>
      <w:r w:rsidR="00F80A9A" w:rsidRPr="00B110E0">
        <w:t xml:space="preserve"> mít, jak </w:t>
      </w:r>
      <w:r w:rsidR="00F80A9A">
        <w:t xml:space="preserve">trávit volný čas, kde bydlet atd. Mohou to být přání hmotná i nehmotná. Může to být v horizontu jednoho měsíce nebo na </w:t>
      </w:r>
      <w:r w:rsidR="00F943B8">
        <w:t>celý život</w:t>
      </w:r>
      <w:r w:rsidR="00F80A9A">
        <w:t xml:space="preserve">. Je pochopitelné, že tyto představy se s časem a zkušenostmi mohou měnit. </w:t>
      </w:r>
      <w:r>
        <w:t xml:space="preserve">Při plánování peněz je potřeba i s tímto počítat. </w:t>
      </w:r>
    </w:p>
    <w:p w14:paraId="686C3B93" w14:textId="77777777" w:rsidR="00BC2F73" w:rsidRPr="00E67EF6" w:rsidRDefault="00BC2F73" w:rsidP="00BC2F73">
      <w:pPr>
        <w:framePr w:w="850" w:hSpace="170" w:wrap="around" w:vAnchor="text" w:hAnchor="page" w:xAlign="outside" w:y="1" w:anchorLock="1"/>
        <w:rPr>
          <w:rStyle w:val="znakMarginalie"/>
        </w:rPr>
      </w:pPr>
      <w:r>
        <w:rPr>
          <w:rStyle w:val="znakMarginalie"/>
        </w:rPr>
        <w:t>Přání a peníze</w:t>
      </w:r>
    </w:p>
    <w:p w14:paraId="284E2ABF" w14:textId="5AB1A5FB" w:rsidR="00A233B4" w:rsidRDefault="00384F1B" w:rsidP="00BC2F73">
      <w:pPr>
        <w:pStyle w:val="Tlotextu"/>
      </w:pPr>
      <w:r>
        <w:t>Ke kterým svým přáním potřebujete peníze? Je tam něco, co se dá splnit i nulou na účtu? Peníze jsou nezbytnou součástí života.</w:t>
      </w:r>
      <w:r w:rsidR="00466289">
        <w:t xml:space="preserve"> </w:t>
      </w:r>
      <w:r w:rsidR="00BC2F73">
        <w:t>Přání dávají penězům význam. Pokud vaše peníze neznají svůj cíl, bez ohledu na to, kam je umístíte a jaké tam je zhodnocení, štěstí do života nepřinesou. Na druhou stranu, když znáte svou představu o životě, ale nemáte pro ni dostatek zdrojů přináší to pocit frustrace a ztrátu důvěry ve svá přání.</w:t>
      </w:r>
    </w:p>
    <w:p w14:paraId="4210DCE1" w14:textId="77777777" w:rsidR="00B110E0" w:rsidRDefault="00BA36F2" w:rsidP="00B110E0">
      <w:pPr>
        <w:pStyle w:val="Tlotextu"/>
        <w:keepNext/>
      </w:pPr>
      <w:r>
        <w:rPr>
          <w:noProof/>
          <w:lang w:val="en-US"/>
        </w:rPr>
        <w:drawing>
          <wp:inline distT="0" distB="0" distL="0" distR="0" wp14:anchorId="6FB28AD6" wp14:editId="2CCCA9C8">
            <wp:extent cx="5135971" cy="208597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6BDE596" w14:textId="77777777" w:rsidR="003A3924" w:rsidRDefault="003A3924" w:rsidP="00B110E0">
      <w:pPr>
        <w:pStyle w:val="Titulek"/>
        <w:jc w:val="center"/>
      </w:pPr>
    </w:p>
    <w:p w14:paraId="0256CB69" w14:textId="25303DC1" w:rsidR="00BA36F2" w:rsidRDefault="00B110E0" w:rsidP="00B110E0">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4</w:t>
      </w:r>
      <w:r w:rsidR="003E40A9">
        <w:rPr>
          <w:noProof/>
        </w:rPr>
        <w:fldChar w:fldCharType="end"/>
      </w:r>
      <w:r>
        <w:t>:</w:t>
      </w:r>
      <w:r>
        <w:rPr>
          <w:noProof/>
        </w:rPr>
        <w:t xml:space="preserve"> Přání a peníze</w:t>
      </w:r>
    </w:p>
    <w:p w14:paraId="7A255563" w14:textId="77777777" w:rsidR="00BA36F2" w:rsidRPr="00E67EF6" w:rsidRDefault="00BA36F2" w:rsidP="00BA36F2">
      <w:pPr>
        <w:framePr w:w="850" w:hSpace="170" w:wrap="around" w:vAnchor="text" w:hAnchor="page" w:xAlign="outside" w:y="1" w:anchorLock="1"/>
        <w:rPr>
          <w:rStyle w:val="znakMarginalie"/>
        </w:rPr>
      </w:pPr>
      <w:r>
        <w:rPr>
          <w:rStyle w:val="znakMarginalie"/>
        </w:rPr>
        <w:t>Profesionální finanční služba</w:t>
      </w:r>
    </w:p>
    <w:p w14:paraId="16AEA201" w14:textId="5F7C2B50" w:rsidR="00BA36F2" w:rsidRDefault="00A233B4" w:rsidP="00BA36F2">
      <w:pPr>
        <w:pStyle w:val="Tlotextu"/>
      </w:pPr>
      <w:r>
        <w:t>Přání s sebou nesou emoce, peníze</w:t>
      </w:r>
      <w:r w:rsidR="00F943B8">
        <w:t xml:space="preserve"> zase</w:t>
      </w:r>
      <w:r>
        <w:t xml:space="preserve"> souvisí s informacemi z finančního trhu</w:t>
      </w:r>
      <w:r w:rsidR="00F943B8">
        <w:t>, jak popisuje kapitola 1</w:t>
      </w:r>
      <w:r>
        <w:t>. Emoce a informace jsou dva zásadní důvody, proč je vhodné mí</w:t>
      </w:r>
      <w:r w:rsidR="00BA36F2">
        <w:t xml:space="preserve">t oporu </w:t>
      </w:r>
      <w:r w:rsidR="00F943B8">
        <w:t xml:space="preserve">v </w:t>
      </w:r>
      <w:r w:rsidR="00BA36F2">
        <w:t>odborné finanční službě</w:t>
      </w:r>
      <w:r>
        <w:t>.</w:t>
      </w:r>
      <w:r w:rsidR="00BA36F2">
        <w:t xml:space="preserve"> </w:t>
      </w:r>
      <w:r>
        <w:t xml:space="preserve"> Doporučuji mít ve financích od začátku jediného člověka, který</w:t>
      </w:r>
      <w:r w:rsidR="006A754E">
        <w:t xml:space="preserve"> zná vaše přání a má celkový přehled o vaší ekonomice. M</w:t>
      </w:r>
      <w:r>
        <w:t>á přístup k informacím skrze celý finanční trh a dokáže je</w:t>
      </w:r>
      <w:r w:rsidR="006A754E">
        <w:t xml:space="preserve"> propojit</w:t>
      </w:r>
      <w:r>
        <w:t xml:space="preserve"> </w:t>
      </w:r>
      <w:r w:rsidR="00BA36F2">
        <w:t xml:space="preserve">s naplňováním vašich přání. </w:t>
      </w:r>
      <w:r>
        <w:t xml:space="preserve">Zároveň vám poskytuje nadhled a objektivitu. </w:t>
      </w:r>
      <w:r w:rsidR="00BA36F2">
        <w:t xml:space="preserve">Tak jako využíváme odborníky v jiných oblastech života např. lékař, kadeřnice, masér, stavební firmy, účetní, právníci atd., tak to platí i pro finance. </w:t>
      </w:r>
    </w:p>
    <w:p w14:paraId="1C6C361F" w14:textId="2B6EB979" w:rsidR="00A233B4" w:rsidRDefault="00BA36F2" w:rsidP="00A233B4">
      <w:pPr>
        <w:pStyle w:val="Tlotextu"/>
      </w:pPr>
      <w:r>
        <w:t>Cílem f</w:t>
      </w:r>
      <w:r w:rsidR="00A233B4">
        <w:t>inanční gramotnost</w:t>
      </w:r>
      <w:r>
        <w:t>i</w:t>
      </w:r>
      <w:r w:rsidR="00A233B4">
        <w:t xml:space="preserve"> </w:t>
      </w:r>
      <w:r>
        <w:t>umět</w:t>
      </w:r>
      <w:r w:rsidR="00A233B4">
        <w:t xml:space="preserve"> rozeznat objektivní informace, potažmo kvalitní finanční službu.</w:t>
      </w:r>
      <w:r w:rsidR="00A233B4" w:rsidRPr="00E14337">
        <w:t xml:space="preserve"> </w:t>
      </w:r>
      <w:r w:rsidR="00A233B4">
        <w:t>Uvedu jednoduchý příklad: Když poskytovatel nebo zprostředkovatel</w:t>
      </w:r>
      <w:r>
        <w:t xml:space="preserve"> stavebního spoření</w:t>
      </w:r>
      <w:r w:rsidR="00A233B4">
        <w:t xml:space="preserve"> </w:t>
      </w:r>
      <w:r>
        <w:t>uvede informaci</w:t>
      </w:r>
      <w:r w:rsidR="00A233B4">
        <w:t xml:space="preserve">, že stavební spoření po 6 letech „končí“, finančně gramotný člověk se nad takovou informací přinejmenším pozastaví. </w:t>
      </w:r>
    </w:p>
    <w:p w14:paraId="11514298" w14:textId="77777777" w:rsidR="00466289" w:rsidRPr="004B005B" w:rsidRDefault="00466289" w:rsidP="00466289">
      <w:pPr>
        <w:pStyle w:val="parNadpisPrvkuOranzovy"/>
      </w:pPr>
      <w:r w:rsidRPr="004B005B">
        <w:t>Úkol k zamyšlení</w:t>
      </w:r>
    </w:p>
    <w:p w14:paraId="75746FA2" w14:textId="77777777" w:rsidR="00466289" w:rsidRDefault="00466289" w:rsidP="00466289">
      <w:pPr>
        <w:framePr w:w="624" w:h="624" w:hRule="exact" w:hSpace="170" w:wrap="around" w:vAnchor="text" w:hAnchor="page" w:xAlign="outside" w:y="-622" w:anchorLock="1"/>
        <w:jc w:val="both"/>
      </w:pPr>
      <w:r>
        <w:rPr>
          <w:noProof/>
          <w:lang w:val="en-US"/>
        </w:rPr>
        <w:drawing>
          <wp:inline distT="0" distB="0" distL="0" distR="0" wp14:anchorId="0EEB9B12" wp14:editId="7FA8AB1F">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2B5F7E" w14:textId="4F53514A" w:rsidR="00041C4A" w:rsidRDefault="00D00A50" w:rsidP="00466289">
      <w:pPr>
        <w:pStyle w:val="Tlotextu"/>
      </w:pPr>
      <w:r>
        <w:t>Trochu se zasněte a bez ohledu na vaši současnou situaci si na papír n</w:t>
      </w:r>
      <w:r w:rsidR="00466289">
        <w:t xml:space="preserve">apište </w:t>
      </w:r>
      <w:r w:rsidR="004D5A06">
        <w:t xml:space="preserve">10 </w:t>
      </w:r>
      <w:r w:rsidR="00041C4A">
        <w:t>„věcí“</w:t>
      </w:r>
      <w:r w:rsidR="004D5A06">
        <w:t xml:space="preserve">, </w:t>
      </w:r>
      <w:r w:rsidR="00041C4A">
        <w:t>které</w:t>
      </w:r>
      <w:r w:rsidR="004D5A06">
        <w:t xml:space="preserve"> si v životě přejete, jak si představujete svůj život od teď dál.</w:t>
      </w:r>
      <w:r w:rsidR="00577177">
        <w:t xml:space="preserve"> </w:t>
      </w:r>
    </w:p>
    <w:p w14:paraId="29275A2D" w14:textId="02D438A1" w:rsidR="00466289" w:rsidRDefault="00041C4A" w:rsidP="00466289">
      <w:pPr>
        <w:pStyle w:val="Tlotextu"/>
      </w:pPr>
      <w:r>
        <w:lastRenderedPageBreak/>
        <w:t xml:space="preserve">Ve druhém kroku </w:t>
      </w:r>
      <w:r w:rsidR="004D5A06">
        <w:t>si ke každému z těchto přání</w:t>
      </w:r>
      <w:r w:rsidR="007C3693">
        <w:t xml:space="preserve"> napište</w:t>
      </w:r>
      <w:r w:rsidR="00A6084F">
        <w:t>,</w:t>
      </w:r>
      <w:r w:rsidR="00466289">
        <w:t xml:space="preserve"> co potřebujete </w:t>
      </w:r>
      <w:r w:rsidR="004D5A06">
        <w:t xml:space="preserve">k tomu, aby se uskutečnilo </w:t>
      </w:r>
      <w:r w:rsidR="00466289">
        <w:t>(např. čas, zdraví, peníze, energii, vzdělání</w:t>
      </w:r>
      <w:r w:rsidR="004D5A06">
        <w:t xml:space="preserve"> atd.)</w:t>
      </w:r>
      <w:r w:rsidR="00A6084F">
        <w:t xml:space="preserve"> a co je</w:t>
      </w:r>
      <w:r>
        <w:t>j</w:t>
      </w:r>
      <w:r w:rsidR="00A6084F">
        <w:t xml:space="preserve"> nejvíce ovlivňuje.</w:t>
      </w:r>
    </w:p>
    <w:p w14:paraId="228D3C4D" w14:textId="501120D9" w:rsidR="00155635" w:rsidRDefault="00D00A50" w:rsidP="00466289">
      <w:pPr>
        <w:pStyle w:val="Tlotextu"/>
      </w:pPr>
      <w:r>
        <w:t>Nakonec si ke</w:t>
      </w:r>
      <w:r w:rsidR="00155635">
        <w:t xml:space="preserve"> každému přání si doplňte, kolik peněz na něj potřebujete a kolik peněz jste ochotni do něj investovat z měsíčního rozpočtu.</w:t>
      </w:r>
    </w:p>
    <w:p w14:paraId="2B22C16A" w14:textId="6617AC9D" w:rsidR="00466289" w:rsidRDefault="00466289" w:rsidP="00466289">
      <w:pPr>
        <w:pStyle w:val="parUkonceniPrvku"/>
      </w:pPr>
    </w:p>
    <w:p w14:paraId="0622ABE7" w14:textId="03CF9B46" w:rsidR="002B40AF" w:rsidRDefault="002B40AF" w:rsidP="002B40AF">
      <w:pPr>
        <w:pStyle w:val="Nadpis2"/>
      </w:pPr>
      <w:bookmarkStart w:id="15" w:name="_Toc7356036"/>
      <w:r>
        <w:t>Koncept peněz</w:t>
      </w:r>
      <w:bookmarkEnd w:id="15"/>
    </w:p>
    <w:p w14:paraId="425C82B3" w14:textId="20E040E2" w:rsidR="00DE5275" w:rsidRDefault="00C67554" w:rsidP="00DE5275">
      <w:pPr>
        <w:pStyle w:val="Tlotextu"/>
      </w:pPr>
      <w:r>
        <w:t>Ať už s penězi hospodaří</w:t>
      </w:r>
      <w:r w:rsidR="001E65C8">
        <w:t>te</w:t>
      </w:r>
      <w:r>
        <w:t xml:space="preserve"> jakkoliv, teprve v okamžiku, kdy </w:t>
      </w:r>
      <w:r w:rsidR="001E65C8">
        <w:t>vám</w:t>
      </w:r>
      <w:r>
        <w:t xml:space="preserve"> do života vstoupí nějaká nečekaná událost</w:t>
      </w:r>
      <w:r w:rsidR="00315A2D">
        <w:t xml:space="preserve"> </w:t>
      </w:r>
      <w:r w:rsidR="00D00A50">
        <w:t xml:space="preserve">se </w:t>
      </w:r>
      <w:r>
        <w:t xml:space="preserve">ukáže, jak stabilní </w:t>
      </w:r>
      <w:r w:rsidR="001E65C8">
        <w:t>vaše</w:t>
      </w:r>
      <w:r>
        <w:t xml:space="preserve"> peníze ve skutečnosti jsou. </w:t>
      </w:r>
      <w:r w:rsidR="006D17AA">
        <w:t xml:space="preserve">Jakkoliv se změní </w:t>
      </w:r>
      <w:r w:rsidR="001E65C8">
        <w:t>v</w:t>
      </w:r>
      <w:r w:rsidR="006D17AA">
        <w:t xml:space="preserve">aše peníze, bude to mít vliv na </w:t>
      </w:r>
      <w:r w:rsidR="001E65C8">
        <w:t>v</w:t>
      </w:r>
      <w:r w:rsidR="006D17AA">
        <w:t>áš život</w:t>
      </w:r>
      <w:r w:rsidR="001E65C8">
        <w:t>, potažmo na v</w:t>
      </w:r>
      <w:r w:rsidR="006D17AA">
        <w:t xml:space="preserve">aše přání. </w:t>
      </w:r>
      <w:r w:rsidR="00315A2D">
        <w:t>Naopak když se změní</w:t>
      </w:r>
      <w:r w:rsidR="00D00A50">
        <w:t xml:space="preserve"> něco</w:t>
      </w:r>
      <w:r w:rsidR="00315A2D">
        <w:t xml:space="preserve"> ve vašich přáních a prioritách, je potřeba tomu přizpůsobit nastavení peněz. </w:t>
      </w:r>
      <w:r w:rsidR="009B67BE">
        <w:t>Přání jsou ve středu všeho</w:t>
      </w:r>
      <w:r w:rsidR="00315A2D">
        <w:t xml:space="preserve"> a kolem přání se točí život. Jak postupovat s rozložením peněz do jednotlivých oblastí je individuální. </w:t>
      </w:r>
    </w:p>
    <w:p w14:paraId="59AFE9E0" w14:textId="77777777" w:rsidR="00B110E0" w:rsidRDefault="00315A2D" w:rsidP="00B110E0">
      <w:pPr>
        <w:pStyle w:val="Tlotextu"/>
        <w:keepNext/>
      </w:pPr>
      <w:r>
        <w:rPr>
          <w:noProof/>
        </w:rPr>
        <w:drawing>
          <wp:inline distT="0" distB="0" distL="0" distR="0" wp14:anchorId="5B11252D" wp14:editId="0A137FFA">
            <wp:extent cx="5431645" cy="2950845"/>
            <wp:effectExtent l="0" t="0" r="0" b="20955"/>
            <wp:docPr id="52240" name="Diagram 52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CAC1529" w14:textId="78CF0BEE" w:rsidR="00B110E0" w:rsidRDefault="00B110E0" w:rsidP="00B110E0">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5</w:t>
      </w:r>
      <w:r w:rsidR="003E40A9">
        <w:rPr>
          <w:noProof/>
        </w:rPr>
        <w:fldChar w:fldCharType="end"/>
      </w:r>
      <w:r>
        <w:t>: Koncept peněz</w:t>
      </w:r>
    </w:p>
    <w:p w14:paraId="5035A6DB" w14:textId="738CB482" w:rsidR="00DE5275" w:rsidRDefault="00DE5275" w:rsidP="00DE5275">
      <w:pPr>
        <w:pStyle w:val="Tlotextu"/>
      </w:pPr>
      <w:r>
        <w:t xml:space="preserve">Jelikož zdrojem pro naše přání jsou příjmy, které se mohou během života měnit, je důležité se zajistit pro případ jejich </w:t>
      </w:r>
      <w:r w:rsidR="00D00A50">
        <w:t xml:space="preserve">dočasného i </w:t>
      </w:r>
      <w:r>
        <w:t xml:space="preserve">dlouhodobého, případně trvalého </w:t>
      </w:r>
      <w:r w:rsidR="00D00A50">
        <w:t>snížení</w:t>
      </w:r>
      <w:r>
        <w:t xml:space="preserve">. Do těchto oblastí patří v první řadě </w:t>
      </w:r>
      <w:r w:rsidRPr="00315A2D">
        <w:rPr>
          <w:b/>
        </w:rPr>
        <w:t>odpovědnost</w:t>
      </w:r>
      <w:r>
        <w:t xml:space="preserve"> každého z nás za své činy. Dále zajištění výpadku příjmů v případě že se stane něco na </w:t>
      </w:r>
      <w:r w:rsidR="00B836BB">
        <w:t xml:space="preserve">vašem </w:t>
      </w:r>
      <w:r w:rsidRPr="003F0D78">
        <w:rPr>
          <w:b/>
        </w:rPr>
        <w:t>život</w:t>
      </w:r>
      <w:r>
        <w:rPr>
          <w:b/>
        </w:rPr>
        <w:t xml:space="preserve">ě nebo na </w:t>
      </w:r>
      <w:r w:rsidRPr="003F0D78">
        <w:rPr>
          <w:b/>
        </w:rPr>
        <w:t>zdraví</w:t>
      </w:r>
      <w:r w:rsidR="00D00A50">
        <w:t>,</w:t>
      </w:r>
      <w:r>
        <w:t xml:space="preserve"> v </w:t>
      </w:r>
      <w:r w:rsidRPr="003F0D78">
        <w:rPr>
          <w:b/>
        </w:rPr>
        <w:t>penz</w:t>
      </w:r>
      <w:r>
        <w:rPr>
          <w:b/>
        </w:rPr>
        <w:t xml:space="preserve">i, </w:t>
      </w:r>
      <w:r>
        <w:t>kdy příjmy mohou radikálně klesnout</w:t>
      </w:r>
      <w:r>
        <w:rPr>
          <w:b/>
        </w:rPr>
        <w:t xml:space="preserve"> </w:t>
      </w:r>
      <w:r>
        <w:t xml:space="preserve">a zajištění </w:t>
      </w:r>
      <w:r w:rsidRPr="003F0D78">
        <w:rPr>
          <w:b/>
        </w:rPr>
        <w:t>majetku</w:t>
      </w:r>
      <w:r>
        <w:t>.</w:t>
      </w:r>
    </w:p>
    <w:p w14:paraId="219CF7C1" w14:textId="0291E284" w:rsidR="00DE5275" w:rsidRDefault="00D77521" w:rsidP="00DE5275">
      <w:pPr>
        <w:pStyle w:val="Tlotextu"/>
      </w:pPr>
      <w:r>
        <w:t xml:space="preserve">Úkolem </w:t>
      </w:r>
      <w:r w:rsidR="00DE5275">
        <w:t xml:space="preserve">finanční </w:t>
      </w:r>
      <w:r w:rsidR="00DE5275" w:rsidRPr="00D85407">
        <w:rPr>
          <w:b/>
        </w:rPr>
        <w:t>rezerv</w:t>
      </w:r>
      <w:r>
        <w:rPr>
          <w:b/>
        </w:rPr>
        <w:t>y</w:t>
      </w:r>
      <w:r w:rsidR="00DE5275">
        <w:t>,</w:t>
      </w:r>
      <w:r>
        <w:t xml:space="preserve"> je pokrýt krátkodobé kolísání příjmů nebo nečekané výdaje.</w:t>
      </w:r>
      <w:r w:rsidR="00DE5275">
        <w:t xml:space="preserve"> </w:t>
      </w:r>
      <w:r w:rsidRPr="00D77521">
        <w:rPr>
          <w:b/>
        </w:rPr>
        <w:t>B</w:t>
      </w:r>
      <w:r w:rsidR="00DE5275" w:rsidRPr="00D77521">
        <w:rPr>
          <w:b/>
        </w:rPr>
        <w:t>ydlení</w:t>
      </w:r>
      <w:r>
        <w:t xml:space="preserve"> </w:t>
      </w:r>
      <w:r w:rsidR="00DE5275">
        <w:t>je oblast, která se dotýká každého z</w:t>
      </w:r>
      <w:r>
        <w:t> </w:t>
      </w:r>
      <w:r w:rsidR="00DE5275">
        <w:t>nás</w:t>
      </w:r>
      <w:r>
        <w:t xml:space="preserve"> a také co si přejeme pro své </w:t>
      </w:r>
      <w:r w:rsidRPr="00D77521">
        <w:rPr>
          <w:b/>
        </w:rPr>
        <w:t>děti</w:t>
      </w:r>
      <w:r>
        <w:t xml:space="preserve">. </w:t>
      </w:r>
      <w:r w:rsidR="00DE5275">
        <w:t>Pokud toto všechno funguje v rámci měsíčního rozpočtu</w:t>
      </w:r>
      <w:r>
        <w:t xml:space="preserve"> </w:t>
      </w:r>
      <w:r w:rsidR="00DE5275">
        <w:t>peníze, které jsou navíc může</w:t>
      </w:r>
      <w:r w:rsidR="00B836BB">
        <w:t>t</w:t>
      </w:r>
      <w:r w:rsidR="00DE5275">
        <w:t xml:space="preserve">e směřovat </w:t>
      </w:r>
      <w:r w:rsidR="00DE5275">
        <w:lastRenderedPageBreak/>
        <w:t xml:space="preserve">do svých </w:t>
      </w:r>
      <w:r w:rsidR="00DE5275" w:rsidRPr="00D77521">
        <w:rPr>
          <w:b/>
        </w:rPr>
        <w:t>snů</w:t>
      </w:r>
      <w:r>
        <w:rPr>
          <w:b/>
        </w:rPr>
        <w:t xml:space="preserve"> a přání</w:t>
      </w:r>
      <w:r w:rsidR="00DE5275">
        <w:t xml:space="preserve">, případně do </w:t>
      </w:r>
      <w:r w:rsidR="00DE5275" w:rsidRPr="00D77521">
        <w:rPr>
          <w:b/>
        </w:rPr>
        <w:t>investic</w:t>
      </w:r>
      <w:r w:rsidR="002074A9">
        <w:t xml:space="preserve">. V </w:t>
      </w:r>
      <w:r w:rsidR="00DE5275">
        <w:t xml:space="preserve">dalších kapitolách se budeme podrobněji zabývat tím, jak tvořit jednotlivé oblasti.  </w:t>
      </w:r>
    </w:p>
    <w:p w14:paraId="39C1E990" w14:textId="7BBCC4A0" w:rsidR="00BD6972" w:rsidRDefault="00964EDB" w:rsidP="00BD6972">
      <w:pPr>
        <w:pStyle w:val="Nadpis2"/>
      </w:pPr>
      <w:bookmarkStart w:id="16" w:name="_Toc7356037"/>
      <w:r>
        <w:t xml:space="preserve">Priority </w:t>
      </w:r>
      <w:r w:rsidR="00BD6972">
        <w:t>v různých etapách života</w:t>
      </w:r>
      <w:bookmarkEnd w:id="16"/>
    </w:p>
    <w:p w14:paraId="29735DB6" w14:textId="04761B2C" w:rsidR="00F90893" w:rsidRDefault="002074A9" w:rsidP="00F90893">
      <w:pPr>
        <w:pStyle w:val="Tlotextu"/>
      </w:pPr>
      <w:r>
        <w:t>Pro ukázku uvádím příběh dvou mladých lidí o tom, jak</w:t>
      </w:r>
      <w:r w:rsidR="00D00A50">
        <w:t>é jsou priority</w:t>
      </w:r>
      <w:r w:rsidR="00B836BB">
        <w:t xml:space="preserve"> v různých etapách života a jak</w:t>
      </w:r>
      <w:r>
        <w:t xml:space="preserve"> </w:t>
      </w:r>
      <w:r w:rsidR="00A01565">
        <w:t xml:space="preserve">emoce ovlivňují finanční rozhodování </w:t>
      </w:r>
      <w:r w:rsidR="00B836BB">
        <w:t>a na co si dát pozor.</w:t>
      </w:r>
    </w:p>
    <w:p w14:paraId="045ABFFC" w14:textId="77777777" w:rsidR="00F90893" w:rsidRPr="00E67EF6" w:rsidRDefault="00F90893" w:rsidP="00F90893">
      <w:pPr>
        <w:framePr w:w="850" w:hSpace="170" w:wrap="around" w:vAnchor="text" w:hAnchor="page" w:xAlign="outside" w:y="1" w:anchorLock="1"/>
        <w:rPr>
          <w:rStyle w:val="znakMarginalie"/>
        </w:rPr>
      </w:pPr>
      <w:r>
        <w:rPr>
          <w:rStyle w:val="znakMarginalie"/>
        </w:rPr>
        <w:t>Bez závazků</w:t>
      </w:r>
    </w:p>
    <w:p w14:paraId="310590BB" w14:textId="1BE136C8" w:rsidR="00F90893" w:rsidRDefault="00BD6972" w:rsidP="00F90893">
      <w:pPr>
        <w:pStyle w:val="Tlotextu"/>
      </w:pPr>
      <w:r>
        <w:t>Adam a Eva</w:t>
      </w:r>
      <w:r w:rsidR="0036435E">
        <w:t xml:space="preserve"> se rozhodli spolu prožít život. Jsou bez závazk</w:t>
      </w:r>
      <w:r w:rsidR="00405510">
        <w:t>ů</w:t>
      </w:r>
      <w:r w:rsidR="0036435E">
        <w:t>, ještě studují. V této situaci</w:t>
      </w:r>
      <w:r w:rsidR="00510FFE">
        <w:t xml:space="preserve"> mají </w:t>
      </w:r>
      <w:r w:rsidR="0036435E">
        <w:t>obrovskou</w:t>
      </w:r>
      <w:r w:rsidR="00510FFE">
        <w:t xml:space="preserve"> výhodu</w:t>
      </w:r>
      <w:r w:rsidR="00D00A50">
        <w:t xml:space="preserve"> v tom</w:t>
      </w:r>
      <w:r w:rsidR="00510FFE">
        <w:t xml:space="preserve">, že mají veškeré příjmy jen pro sebe a disponují tou nejvzácnější komoditou – časem. Toto je nejvhodnější doba začít si vytvářet vlastní peníze a zejména dlouhodobé peníze. </w:t>
      </w:r>
      <w:r w:rsidR="0036435E">
        <w:t xml:space="preserve">Jenže si řeknou: „Jsme mladí, chceme si teď užívat. Budoucnost neřešíme, je to daleko.“ </w:t>
      </w:r>
      <w:r w:rsidR="00510FFE">
        <w:t xml:space="preserve"> </w:t>
      </w:r>
      <w:r w:rsidR="007F7143">
        <w:t xml:space="preserve"> </w:t>
      </w:r>
    </w:p>
    <w:p w14:paraId="7DDF67C9" w14:textId="77777777" w:rsidR="00F90893" w:rsidRPr="00E67EF6" w:rsidRDefault="00F90893" w:rsidP="00F90893">
      <w:pPr>
        <w:framePr w:w="850" w:hSpace="170" w:wrap="around" w:vAnchor="text" w:hAnchor="page" w:xAlign="outside" w:y="1" w:anchorLock="1"/>
        <w:rPr>
          <w:rStyle w:val="znakMarginalie"/>
        </w:rPr>
      </w:pPr>
      <w:r>
        <w:rPr>
          <w:rStyle w:val="znakMarginalie"/>
        </w:rPr>
        <w:t>Bydlení</w:t>
      </w:r>
    </w:p>
    <w:p w14:paraId="28590008" w14:textId="3FC6B707" w:rsidR="00F90893" w:rsidRDefault="007F7143" w:rsidP="00F90893">
      <w:pPr>
        <w:pStyle w:val="Tlotextu"/>
      </w:pPr>
      <w:r>
        <w:t>V okamžiku, kdy</w:t>
      </w:r>
      <w:r w:rsidR="0036435E">
        <w:t xml:space="preserve"> dostudovali, chtějí se osamostatnit a </w:t>
      </w:r>
      <w:r>
        <w:t xml:space="preserve">začínají </w:t>
      </w:r>
      <w:r w:rsidR="0036435E">
        <w:t xml:space="preserve">hledat vlastní bydlení. V tu chvíli </w:t>
      </w:r>
      <w:r>
        <w:t xml:space="preserve">začnou logicky peníze směřovat do </w:t>
      </w:r>
      <w:r w:rsidR="0036435E">
        <w:t>této</w:t>
      </w:r>
      <w:r>
        <w:t xml:space="preserve"> oblast</w:t>
      </w:r>
      <w:r w:rsidR="0036435E">
        <w:t>i</w:t>
      </w:r>
      <w:r>
        <w:t xml:space="preserve"> a pomíjí vše ostatní. </w:t>
      </w:r>
      <w:r w:rsidR="001B4401">
        <w:t xml:space="preserve">„My teď </w:t>
      </w:r>
      <w:r w:rsidR="00405510">
        <w:t xml:space="preserve">chceme </w:t>
      </w:r>
      <w:r w:rsidR="00D00A50">
        <w:t>bydlet</w:t>
      </w:r>
      <w:r w:rsidR="001B4401">
        <w:t xml:space="preserve"> a nic jiného nás nezajímá.“ Protože si ale do teď „užívali“, moc vlastních prostředků nemají. </w:t>
      </w:r>
      <w:r w:rsidR="00405510">
        <w:t>Nezbývá tedy než bydlení</w:t>
      </w:r>
      <w:r w:rsidR="001B4401">
        <w:t xml:space="preserve"> financovat úvěrem.</w:t>
      </w:r>
      <w:r>
        <w:t xml:space="preserve"> </w:t>
      </w:r>
      <w:r w:rsidR="001B4401">
        <w:t>Pokud nemají</w:t>
      </w:r>
      <w:r>
        <w:t xml:space="preserve"> dobře postavené finanč</w:t>
      </w:r>
      <w:r w:rsidR="001B4401">
        <w:t>ní základy a vyčerpají veškeré</w:t>
      </w:r>
      <w:r w:rsidR="00A01565">
        <w:t xml:space="preserve"> své</w:t>
      </w:r>
      <w:r w:rsidR="001B4401">
        <w:t xml:space="preserve"> </w:t>
      </w:r>
      <w:r>
        <w:t>rezervy</w:t>
      </w:r>
      <w:r w:rsidR="001B4401">
        <w:t xml:space="preserve"> do bydlení</w:t>
      </w:r>
      <w:r>
        <w:t xml:space="preserve">, riskují, že v budoucnu úvěr nebudou schopni splácet, nebo hůř </w:t>
      </w:r>
      <w:r w:rsidR="00405510">
        <w:t>vytoužené bydlení</w:t>
      </w:r>
      <w:r w:rsidR="00A01565">
        <w:t xml:space="preserve"> budou muset</w:t>
      </w:r>
      <w:r w:rsidR="00405510">
        <w:t xml:space="preserve"> prodat</w:t>
      </w:r>
      <w:r>
        <w:t xml:space="preserve">. Navíc úvěr na bydlení bývá zpravidla na 20-30 let, ale když o </w:t>
      </w:r>
      <w:r w:rsidR="00A01565">
        <w:t>něj</w:t>
      </w:r>
      <w:r>
        <w:t xml:space="preserve"> žádají, vycházejí ze současné situace</w:t>
      </w:r>
      <w:r w:rsidR="00405510">
        <w:t>, kdy mají dva „plnohodnotné“ příjmy a nemají ještě děti</w:t>
      </w:r>
      <w:r w:rsidR="00B836BB">
        <w:t xml:space="preserve"> ani jiné závazky</w:t>
      </w:r>
      <w:r w:rsidR="00405510">
        <w:t xml:space="preserve">. </w:t>
      </w:r>
      <w:r w:rsidR="00B67CE8">
        <w:t>N</w:t>
      </w:r>
      <w:r>
        <w:t>eřeší, jak dluh o</w:t>
      </w:r>
      <w:r w:rsidR="00B67CE8">
        <w:t>vlivní jejich život do budoucna a jak vlastně dalších 20 let bude vypadat.</w:t>
      </w:r>
      <w:r>
        <w:t xml:space="preserve"> Jen si řeknou</w:t>
      </w:r>
      <w:r w:rsidR="00C64E33">
        <w:t>:</w:t>
      </w:r>
      <w:r>
        <w:t xml:space="preserve"> „</w:t>
      </w:r>
      <w:r w:rsidR="00C64E33">
        <w:t>N</w:t>
      </w:r>
      <w:r>
        <w:t>ějak to zvládneme</w:t>
      </w:r>
      <w:r w:rsidR="00C64E33">
        <w:t>.</w:t>
      </w:r>
      <w:r>
        <w:t>“</w:t>
      </w:r>
    </w:p>
    <w:p w14:paraId="5EABD6AE" w14:textId="77777777" w:rsidR="00F90893" w:rsidRPr="00E67EF6" w:rsidRDefault="00F90893" w:rsidP="00F90893">
      <w:pPr>
        <w:framePr w:w="850" w:hSpace="170" w:wrap="around" w:vAnchor="text" w:hAnchor="page" w:xAlign="outside" w:y="1" w:anchorLock="1"/>
        <w:rPr>
          <w:rStyle w:val="znakMarginalie"/>
        </w:rPr>
      </w:pPr>
      <w:r>
        <w:rPr>
          <w:rStyle w:val="znakMarginalie"/>
        </w:rPr>
        <w:t>Děti</w:t>
      </w:r>
    </w:p>
    <w:p w14:paraId="686CB415" w14:textId="7C5E707A" w:rsidR="00F90893" w:rsidRDefault="007F7143" w:rsidP="00F90893">
      <w:pPr>
        <w:pStyle w:val="Tlotextu"/>
      </w:pPr>
      <w:r>
        <w:t>Během doby, kdy</w:t>
      </w:r>
      <w:r w:rsidR="00947426">
        <w:t xml:space="preserve"> </w:t>
      </w:r>
      <w:r>
        <w:t>splácí úvěr na bydlení</w:t>
      </w:r>
      <w:r w:rsidR="0036435E">
        <w:t>,</w:t>
      </w:r>
      <w:r>
        <w:t xml:space="preserve"> přichází i děti</w:t>
      </w:r>
      <w:r w:rsidR="001A4D3D">
        <w:t xml:space="preserve"> a dojde u nich</w:t>
      </w:r>
      <w:r>
        <w:t xml:space="preserve"> k naprostému </w:t>
      </w:r>
      <w:r w:rsidR="0036435E">
        <w:t>přenastavení</w:t>
      </w:r>
      <w:r>
        <w:t xml:space="preserve"> priori</w:t>
      </w:r>
      <w:r w:rsidR="00B836BB">
        <w:t>t</w:t>
      </w:r>
      <w:r>
        <w:t xml:space="preserve">. </w:t>
      </w:r>
      <w:r w:rsidR="00405510">
        <w:t xml:space="preserve">Jednak to znamená zásadní pokles </w:t>
      </w:r>
      <w:r w:rsidR="001A4D3D">
        <w:t>v příjmech</w:t>
      </w:r>
      <w:r w:rsidR="00405510">
        <w:t>, protože jeden z rodičů je na mateřské/rodičovské dovolené. Toto je ovšem situace, kterou mají očekávat. A d</w:t>
      </w:r>
      <w:r>
        <w:t>ěti jsou na prvním místě</w:t>
      </w:r>
      <w:r w:rsidR="00405510">
        <w:t xml:space="preserve">. </w:t>
      </w:r>
      <w:r w:rsidR="0036435E">
        <w:t xml:space="preserve">V tomto okamžiku jsou lidé schopni investovat do dětí více peněz než do sebe. Pokud jde většina </w:t>
      </w:r>
      <w:r w:rsidR="001A4D3D">
        <w:t xml:space="preserve">volného </w:t>
      </w:r>
      <w:r w:rsidR="0036435E">
        <w:t xml:space="preserve">příjmu dětem, </w:t>
      </w:r>
      <w:r w:rsidR="001A4D3D">
        <w:t xml:space="preserve">děti </w:t>
      </w:r>
      <w:r w:rsidR="0036435E">
        <w:t>jsou lépe zajištěny než rodiče, přestože samy ještě žádné příjmy nevytváří, rodiče jim odkládají více peněz než sobě apod.</w:t>
      </w:r>
      <w:r w:rsidR="001A4D3D">
        <w:t>,</w:t>
      </w:r>
      <w:r w:rsidR="0036435E">
        <w:t xml:space="preserve"> co se stane, když rodičům </w:t>
      </w:r>
      <w:r w:rsidR="00B836BB">
        <w:t>klesnou</w:t>
      </w:r>
      <w:r w:rsidR="0036435E">
        <w:t xml:space="preserve"> z nějakého důvodu příjmy?</w:t>
      </w:r>
      <w:r w:rsidR="00947426">
        <w:t xml:space="preserve"> Jak zajistí rodinu a splátku úvěru?</w:t>
      </w:r>
      <w:r w:rsidR="0036435E">
        <w:t xml:space="preserve"> </w:t>
      </w:r>
    </w:p>
    <w:p w14:paraId="09EE858B" w14:textId="77777777" w:rsidR="00F90893" w:rsidRPr="00E67EF6" w:rsidRDefault="00F90893" w:rsidP="00F90893">
      <w:pPr>
        <w:framePr w:w="850" w:hSpace="170" w:wrap="around" w:vAnchor="text" w:hAnchor="page" w:xAlign="outside" w:y="1" w:anchorLock="1"/>
        <w:rPr>
          <w:rStyle w:val="znakMarginalie"/>
        </w:rPr>
      </w:pPr>
      <w:r>
        <w:rPr>
          <w:rStyle w:val="znakMarginalie"/>
        </w:rPr>
        <w:t>Penze</w:t>
      </w:r>
    </w:p>
    <w:p w14:paraId="3207B1EF" w14:textId="3A312371" w:rsidR="0036435E" w:rsidRDefault="00947426" w:rsidP="00F90893">
      <w:pPr>
        <w:pStyle w:val="Tlotextu"/>
      </w:pPr>
      <w:r>
        <w:t>Po 20 letech</w:t>
      </w:r>
      <w:r w:rsidR="0036435E">
        <w:t xml:space="preserve">, kdy se děti osamostatní, </w:t>
      </w:r>
      <w:r>
        <w:t xml:space="preserve">začínají myslet na </w:t>
      </w:r>
      <w:r w:rsidR="00A01565">
        <w:t>penzi</w:t>
      </w:r>
      <w:r>
        <w:t xml:space="preserve">. Jenže </w:t>
      </w:r>
      <w:r w:rsidR="00B836BB">
        <w:t>ta</w:t>
      </w:r>
      <w:r>
        <w:t xml:space="preserve"> už klepe na dveře. </w:t>
      </w:r>
      <w:r w:rsidR="00A01565">
        <w:t>„</w:t>
      </w:r>
      <w:r w:rsidR="00911901">
        <w:t xml:space="preserve">Kolik toho asi stihneme našetřit? </w:t>
      </w:r>
      <w:r>
        <w:t xml:space="preserve">Navíc budeme muset už dělat nějaké úpravy na </w:t>
      </w:r>
      <w:r w:rsidR="001A4D3D">
        <w:t>domě</w:t>
      </w:r>
      <w:r>
        <w:t xml:space="preserve">, přeci jen </w:t>
      </w:r>
      <w:r w:rsidR="00375A2C">
        <w:t>má 20 let. Kde na to máme vzít?</w:t>
      </w:r>
      <w:r w:rsidR="00A01565">
        <w:t>“</w:t>
      </w:r>
      <w:r w:rsidR="00375A2C">
        <w:t xml:space="preserve"> Něco si sice našetřili, ale protože celou dobu spláceli úvěr, museli živit děti a taky si chtěli něco v životě užít, tak to nestačí. Co teď? </w:t>
      </w:r>
      <w:r w:rsidR="001A4D3D">
        <w:t>„</w:t>
      </w:r>
      <w:r w:rsidR="00911901">
        <w:t xml:space="preserve">No když tak se uskromníme. Vždyť kdyby bylo nejhůř, </w:t>
      </w:r>
      <w:r w:rsidR="00A01565">
        <w:t>prodáme dům, který jsme postavili a 20 let spláceli</w:t>
      </w:r>
      <w:r w:rsidR="00911901">
        <w:t xml:space="preserve"> a půjdeme někam do bytu</w:t>
      </w:r>
      <w:r w:rsidR="00CE051C">
        <w:t>. T</w:t>
      </w:r>
      <w:r w:rsidR="00911901">
        <w:t>o nám na penzi stačí.</w:t>
      </w:r>
      <w:r w:rsidR="001A4D3D">
        <w:t>“</w:t>
      </w:r>
      <w:r w:rsidR="00911901">
        <w:t xml:space="preserve"> Kde jsou </w:t>
      </w:r>
      <w:r w:rsidR="00CE051C">
        <w:t>přání?</w:t>
      </w:r>
      <w:r w:rsidR="00911901">
        <w:t xml:space="preserve"> </w:t>
      </w:r>
    </w:p>
    <w:p w14:paraId="136C312E" w14:textId="76DAE381" w:rsidR="00B110E0" w:rsidRPr="00E67EF6" w:rsidRDefault="00B110E0" w:rsidP="00B110E0">
      <w:pPr>
        <w:framePr w:w="850" w:hSpace="170" w:wrap="around" w:vAnchor="text" w:hAnchor="page" w:xAlign="outside" w:y="1" w:anchorLock="1"/>
        <w:rPr>
          <w:rStyle w:val="znakMarginalie"/>
        </w:rPr>
      </w:pPr>
      <w:r>
        <w:rPr>
          <w:rStyle w:val="znakMarginalie"/>
        </w:rPr>
        <w:t>Rozložení peněz</w:t>
      </w:r>
    </w:p>
    <w:p w14:paraId="46255839" w14:textId="4C425E6C" w:rsidR="00A01565" w:rsidRDefault="00A01565" w:rsidP="00133308">
      <w:pPr>
        <w:pStyle w:val="Tlotextu"/>
      </w:pPr>
      <w:r>
        <w:t xml:space="preserve">Jestliže peníze </w:t>
      </w:r>
      <w:r w:rsidR="00911901">
        <w:t>řídí</w:t>
      </w:r>
      <w:r>
        <w:t>te</w:t>
      </w:r>
      <w:r w:rsidR="00911901">
        <w:t xml:space="preserve"> podle toho, co je TEĎ prioritou</w:t>
      </w:r>
      <w:r w:rsidR="001A4D3D">
        <w:t>, nemusí zbývat peníze na potom</w:t>
      </w:r>
      <w:r w:rsidR="00911901">
        <w:t xml:space="preserve">. Jenže </w:t>
      </w:r>
      <w:r w:rsidR="00CE051C">
        <w:t xml:space="preserve">pokaždé bude nějaké „teď“, kdy budete potřebovat peníze. </w:t>
      </w:r>
      <w:r w:rsidR="00911901">
        <w:t>Důležité</w:t>
      </w:r>
      <w:r>
        <w:t xml:space="preserve"> </w:t>
      </w:r>
      <w:r w:rsidR="001A4D3D">
        <w:t xml:space="preserve">je </w:t>
      </w:r>
      <w:r>
        <w:t>proto</w:t>
      </w:r>
      <w:r w:rsidR="00911901">
        <w:t xml:space="preserve"> rozložit </w:t>
      </w:r>
      <w:r w:rsidR="00911901">
        <w:lastRenderedPageBreak/>
        <w:t xml:space="preserve">měsíční příjem nejen v místě (kam na finančním trhu je uložím), ale také v čase. </w:t>
      </w:r>
      <w:r w:rsidR="001A4D3D">
        <w:t>N</w:t>
      </w:r>
      <w:r w:rsidR="00911901">
        <w:t xml:space="preserve">ejlepším časem, kdy </w:t>
      </w:r>
      <w:r w:rsidR="001A4D3D">
        <w:t>můžete</w:t>
      </w:r>
      <w:r w:rsidR="00911901">
        <w:t xml:space="preserve"> začít něco dělat pro svou budoucnost je</w:t>
      </w:r>
      <w:r w:rsidR="00617894">
        <w:t xml:space="preserve"> právě</w:t>
      </w:r>
      <w:r w:rsidR="00911901">
        <w:t xml:space="preserve"> </w:t>
      </w:r>
      <w:r>
        <w:t>teď</w:t>
      </w:r>
      <w:r w:rsidR="00911901">
        <w:t xml:space="preserve">. </w:t>
      </w:r>
      <w:r w:rsidR="00CE051C">
        <w:t xml:space="preserve">Takto si zajistíte, že si budete moci „užívat“ i </w:t>
      </w:r>
      <w:r w:rsidR="000B632B">
        <w:t>v budoucnu</w:t>
      </w:r>
      <w:r w:rsidR="00CE051C">
        <w:t xml:space="preserve">. </w:t>
      </w:r>
      <w:r w:rsidR="00617894">
        <w:t xml:space="preserve">Ať už se nacházíte v jakékoliv životní fázi, vždy </w:t>
      </w:r>
      <w:r>
        <w:t xml:space="preserve">to má </w:t>
      </w:r>
      <w:r w:rsidR="00617894">
        <w:t xml:space="preserve">smysl. </w:t>
      </w:r>
    </w:p>
    <w:p w14:paraId="11CF7B4D" w14:textId="77777777" w:rsidR="0065529C" w:rsidRPr="004B005B" w:rsidRDefault="0065529C" w:rsidP="0065529C">
      <w:pPr>
        <w:pStyle w:val="parNadpisPrvkuCerveny"/>
      </w:pPr>
      <w:r w:rsidRPr="004B005B">
        <w:t>Shrnutí kapitoly</w:t>
      </w:r>
    </w:p>
    <w:p w14:paraId="5FBA027A" w14:textId="77777777" w:rsidR="0065529C" w:rsidRDefault="0065529C" w:rsidP="0065529C">
      <w:pPr>
        <w:framePr w:w="624" w:h="624" w:hRule="exact" w:hSpace="170" w:wrap="around" w:vAnchor="text" w:hAnchor="page" w:xAlign="outside" w:y="-623" w:anchorLock="1"/>
      </w:pPr>
      <w:r>
        <w:rPr>
          <w:noProof/>
          <w:lang w:val="en-US"/>
        </w:rPr>
        <w:drawing>
          <wp:inline distT="0" distB="0" distL="0" distR="0" wp14:anchorId="03018FDC" wp14:editId="6DF88D16">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709776" w14:textId="3993DB92" w:rsidR="00C64E33" w:rsidRDefault="00293B72" w:rsidP="00C64E33">
      <w:pPr>
        <w:pStyle w:val="Tlotextu"/>
      </w:pPr>
      <w:r>
        <w:t>Než si začnete tvořit finanční plán, měli byste si položit otázku: „Co pro mn</w:t>
      </w:r>
      <w:r w:rsidR="002D14A8">
        <w:t>e</w:t>
      </w:r>
      <w:r>
        <w:t xml:space="preserve"> v životě znamenají peníze</w:t>
      </w:r>
      <w:r w:rsidR="002D14A8">
        <w:t>?</w:t>
      </w:r>
      <w:r>
        <w:t>“ Každý má jinou představu o svém životním standardu, o tom, jak by chtěl svůj život prožít a také jsme každý v jiné životní situaci. Všichni máme v životě nějaká přání, která si přejeme naplnit a k jejich uskutečnění potřebujeme peníze. Přání a peníze spolu úzce souvisí</w:t>
      </w:r>
      <w:r w:rsidR="002D14A8">
        <w:t xml:space="preserve"> a vzájemně se ovlivňují.</w:t>
      </w:r>
      <w:r w:rsidR="00C64E33" w:rsidRPr="00C64E33">
        <w:t xml:space="preserve"> </w:t>
      </w:r>
      <w:r w:rsidR="00C64E33">
        <w:t xml:space="preserve">Pro zajištění objektivnosti jak nad vašimi přáními, tak nad finančním informacemi doporučuji využít profesionální poradenskou službu. Od začátku by to měl být jeden člověk, který rozumí penězům, zná komplexně vaše finance a dokáže je propojit s vašimi přáními v životě. Pro naplnění těchto požadavků musí být v pozici, kdy má přístup k informacím z celého finančního trhu. </w:t>
      </w:r>
    </w:p>
    <w:p w14:paraId="054872A3" w14:textId="0FA63EEF" w:rsidR="001751E7" w:rsidRDefault="00293B72" w:rsidP="0065529C">
      <w:pPr>
        <w:pStyle w:val="Tlotextu"/>
      </w:pPr>
      <w:r>
        <w:t>K naplnění přání směřuje koncept peněz, tedy jaké oblasti v životě je potřeba dát do souladu</w:t>
      </w:r>
      <w:r w:rsidR="002D14A8">
        <w:t xml:space="preserve">. </w:t>
      </w:r>
      <w:r>
        <w:t>Základním předpokladem je zajištění odpovědnosti a příjmů, zejména v případě jejich pokles</w:t>
      </w:r>
      <w:r w:rsidR="00C64E33">
        <w:t>u</w:t>
      </w:r>
      <w:r>
        <w:t xml:space="preserve">, ať už z důvodů zdravotních, pracovních nebo škod na majetku. Další oblastí, kterou řeší každý z nás je bydlení, popřípadě rodina. </w:t>
      </w:r>
      <w:r w:rsidR="001751E7">
        <w:t xml:space="preserve">Když jsou všechny tyto oblasti zajištěny, můžete volné peníze investovat a směřovat </w:t>
      </w:r>
      <w:r w:rsidR="002D14A8">
        <w:t>do</w:t>
      </w:r>
      <w:r w:rsidR="001751E7">
        <w:t xml:space="preserve"> přání. Finanční plán by se tedy měl odvíjet od vašich přání. Ať už to jsou přání (a potřeby) momentální nebo </w:t>
      </w:r>
      <w:r w:rsidR="002D14A8">
        <w:t xml:space="preserve">na celý život. </w:t>
      </w:r>
    </w:p>
    <w:p w14:paraId="41DAD3F1" w14:textId="77777777" w:rsidR="0065529C" w:rsidRDefault="0065529C" w:rsidP="0065529C">
      <w:pPr>
        <w:pStyle w:val="parUkonceniPrvku"/>
      </w:pPr>
    </w:p>
    <w:p w14:paraId="436FF0BE" w14:textId="77777777" w:rsidR="00532BF4" w:rsidRPr="003C7FEE" w:rsidRDefault="00532BF4" w:rsidP="00837F9C"/>
    <w:p w14:paraId="38737FF1" w14:textId="4AB8E9BC" w:rsidR="007473FF" w:rsidRPr="000C6359" w:rsidRDefault="009B0261" w:rsidP="006C703D">
      <w:pPr>
        <w:pStyle w:val="Nadpis1"/>
      </w:pPr>
      <w:bookmarkStart w:id="17" w:name="_Toc7356038"/>
      <w:r>
        <w:lastRenderedPageBreak/>
        <w:t>Hospodaření domácnosti</w:t>
      </w:r>
      <w:bookmarkEnd w:id="17"/>
    </w:p>
    <w:p w14:paraId="15A658B3" w14:textId="77777777" w:rsidR="00FF66DC" w:rsidRPr="004B005B" w:rsidRDefault="00FF66DC" w:rsidP="00FF66DC">
      <w:pPr>
        <w:pStyle w:val="parNadpisPrvkuCerveny"/>
      </w:pPr>
      <w:r w:rsidRPr="004B005B">
        <w:t>Rychlý náhled kapitoly</w:t>
      </w:r>
    </w:p>
    <w:p w14:paraId="29A599EE" w14:textId="77777777" w:rsidR="00FF66DC" w:rsidRDefault="00FF66DC" w:rsidP="00FF66DC">
      <w:pPr>
        <w:framePr w:w="624" w:h="624" w:hRule="exact" w:hSpace="170" w:wrap="around" w:vAnchor="text" w:hAnchor="page" w:xAlign="outside" w:y="-622" w:anchorLock="1"/>
      </w:pPr>
      <w:r>
        <w:rPr>
          <w:noProof/>
          <w:lang w:val="en-US"/>
        </w:rPr>
        <w:drawing>
          <wp:inline distT="0" distB="0" distL="0" distR="0" wp14:anchorId="4559B79D" wp14:editId="1DE5D6C8">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0EFD33" w14:textId="0E171FE3" w:rsidR="00FF66DC" w:rsidRDefault="002F311D" w:rsidP="00FF66DC">
      <w:pPr>
        <w:pStyle w:val="Tlotextu"/>
      </w:pPr>
      <w:r>
        <w:t>Základem finanční gramotnosti je zvládat svou osobní</w:t>
      </w:r>
      <w:r w:rsidR="00A477F3">
        <w:t xml:space="preserve"> ekonomikou </w:t>
      </w:r>
      <w:r>
        <w:t>a efektivně</w:t>
      </w:r>
      <w:r w:rsidR="00AB5553">
        <w:t xml:space="preserve"> hospodařit s penězi. </w:t>
      </w:r>
      <w:r>
        <w:t>V této kapitole si u</w:t>
      </w:r>
      <w:r w:rsidR="00AB5553">
        <w:t>kážeme</w:t>
      </w:r>
      <w:r w:rsidR="00C213EB">
        <w:t xml:space="preserve"> si,</w:t>
      </w:r>
      <w:r w:rsidR="00AB5553">
        <w:t xml:space="preserve"> jak pracovat s výdajovou i příjmovou stránkou rozpočtu</w:t>
      </w:r>
      <w:r w:rsidR="00A3527F">
        <w:t xml:space="preserve"> a jak postupovat v případě přebytkového nebo schodkového výsledku hospodaření. </w:t>
      </w:r>
      <w:r>
        <w:t>Významnou součástí osobní ekonomiky je finanční rezerva,</w:t>
      </w:r>
      <w:r w:rsidR="00A3527F">
        <w:t xml:space="preserve"> která je prevencí zadlužení.</w:t>
      </w:r>
    </w:p>
    <w:p w14:paraId="47148124" w14:textId="77777777" w:rsidR="00FF66DC" w:rsidRDefault="00FF66DC" w:rsidP="00FF66DC">
      <w:pPr>
        <w:pStyle w:val="parUkonceniPrvku"/>
      </w:pPr>
    </w:p>
    <w:p w14:paraId="78AB2654" w14:textId="77777777" w:rsidR="00FF66DC" w:rsidRPr="004B005B" w:rsidRDefault="00FF66DC" w:rsidP="00FF66DC">
      <w:pPr>
        <w:pStyle w:val="parNadpisPrvkuCerveny"/>
      </w:pPr>
      <w:r w:rsidRPr="004B005B">
        <w:t>Cíle kapitoly</w:t>
      </w:r>
    </w:p>
    <w:p w14:paraId="58EA6611" w14:textId="77777777" w:rsidR="00FF66DC" w:rsidRDefault="00FF66DC" w:rsidP="00FF66DC">
      <w:pPr>
        <w:framePr w:w="624" w:h="624" w:hRule="exact" w:hSpace="170" w:wrap="around" w:vAnchor="text" w:hAnchor="page" w:xAlign="outside" w:y="-622" w:anchorLock="1"/>
      </w:pPr>
      <w:r>
        <w:rPr>
          <w:noProof/>
          <w:lang w:val="en-US"/>
        </w:rPr>
        <w:drawing>
          <wp:inline distT="0" distB="0" distL="0" distR="0" wp14:anchorId="156D7AD8" wp14:editId="240E6F3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5A7644" w14:textId="4C9F1F72" w:rsidR="00FF66DC" w:rsidRDefault="00FF66DC" w:rsidP="00FF66DC">
      <w:pPr>
        <w:pStyle w:val="Tlotextu"/>
      </w:pPr>
      <w:r>
        <w:t>Po úspěšném a aktivním prostudování této kapitoly</w:t>
      </w:r>
      <w:r w:rsidR="00C213EB">
        <w:t>:</w:t>
      </w:r>
    </w:p>
    <w:p w14:paraId="36B2B424" w14:textId="7BCB84D1" w:rsidR="00C213EB" w:rsidRDefault="00C213EB" w:rsidP="00FF66DC">
      <w:pPr>
        <w:pStyle w:val="parOdrazky01"/>
      </w:pPr>
      <w:r>
        <w:t>Si budete schopni s</w:t>
      </w:r>
      <w:r w:rsidR="00A477F3">
        <w:t>estavit si svůj osobní/rodinný rozpočet.</w:t>
      </w:r>
    </w:p>
    <w:p w14:paraId="49B3508B" w14:textId="5477C5E1" w:rsidR="00A3527F" w:rsidRDefault="00A3527F" w:rsidP="00FF66DC">
      <w:pPr>
        <w:pStyle w:val="parOdrazky01"/>
      </w:pPr>
      <w:r>
        <w:t>Budete schopni pracovat se schodkem/přebytkem svého rozpočtu.</w:t>
      </w:r>
    </w:p>
    <w:p w14:paraId="1A73BACC" w14:textId="32A65C4F" w:rsidR="00C213EB" w:rsidRPr="00C213EB" w:rsidRDefault="00C213EB" w:rsidP="00FF66DC">
      <w:pPr>
        <w:pStyle w:val="parOdrazky01"/>
      </w:pPr>
      <w:r>
        <w:t xml:space="preserve">Získáte povědomí o tvorbě finanční rezervy. </w:t>
      </w:r>
    </w:p>
    <w:p w14:paraId="1B33DF30" w14:textId="77777777" w:rsidR="00FF66DC" w:rsidRDefault="00FF66DC" w:rsidP="00FF66DC">
      <w:pPr>
        <w:pStyle w:val="parUkonceniPrvku"/>
      </w:pPr>
    </w:p>
    <w:p w14:paraId="3005E3A5" w14:textId="77777777" w:rsidR="00FF66DC" w:rsidRPr="004B005B" w:rsidRDefault="00FF66DC" w:rsidP="00FF66DC">
      <w:pPr>
        <w:pStyle w:val="parNadpisPrvkuCerveny"/>
      </w:pPr>
      <w:r w:rsidRPr="004B005B">
        <w:t>Klíčová slova kapitoly</w:t>
      </w:r>
    </w:p>
    <w:p w14:paraId="6CFAF50C" w14:textId="77777777" w:rsidR="00FF66DC" w:rsidRDefault="00FF66DC" w:rsidP="00FF66DC">
      <w:pPr>
        <w:framePr w:w="624" w:h="624" w:hRule="exact" w:hSpace="170" w:wrap="around" w:vAnchor="text" w:hAnchor="page" w:xAlign="outside" w:y="-622" w:anchorLock="1"/>
        <w:jc w:val="both"/>
      </w:pPr>
      <w:r>
        <w:rPr>
          <w:noProof/>
          <w:lang w:val="en-US"/>
        </w:rPr>
        <w:drawing>
          <wp:inline distT="0" distB="0" distL="0" distR="0" wp14:anchorId="58CC3930" wp14:editId="2DBABB7C">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935B2D" w14:textId="39ADFC10" w:rsidR="00FF66DC" w:rsidRDefault="00AB5553" w:rsidP="00FF66DC">
      <w:pPr>
        <w:pStyle w:val="Tlotextu"/>
        <w:rPr>
          <w:i/>
        </w:rPr>
      </w:pPr>
      <w:r>
        <w:t>Rozpočet, příjmy, výdaje, hospodaření domácnosti,</w:t>
      </w:r>
      <w:r w:rsidR="00C213EB">
        <w:t xml:space="preserve"> finanční rezerva.</w:t>
      </w:r>
      <w:r w:rsidR="00FF66DC">
        <w:t xml:space="preserve"> </w:t>
      </w:r>
    </w:p>
    <w:p w14:paraId="1D1DB2CE" w14:textId="77777777" w:rsidR="00FF66DC" w:rsidRDefault="00FF66DC" w:rsidP="00FF66DC">
      <w:pPr>
        <w:pStyle w:val="parUkonceniPrvku"/>
        <w:ind w:firstLine="0"/>
      </w:pPr>
    </w:p>
    <w:p w14:paraId="3CF22F78" w14:textId="47688535" w:rsidR="001C73BA" w:rsidRDefault="006C703D" w:rsidP="000C6359">
      <w:pPr>
        <w:pStyle w:val="Nadpis2"/>
      </w:pPr>
      <w:bookmarkStart w:id="18" w:name="_Toc7356039"/>
      <w:r>
        <w:t>Sestavení rozpočtu a práce s</w:t>
      </w:r>
      <w:r w:rsidR="003C65B3">
        <w:t> </w:t>
      </w:r>
      <w:r>
        <w:t>rozpočtem</w:t>
      </w:r>
      <w:bookmarkEnd w:id="18"/>
    </w:p>
    <w:p w14:paraId="11F7A43F" w14:textId="1291AACF" w:rsidR="00D32325" w:rsidRDefault="003C65B3" w:rsidP="003C65B3">
      <w:pPr>
        <w:pStyle w:val="Tlotextu"/>
      </w:pPr>
      <w:r>
        <w:t xml:space="preserve">Základním principem hospodaření domácnosti je dlouhodobě uvést do souladu příjmy s výdaji domácnosti a vytvářet přebytkový, nebo alespoň vyrovnaný rozpočet. </w:t>
      </w:r>
      <w:r w:rsidR="00E269D2">
        <w:t xml:space="preserve">U </w:t>
      </w:r>
      <w:r>
        <w:t>domácího rozpočtu</w:t>
      </w:r>
      <w:r w:rsidR="00A3527F">
        <w:t>, na rozdíl od státu, není</w:t>
      </w:r>
      <w:r w:rsidR="00C71204">
        <w:t xml:space="preserve"> možné být dlouhodobě v mínusu.</w:t>
      </w:r>
      <w:r w:rsidR="0098327D">
        <w:t xml:space="preserve"> </w:t>
      </w:r>
    </w:p>
    <w:p w14:paraId="66B16191" w14:textId="38EE71EE" w:rsidR="0016502F" w:rsidRPr="00E67EF6" w:rsidRDefault="0016502F" w:rsidP="0016502F">
      <w:pPr>
        <w:framePr w:w="850" w:hSpace="170" w:wrap="around" w:vAnchor="text" w:hAnchor="page" w:xAlign="outside" w:y="1" w:anchorLock="1"/>
        <w:rPr>
          <w:rStyle w:val="znakMarginalie"/>
        </w:rPr>
      </w:pPr>
      <w:r>
        <w:rPr>
          <w:rStyle w:val="znakMarginalie"/>
        </w:rPr>
        <w:t>Význam rozpočtu</w:t>
      </w:r>
    </w:p>
    <w:p w14:paraId="18EB2562" w14:textId="30198884" w:rsidR="00D32325" w:rsidRDefault="00D32325" w:rsidP="003C65B3">
      <w:pPr>
        <w:pStyle w:val="Tlotextu"/>
      </w:pPr>
      <w:r>
        <w:t xml:space="preserve">Proč sestavovat rozpočet? Abyste měli nadhled. </w:t>
      </w:r>
      <w:r w:rsidR="00C71204">
        <w:t xml:space="preserve">Rozpočet </w:t>
      </w:r>
      <w:r w:rsidR="00A3527F">
        <w:t>vám ukazuje reálný obraz</w:t>
      </w:r>
      <w:r w:rsidR="00C71204">
        <w:t xml:space="preserve"> o </w:t>
      </w:r>
      <w:r w:rsidR="00A3527F">
        <w:t>vašem</w:t>
      </w:r>
      <w:r w:rsidR="00C71204">
        <w:t xml:space="preserve"> životě. Můžete </w:t>
      </w:r>
      <w:r w:rsidR="00A3527F">
        <w:t>se perfektně orientovat na finančním trhu</w:t>
      </w:r>
      <w:r w:rsidR="0016502F">
        <w:t>, </w:t>
      </w:r>
      <w:r w:rsidR="00C71204">
        <w:t>a</w:t>
      </w:r>
      <w:r w:rsidR="0016502F">
        <w:t xml:space="preserve">le </w:t>
      </w:r>
      <w:r w:rsidR="00C71204">
        <w:t xml:space="preserve">pokud neznáte </w:t>
      </w:r>
      <w:r w:rsidR="006D7601">
        <w:t>svou vlastní situaci</w:t>
      </w:r>
      <w:r w:rsidR="00A3527F">
        <w:t>,</w:t>
      </w:r>
      <w:r w:rsidR="0016502F">
        <w:t xml:space="preserve"> tyto informace vám nepřinesou užitek</w:t>
      </w:r>
      <w:r w:rsidR="00C71204">
        <w:t xml:space="preserve">. </w:t>
      </w:r>
      <w:r w:rsidR="006D7601">
        <w:t xml:space="preserve">Rozpočet </w:t>
      </w:r>
      <w:r w:rsidR="00E269D2">
        <w:t>vám</w:t>
      </w:r>
      <w:r w:rsidR="006D7601">
        <w:t xml:space="preserve"> ukazuje, jaké jsou možnosti pro </w:t>
      </w:r>
      <w:r w:rsidR="00E269D2">
        <w:t>v</w:t>
      </w:r>
      <w:r w:rsidR="006D7601">
        <w:t xml:space="preserve">aše přání. </w:t>
      </w:r>
      <w:r w:rsidR="00C71204">
        <w:t xml:space="preserve"> </w:t>
      </w:r>
      <w:r w:rsidR="0016502F">
        <w:t>Poskytuje přehled o financování každodenního života a současně vytváří i prostředky pro budoucí výdaje.</w:t>
      </w:r>
    </w:p>
    <w:p w14:paraId="5969BE0E" w14:textId="5F5B31B4" w:rsidR="00B63727" w:rsidRDefault="003C65B3" w:rsidP="003C65B3">
      <w:pPr>
        <w:pStyle w:val="Tlotextu"/>
      </w:pPr>
      <w:r>
        <w:lastRenderedPageBreak/>
        <w:t xml:space="preserve">Rozpočet byste rozhodně neměli brát jako jednorázovou záležitost. Je </w:t>
      </w:r>
      <w:r w:rsidR="008215AB">
        <w:t>důležité</w:t>
      </w:r>
      <w:r>
        <w:t xml:space="preserve"> si jej průběžně aktualizovat</w:t>
      </w:r>
      <w:r w:rsidR="00E269D2">
        <w:t>,</w:t>
      </w:r>
      <w:r>
        <w:t xml:space="preserve"> a to zejména v situacích, kdy </w:t>
      </w:r>
      <w:r w:rsidR="00B63727">
        <w:t xml:space="preserve">procházíte nějakou životní změnou. V takových případech je dobré si sestavit i předběžný rozpočet. </w:t>
      </w:r>
    </w:p>
    <w:p w14:paraId="287185D5" w14:textId="260A6D5C" w:rsidR="0016502F" w:rsidRPr="00E67EF6" w:rsidRDefault="0016502F" w:rsidP="0016502F">
      <w:pPr>
        <w:framePr w:w="850" w:hSpace="170" w:wrap="around" w:vAnchor="text" w:hAnchor="page" w:xAlign="outside" w:y="1" w:anchorLock="1"/>
        <w:rPr>
          <w:rStyle w:val="znakMarginalie"/>
        </w:rPr>
      </w:pPr>
      <w:r>
        <w:rPr>
          <w:rStyle w:val="znakMarginalie"/>
        </w:rPr>
        <w:t>Předběžný rozpočet</w:t>
      </w:r>
    </w:p>
    <w:p w14:paraId="4EFBDAB2" w14:textId="720DBC4F" w:rsidR="008215AB" w:rsidRDefault="00A3527F" w:rsidP="003C65B3">
      <w:pPr>
        <w:pStyle w:val="Tlotextu"/>
      </w:pPr>
      <w:r>
        <w:t>Příkladem pro sestavení předběžného rozpočtu může být narození potomka n</w:t>
      </w:r>
      <w:r w:rsidR="00B63727">
        <w:t xml:space="preserve">ebo pokud plánujete vzít si úvěr na bydlení. </w:t>
      </w:r>
      <w:r>
        <w:t xml:space="preserve">V takových situacích je vhodné </w:t>
      </w:r>
      <w:r w:rsidR="00B63727">
        <w:t>si namodelovat, jak to bude vypadat, až se dítě narodí</w:t>
      </w:r>
      <w:r>
        <w:t xml:space="preserve"> nebo</w:t>
      </w:r>
      <w:r w:rsidR="00B63727">
        <w:t xml:space="preserve"> až budete mít tu hypotéku</w:t>
      </w:r>
      <w:r w:rsidR="00E269D2">
        <w:t xml:space="preserve"> a </w:t>
      </w:r>
      <w:r w:rsidR="00B63727">
        <w:t xml:space="preserve">zkuste v tomto rozpočtu </w:t>
      </w:r>
      <w:r w:rsidR="00E269D2">
        <w:t>hospodařit</w:t>
      </w:r>
      <w:r w:rsidR="00B63727">
        <w:t xml:space="preserve"> už teď. Jednak si „natrénujete“ novou situaci a dopředu zjistíte, jestli jste schopni </w:t>
      </w:r>
      <w:r w:rsidR="00E269D2">
        <w:t>ji</w:t>
      </w:r>
      <w:r w:rsidR="00B63727">
        <w:t xml:space="preserve"> zvládnout. Další efekt je ten, že si vytvoříte rezervu, kdybyste například ne</w:t>
      </w:r>
      <w:r w:rsidR="00D76D4F">
        <w:t xml:space="preserve">byli schopni </w:t>
      </w:r>
      <w:r w:rsidR="00E269D2">
        <w:t xml:space="preserve">v budoucnu </w:t>
      </w:r>
      <w:r w:rsidR="00D76D4F">
        <w:t>úvěr</w:t>
      </w:r>
      <w:r w:rsidR="00E269D2">
        <w:t xml:space="preserve"> splácet</w:t>
      </w:r>
      <w:r w:rsidR="00D76D4F">
        <w:t xml:space="preserve"> apod. </w:t>
      </w:r>
    </w:p>
    <w:p w14:paraId="4878369C" w14:textId="249C8CF9" w:rsidR="0016502F" w:rsidRPr="00E67EF6" w:rsidRDefault="0016502F" w:rsidP="0016502F">
      <w:pPr>
        <w:framePr w:w="850" w:hSpace="170" w:wrap="around" w:vAnchor="text" w:hAnchor="page" w:xAlign="outside" w:y="1" w:anchorLock="1"/>
        <w:rPr>
          <w:rStyle w:val="znakMarginalie"/>
        </w:rPr>
      </w:pPr>
      <w:r>
        <w:rPr>
          <w:rStyle w:val="znakMarginalie"/>
        </w:rPr>
        <w:t>Sestavení rozpočtu</w:t>
      </w:r>
    </w:p>
    <w:p w14:paraId="5E2D9AB7" w14:textId="31486091" w:rsidR="00F91E30" w:rsidRDefault="00EC2019" w:rsidP="003C65B3">
      <w:pPr>
        <w:pStyle w:val="Tlotextu"/>
      </w:pPr>
      <w:r>
        <w:t>Pro sestavení rozpočtu m</w:t>
      </w:r>
      <w:r w:rsidR="00D32325">
        <w:t xml:space="preserve">ůžete použít papír, excelovskou tabulku, nebo nějaké sofistikovanější aplikace. Na výsledku to nic nemění, záleží </w:t>
      </w:r>
      <w:r w:rsidR="00A01A27">
        <w:t xml:space="preserve">jen </w:t>
      </w:r>
      <w:r w:rsidR="00D32325">
        <w:t xml:space="preserve">na </w:t>
      </w:r>
      <w:r w:rsidR="00A01A27">
        <w:t>v</w:t>
      </w:r>
      <w:r w:rsidR="00D32325">
        <w:t>ás</w:t>
      </w:r>
      <w:r w:rsidR="00A01A27">
        <w:t>,</w:t>
      </w:r>
      <w:r w:rsidR="00D32325">
        <w:t xml:space="preserve"> s čím se </w:t>
      </w:r>
      <w:r w:rsidR="00A01A27">
        <w:t>v</w:t>
      </w:r>
      <w:r w:rsidR="00D32325">
        <w:t>ám lépe pracuje.</w:t>
      </w:r>
      <w:r w:rsidR="00D76D4F">
        <w:t xml:space="preserve"> </w:t>
      </w:r>
      <w:r w:rsidR="00D32325">
        <w:t xml:space="preserve">Čím bude rozpočet podrobnější, tím bude také reálnější, zároveň se v něm musíte dobře orientovat. </w:t>
      </w:r>
      <w:r w:rsidR="00F91E30">
        <w:t>Pro inspiraci můžete vycházet z příkladu na stránkách ministerstva financí</w:t>
      </w:r>
      <w:r w:rsidR="00337C52">
        <w:t xml:space="preserve"> v kapitole Rodinný rozpočet</w:t>
      </w:r>
      <w:r w:rsidR="009C72FB">
        <w:t>:</w:t>
      </w:r>
      <w:r w:rsidR="00F91E30">
        <w:t xml:space="preserve"> </w:t>
      </w:r>
      <w:hyperlink r:id="rId51" w:history="1">
        <w:r w:rsidR="00F91E30" w:rsidRPr="00EB6DC5">
          <w:rPr>
            <w:rStyle w:val="Hypertextovodkaz"/>
          </w:rPr>
          <w:t>https://www.psfv.cz/cs/rodinne-finance/rozpocet</w:t>
        </w:r>
      </w:hyperlink>
      <w:r w:rsidR="00F91E30">
        <w:t>.</w:t>
      </w:r>
    </w:p>
    <w:p w14:paraId="12A63A68" w14:textId="4702D848" w:rsidR="001C73BA" w:rsidRDefault="006C703D" w:rsidP="006C703D">
      <w:pPr>
        <w:pStyle w:val="Nadpis3"/>
      </w:pPr>
      <w:bookmarkStart w:id="19" w:name="_Toc7356040"/>
      <w:r>
        <w:t>Práce s příjmy a výdaji</w:t>
      </w:r>
      <w:bookmarkEnd w:id="19"/>
    </w:p>
    <w:p w14:paraId="39D15602" w14:textId="1E2D7D8F" w:rsidR="00FC26FF" w:rsidRPr="00A3527F" w:rsidRDefault="00FC26FF" w:rsidP="00A3527F">
      <w:pPr>
        <w:pStyle w:val="parNadpisSeznamu"/>
        <w:rPr>
          <w:b/>
        </w:rPr>
      </w:pPr>
      <w:r w:rsidRPr="00A3527F">
        <w:rPr>
          <w:b/>
        </w:rPr>
        <w:t>Výdaje</w:t>
      </w:r>
    </w:p>
    <w:p w14:paraId="3E9A8B60" w14:textId="4486428D" w:rsidR="00E14386" w:rsidRDefault="008215AB" w:rsidP="00785910">
      <w:pPr>
        <w:pStyle w:val="Tlotextu"/>
      </w:pPr>
      <w:r>
        <w:t>Pokud sestavujete rozp</w:t>
      </w:r>
      <w:r w:rsidR="002E7B89">
        <w:t>očet poprvé</w:t>
      </w:r>
      <w:r w:rsidR="00F91E30">
        <w:t>,</w:t>
      </w:r>
      <w:r w:rsidR="002E7B89">
        <w:t xml:space="preserve"> a ještě zcela neznát</w:t>
      </w:r>
      <w:r>
        <w:t xml:space="preserve">e skutečnou výši výdajů, </w:t>
      </w:r>
      <w:r w:rsidR="002E7B89">
        <w:t>odhadnete</w:t>
      </w:r>
      <w:r>
        <w:t xml:space="preserve"> je. V</w:t>
      </w:r>
      <w:r w:rsidR="007B3EE7">
        <w:t> </w:t>
      </w:r>
      <w:r>
        <w:t>dalšíc</w:t>
      </w:r>
      <w:r w:rsidR="002E7B89">
        <w:t>h</w:t>
      </w:r>
      <w:r w:rsidR="007B3EE7">
        <w:t xml:space="preserve"> dvou nebo třech</w:t>
      </w:r>
      <w:r w:rsidR="002E7B89">
        <w:t xml:space="preserve"> měsících jejich výši upravujt</w:t>
      </w:r>
      <w:r>
        <w:t>e podle skutečných vydání domácnosti.</w:t>
      </w:r>
      <w:r w:rsidR="00E14386">
        <w:t xml:space="preserve"> </w:t>
      </w:r>
      <w:r>
        <w:t xml:space="preserve">Čím déle své výdaje (a samozřejmě i příjmy) sledujete, tím věrnější a reálnější </w:t>
      </w:r>
      <w:r w:rsidR="007B3EE7">
        <w:t>v</w:t>
      </w:r>
      <w:r>
        <w:t xml:space="preserve">áš rozpočet bude. </w:t>
      </w:r>
      <w:r w:rsidR="00EA0C6D">
        <w:t xml:space="preserve">Určité nejistotě, projevující se mimořádnými událostmi, se však ubránit nelze. </w:t>
      </w:r>
      <w:r w:rsidR="00A3527F">
        <w:t>Na t</w:t>
      </w:r>
      <w:r w:rsidR="00EA0C6D">
        <w:t xml:space="preserve">oto </w:t>
      </w:r>
      <w:r w:rsidR="002E7B89">
        <w:t>je možné se</w:t>
      </w:r>
      <w:r w:rsidR="00EA0C6D">
        <w:t xml:space="preserve"> připravit tím,</w:t>
      </w:r>
      <w:r w:rsidR="002E7B89">
        <w:t xml:space="preserve"> že si na výdajové straně tvořít</w:t>
      </w:r>
      <w:r w:rsidR="00EA0C6D">
        <w:t xml:space="preserve">e tzv. rezervy. </w:t>
      </w:r>
    </w:p>
    <w:p w14:paraId="6D87E566" w14:textId="4836B734" w:rsidR="00FC26FF" w:rsidRPr="00A3527F" w:rsidRDefault="00FC26FF" w:rsidP="00A3527F">
      <w:pPr>
        <w:pStyle w:val="parNadpisSeznamu"/>
        <w:rPr>
          <w:b/>
        </w:rPr>
      </w:pPr>
      <w:r w:rsidRPr="00A3527F">
        <w:rPr>
          <w:b/>
        </w:rPr>
        <w:t>Příjmy</w:t>
      </w:r>
    </w:p>
    <w:p w14:paraId="3C4DA2D5" w14:textId="4647ACC5" w:rsidR="00EA0C6D" w:rsidRDefault="00EA0C6D" w:rsidP="00785910">
      <w:pPr>
        <w:pStyle w:val="Tlotextu"/>
      </w:pPr>
      <w:r>
        <w:t xml:space="preserve">U příjmové stany rozpočtu vždy uvažujte </w:t>
      </w:r>
      <w:r w:rsidRPr="00EA0C6D">
        <w:rPr>
          <w:b/>
        </w:rPr>
        <w:t>čisté příjmy</w:t>
      </w:r>
      <w:r>
        <w:t xml:space="preserve"> tedy to, co </w:t>
      </w:r>
      <w:r w:rsidR="007B3EE7">
        <w:t>v</w:t>
      </w:r>
      <w:r>
        <w:t>ám skutečně přijde na účet a s čím už můžete volně disponovat. Za příjem je zpravidla považován příjem ze zaměstnání nebo podnikání. Mohou to ale být i různé formy dávek, stipendia, kapesné, různé přivýdělky, brigády, výnosy z cenných papírů, podíly z vlastnictví podniků, nájemné</w:t>
      </w:r>
      <w:r w:rsidR="00EB213F">
        <w:t>, zaměstnanecké benefity</w:t>
      </w:r>
      <w:r>
        <w:t xml:space="preserve"> atd. </w:t>
      </w:r>
      <w:r w:rsidR="00A3527F">
        <w:t>Započítejte veškeré zdroje, odkud k vám peníze proudí.</w:t>
      </w:r>
    </w:p>
    <w:p w14:paraId="0446EA5F" w14:textId="4DB2F776" w:rsidR="005E1748" w:rsidRDefault="00FC26FF" w:rsidP="00785910">
      <w:pPr>
        <w:pStyle w:val="Tlotextu"/>
      </w:pPr>
      <w:r>
        <w:t xml:space="preserve">Důležité je rozlišovat </w:t>
      </w:r>
      <w:r w:rsidRPr="002022B0">
        <w:rPr>
          <w:b/>
        </w:rPr>
        <w:t>pravidelný příjem</w:t>
      </w:r>
      <w:r w:rsidR="007B3EE7">
        <w:rPr>
          <w:b/>
        </w:rPr>
        <w:t xml:space="preserve"> (výdaj)</w:t>
      </w:r>
      <w:r>
        <w:t xml:space="preserve"> a </w:t>
      </w:r>
      <w:r w:rsidRPr="002022B0">
        <w:rPr>
          <w:b/>
        </w:rPr>
        <w:t>nahodilý příjem</w:t>
      </w:r>
      <w:r w:rsidR="007B3EE7">
        <w:rPr>
          <w:b/>
        </w:rPr>
        <w:t xml:space="preserve"> (výdaj)</w:t>
      </w:r>
      <w:r>
        <w:t xml:space="preserve">. Pravidelné měsíční výdaje </w:t>
      </w:r>
      <w:r w:rsidR="002022B0">
        <w:t>mají</w:t>
      </w:r>
      <w:r>
        <w:t xml:space="preserve"> být financovány z pravidelného příjmu. Nahodilý příjem můžete uvažovat </w:t>
      </w:r>
      <w:r w:rsidR="008F7ACF">
        <w:t xml:space="preserve">jako rezervu </w:t>
      </w:r>
      <w:r>
        <w:t>na na</w:t>
      </w:r>
      <w:r w:rsidR="002022B0">
        <w:t>hodilé výdaje nebo je můžete uložit i do dlouhodobějších cílů</w:t>
      </w:r>
      <w:r w:rsidR="008F7ACF">
        <w:t>, případně</w:t>
      </w:r>
      <w:r w:rsidR="002022B0">
        <w:t xml:space="preserve"> </w:t>
      </w:r>
      <w:r w:rsidR="008F7ACF">
        <w:t xml:space="preserve">jako občasné přilepšení. </w:t>
      </w:r>
      <w:r w:rsidR="002022B0">
        <w:t>Životní standard si zvyšuj</w:t>
      </w:r>
      <w:r w:rsidR="008F7ACF">
        <w:t>e</w:t>
      </w:r>
      <w:r w:rsidR="002022B0">
        <w:t xml:space="preserve">te pouze zvyšováním pravidelného příjmu. V opačném případě jste na cestě do dluhové pasti. </w:t>
      </w:r>
      <w:r w:rsidR="005E1748">
        <w:t>Při</w:t>
      </w:r>
      <w:r w:rsidR="002E7B89">
        <w:t xml:space="preserve"> sestavování rozpočtu doporučuji</w:t>
      </w:r>
      <w:r w:rsidR="005E1748">
        <w:t xml:space="preserve"> nadhodnotit výdaje a podhodnotit příjmy, v rozumné míře. </w:t>
      </w:r>
    </w:p>
    <w:p w14:paraId="57CB2C6C" w14:textId="5338DA49" w:rsidR="006E4DAE" w:rsidRPr="008F7ACF" w:rsidRDefault="008F7ACF" w:rsidP="008F7ACF">
      <w:pPr>
        <w:pStyle w:val="parNadpisSeznamu"/>
        <w:rPr>
          <w:b/>
        </w:rPr>
      </w:pPr>
      <w:r>
        <w:rPr>
          <w:b/>
        </w:rPr>
        <w:lastRenderedPageBreak/>
        <w:t>Schodkový</w:t>
      </w:r>
      <w:r w:rsidR="006E4DAE" w:rsidRPr="008F7ACF">
        <w:rPr>
          <w:b/>
        </w:rPr>
        <w:t xml:space="preserve"> rozpočet</w:t>
      </w:r>
    </w:p>
    <w:p w14:paraId="71D941B1" w14:textId="457EB12D" w:rsidR="00770F58" w:rsidRPr="00770F58" w:rsidRDefault="00770F58" w:rsidP="006E4DAE">
      <w:pPr>
        <w:pStyle w:val="Tlotextu"/>
      </w:pPr>
      <w:r>
        <w:t xml:space="preserve">Existují v zásadě dvě možnosti, jak vyrovnávat nesoulad mezi příjmy a výdaji: snižovat výdaje nebo zvyšovat příjmy. První řešení je dočasné, to druhé dlouhodobé. </w:t>
      </w:r>
    </w:p>
    <w:p w14:paraId="32DE432B" w14:textId="0D4BCB64" w:rsidR="005E1748" w:rsidRDefault="005E1748" w:rsidP="002657B6">
      <w:pPr>
        <w:pStyle w:val="Tlotextu"/>
        <w:numPr>
          <w:ilvl w:val="0"/>
          <w:numId w:val="5"/>
        </w:numPr>
      </w:pPr>
      <w:r>
        <w:t>Pokud je to malá částka v řádu stovek až tisíc</w:t>
      </w:r>
      <w:r w:rsidR="007B3EE7">
        <w:t>,</w:t>
      </w:r>
      <w:r>
        <w:t xml:space="preserve"> může se jednat o běžný výkyv a lze to považovat za „normální“. Nikdy totiž nebudete znát své výdaje přesně na korunu. Když si sestavujete rozpočet, prostě s tímto výkyvem počítejte a </w:t>
      </w:r>
      <w:r w:rsidR="00390FFA">
        <w:t>navyšte</w:t>
      </w:r>
      <w:r>
        <w:t xml:space="preserve"> si</w:t>
      </w:r>
      <w:r w:rsidR="00390FFA">
        <w:t xml:space="preserve"> výdaje o tuto částku jako</w:t>
      </w:r>
      <w:r>
        <w:t xml:space="preserve"> „rezervu“</w:t>
      </w:r>
      <w:r w:rsidR="00390FFA">
        <w:t>.</w:t>
      </w:r>
    </w:p>
    <w:p w14:paraId="403DC391" w14:textId="2D00BA74" w:rsidR="006E4DAE" w:rsidRPr="003715EF" w:rsidRDefault="005E1748" w:rsidP="002657B6">
      <w:pPr>
        <w:pStyle w:val="Tlotextu"/>
        <w:numPr>
          <w:ilvl w:val="0"/>
          <w:numId w:val="5"/>
        </w:numPr>
        <w:rPr>
          <w:b/>
        </w:rPr>
      </w:pPr>
      <w:r w:rsidRPr="00402D3A">
        <w:t xml:space="preserve">Když </w:t>
      </w:r>
      <w:r w:rsidR="008F7ACF" w:rsidRPr="00402D3A">
        <w:t>v</w:t>
      </w:r>
      <w:r w:rsidRPr="00402D3A">
        <w:t>ám vyjde, že jste v mínusu několik tisíc, nebo dokonce desetitisíce jde o va</w:t>
      </w:r>
      <w:r>
        <w:t>rování. Buďto jste při sestavování rozpočtu udělali chybu a znovu jej tedy přehodnoťte. Dále se může stát, že zrovna v měsíci, kdy si rozpočet poprvé sestavujete,</w:t>
      </w:r>
      <w:r w:rsidR="008F7ACF">
        <w:t xml:space="preserve"> jste měli </w:t>
      </w:r>
      <w:r>
        <w:t>nějaký nečekaný výdaj. Posuďte</w:t>
      </w:r>
      <w:r w:rsidR="00A55044">
        <w:t>,</w:t>
      </w:r>
      <w:r>
        <w:t xml:space="preserve"> jestli se tato situace může opakovat a jak často. </w:t>
      </w:r>
      <w:r w:rsidR="008F7ACF">
        <w:t>Jestliže</w:t>
      </w:r>
      <w:r>
        <w:t xml:space="preserve"> se jedná o stabilní situaci,</w:t>
      </w:r>
      <w:r w:rsidR="008F7ACF">
        <w:t xml:space="preserve"> rychle ji řešte! Prvním</w:t>
      </w:r>
      <w:r w:rsidR="00A55044">
        <w:t xml:space="preserve"> krokem je přehodnotit výdaje podle priorit</w:t>
      </w:r>
      <w:r w:rsidR="00390FFA">
        <w:t>. Jsou tyto výdaje na potřeby základní nebo nadstandardní?</w:t>
      </w:r>
      <w:r w:rsidR="00A55044">
        <w:t xml:space="preserve"> Toto je ovšem jen krátkodobé řešení. </w:t>
      </w:r>
      <w:r w:rsidR="00390FFA">
        <w:t>Vyšší výdaje si</w:t>
      </w:r>
      <w:r w:rsidR="008F7ACF">
        <w:t xml:space="preserve"> dlouhodobě</w:t>
      </w:r>
      <w:r w:rsidR="00390FFA">
        <w:t xml:space="preserve"> můžete dovolit jen tehdy, máte-li na to </w:t>
      </w:r>
      <w:r w:rsidR="008F7ACF">
        <w:t xml:space="preserve">odpovídající </w:t>
      </w:r>
      <w:r w:rsidR="00390FFA">
        <w:t>příjmy.</w:t>
      </w:r>
    </w:p>
    <w:p w14:paraId="550773E6" w14:textId="3AF7F43D" w:rsidR="003715EF" w:rsidRPr="008F7ACF" w:rsidRDefault="003715EF" w:rsidP="008F7ACF">
      <w:pPr>
        <w:pStyle w:val="parNadpisSeznamu"/>
        <w:rPr>
          <w:b/>
        </w:rPr>
      </w:pPr>
      <w:r w:rsidRPr="008F7ACF">
        <w:rPr>
          <w:b/>
        </w:rPr>
        <w:t>Přebytkový rozpočet</w:t>
      </w:r>
    </w:p>
    <w:p w14:paraId="71312D05" w14:textId="492E13F1" w:rsidR="00D36972" w:rsidRDefault="008F7ACF" w:rsidP="002657B6">
      <w:pPr>
        <w:pStyle w:val="Tlotextu"/>
        <w:numPr>
          <w:ilvl w:val="0"/>
          <w:numId w:val="6"/>
        </w:numPr>
      </w:pPr>
      <w:r>
        <w:t>Z</w:t>
      </w:r>
      <w:r w:rsidR="00390FFA">
        <w:t xml:space="preserve">de </w:t>
      </w:r>
      <w:r>
        <w:t xml:space="preserve">je také </w:t>
      </w:r>
      <w:r w:rsidR="00390FFA">
        <w:t>významné</w:t>
      </w:r>
      <w:r w:rsidR="00D36972">
        <w:t xml:space="preserve">, o jak velkou částku se jedná. Jestliže jde o malou částku, může to být opět důsledkem </w:t>
      </w:r>
      <w:r w:rsidR="009C72FB">
        <w:t xml:space="preserve">běžného </w:t>
      </w:r>
      <w:r w:rsidR="00D36972">
        <w:t xml:space="preserve">kolísání výdajů. Prostě tento měsíc byly nižší. </w:t>
      </w:r>
    </w:p>
    <w:p w14:paraId="2B6031C4" w14:textId="3F9C7C0D" w:rsidR="0058362F" w:rsidRDefault="003715EF" w:rsidP="002657B6">
      <w:pPr>
        <w:pStyle w:val="Tlotextu"/>
        <w:numPr>
          <w:ilvl w:val="0"/>
          <w:numId w:val="6"/>
        </w:numPr>
      </w:pPr>
      <w:r>
        <w:t xml:space="preserve">Jestliže </w:t>
      </w:r>
      <w:r w:rsidR="00D36972">
        <w:t xml:space="preserve">jde o vyšší částku a </w:t>
      </w:r>
      <w:r w:rsidR="00390FFA">
        <w:t>v</w:t>
      </w:r>
      <w:r>
        <w:t xml:space="preserve">áš rozpočet </w:t>
      </w:r>
      <w:r w:rsidR="00390FFA">
        <w:t xml:space="preserve">je </w:t>
      </w:r>
      <w:r>
        <w:t>dlouhodobě v </w:t>
      </w:r>
      <w:r w:rsidR="00390FFA">
        <w:t>přebytku</w:t>
      </w:r>
      <w:r>
        <w:t xml:space="preserve">, blahopřeji! Jste na nejlepší cestě k naplnění </w:t>
      </w:r>
      <w:r w:rsidR="00D36972">
        <w:t>svých přání. Ovšem pozor na euforii, která s penězi přichází</w:t>
      </w:r>
      <w:r w:rsidR="008F7ACF">
        <w:t>. S</w:t>
      </w:r>
      <w:r w:rsidR="00390FFA">
        <w:t> vyššími příjmy</w:t>
      </w:r>
      <w:r w:rsidR="008F7ACF">
        <w:t xml:space="preserve"> přirozeně</w:t>
      </w:r>
      <w:r w:rsidR="00390FFA">
        <w:t xml:space="preserve"> přicházejí vyšší výdaje. </w:t>
      </w:r>
      <w:r w:rsidR="00D36972">
        <w:t>V</w:t>
      </w:r>
      <w:r w:rsidR="008F7ACF">
        <w:t> </w:t>
      </w:r>
      <w:r w:rsidR="00D36972">
        <w:t>tomto</w:t>
      </w:r>
      <w:r w:rsidR="008F7ACF">
        <w:t>, kam směřovat volné peníze vás poved</w:t>
      </w:r>
      <w:r w:rsidR="009C72FB">
        <w:t xml:space="preserve">ou vaše přání. </w:t>
      </w:r>
    </w:p>
    <w:p w14:paraId="1CE190B9" w14:textId="77777777" w:rsidR="00837BA3" w:rsidRPr="004B005B" w:rsidRDefault="00837BA3" w:rsidP="00837BA3">
      <w:pPr>
        <w:pStyle w:val="parNadpisPrvkuModry"/>
      </w:pPr>
      <w:r w:rsidRPr="004B005B">
        <w:t>Samostatný úkol</w:t>
      </w:r>
    </w:p>
    <w:p w14:paraId="1479C348" w14:textId="77777777" w:rsidR="00837BA3" w:rsidRDefault="00837BA3" w:rsidP="00837BA3">
      <w:pPr>
        <w:framePr w:w="624" w:h="624" w:hRule="exact" w:hSpace="170" w:wrap="around" w:vAnchor="text" w:hAnchor="page" w:xAlign="outside" w:y="-622" w:anchorLock="1"/>
        <w:jc w:val="both"/>
      </w:pPr>
      <w:r>
        <w:rPr>
          <w:noProof/>
          <w:lang w:val="en-US"/>
        </w:rPr>
        <w:drawing>
          <wp:inline distT="0" distB="0" distL="0" distR="0" wp14:anchorId="326F34DD" wp14:editId="6F4BCB0A">
            <wp:extent cx="381635" cy="381635"/>
            <wp:effectExtent l="0" t="0" r="0" b="0"/>
            <wp:docPr id="52244" name="Obrázek 5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2DC329" w14:textId="712181BC" w:rsidR="00D82733" w:rsidRDefault="008F7ACF" w:rsidP="00837BA3">
      <w:pPr>
        <w:pStyle w:val="Tlotextu"/>
        <w:ind w:left="284" w:firstLine="0"/>
      </w:pPr>
      <w:r>
        <w:t>Vytvořte si</w:t>
      </w:r>
      <w:r w:rsidR="00837BA3">
        <w:t xml:space="preserve"> svůj osobní/rodinný rozpočet. Zaznamenejte si veškeré výdaje a příjmy</w:t>
      </w:r>
      <w:r w:rsidR="00D82733">
        <w:t xml:space="preserve">, </w:t>
      </w:r>
      <w:r w:rsidR="00837BA3">
        <w:t>spočítejte rozdíl</w:t>
      </w:r>
      <w:r w:rsidR="00D82733">
        <w:t xml:space="preserve"> a </w:t>
      </w:r>
      <w:r>
        <w:t>navrhněte</w:t>
      </w:r>
      <w:r w:rsidR="00837BA3">
        <w:t xml:space="preserve"> řešení.</w:t>
      </w:r>
      <w:r w:rsidR="009655A0">
        <w:t xml:space="preserve"> Formulář najdete v LMS kurzu.</w:t>
      </w:r>
    </w:p>
    <w:p w14:paraId="1E454BDE" w14:textId="2746A675" w:rsidR="00837BA3" w:rsidRDefault="00837BA3" w:rsidP="00D82733">
      <w:pPr>
        <w:pStyle w:val="Tlotextu"/>
        <w:ind w:left="284" w:firstLine="0"/>
      </w:pPr>
      <w:r>
        <w:t xml:space="preserve">Pokud vám vyšel přebytkem, jak byste s ním naložili? </w:t>
      </w:r>
      <w:r w:rsidR="00D82733">
        <w:t>Jestliže jste v mínusu, zamyslete se nad tím, čím je způsoben. Jedná se o nahodilý výkyv nebo o dlouhodobý stav. Také zkuste navrhnout řešení. Jak byste upravili své výdaje a jak byste situaci řešili z dlouhodobého hlediska.</w:t>
      </w:r>
    </w:p>
    <w:p w14:paraId="637C4BA7" w14:textId="77777777" w:rsidR="00837BA3" w:rsidRDefault="00837BA3" w:rsidP="00837BA3">
      <w:pPr>
        <w:pStyle w:val="parUkonceniPrvku"/>
      </w:pPr>
    </w:p>
    <w:p w14:paraId="5D48DCE2" w14:textId="727C33DC" w:rsidR="00B25EE8" w:rsidRDefault="000C3298" w:rsidP="006C703D">
      <w:pPr>
        <w:pStyle w:val="Nadpis2"/>
      </w:pPr>
      <w:bookmarkStart w:id="20" w:name="_Toc7356041"/>
      <w:r>
        <w:lastRenderedPageBreak/>
        <w:t>Finanční rezerva</w:t>
      </w:r>
      <w:bookmarkEnd w:id="20"/>
    </w:p>
    <w:p w14:paraId="788FB8E1" w14:textId="2C7613C0" w:rsidR="00F42050" w:rsidRDefault="00F42050" w:rsidP="00F42050">
      <w:pPr>
        <w:pStyle w:val="Tlotextu"/>
      </w:pPr>
      <w:r>
        <w:t xml:space="preserve">Finanční rezerva znamená odložení části příjmů na </w:t>
      </w:r>
      <w:r w:rsidR="00CE369A">
        <w:t>nečekané</w:t>
      </w:r>
      <w:r>
        <w:rPr>
          <w:b/>
        </w:rPr>
        <w:t xml:space="preserve"> </w:t>
      </w:r>
      <w:r>
        <w:t xml:space="preserve">výdaje nebo na </w:t>
      </w:r>
      <w:r w:rsidR="00384623">
        <w:t xml:space="preserve">pokrytí </w:t>
      </w:r>
      <w:r>
        <w:t>krátkodob</w:t>
      </w:r>
      <w:r w:rsidR="00384623">
        <w:t>ého</w:t>
      </w:r>
      <w:r>
        <w:t xml:space="preserve"> pokles</w:t>
      </w:r>
      <w:r w:rsidR="00384623">
        <w:t>u</w:t>
      </w:r>
      <w:r>
        <w:t xml:space="preserve"> příjmů. </w:t>
      </w:r>
      <w:r w:rsidR="00CE369A">
        <w:t xml:space="preserve">Jejím smyslem je tedy dorovnávat </w:t>
      </w:r>
      <w:r w:rsidR="00CE369A" w:rsidRPr="00CE369A">
        <w:rPr>
          <w:b/>
        </w:rPr>
        <w:t>krátkodobé</w:t>
      </w:r>
      <w:r w:rsidR="00CE369A">
        <w:t xml:space="preserve"> a </w:t>
      </w:r>
      <w:r w:rsidR="00CE369A" w:rsidRPr="00CE369A">
        <w:rPr>
          <w:b/>
        </w:rPr>
        <w:t>neplánované</w:t>
      </w:r>
      <w:r w:rsidR="00CE369A">
        <w:t xml:space="preserve"> výkyvy v rozpočtu. </w:t>
      </w:r>
    </w:p>
    <w:p w14:paraId="5E0F0FB1" w14:textId="5FD6267D" w:rsidR="00F42050" w:rsidRPr="000C3298" w:rsidRDefault="00F42050" w:rsidP="000C3298">
      <w:pPr>
        <w:pStyle w:val="parNadpisSeznamu"/>
        <w:rPr>
          <w:b/>
        </w:rPr>
      </w:pPr>
      <w:r w:rsidRPr="000C3298">
        <w:rPr>
          <w:b/>
        </w:rPr>
        <w:t>Význam:</w:t>
      </w:r>
    </w:p>
    <w:p w14:paraId="358F6473" w14:textId="11F0FE73" w:rsidR="00F42050" w:rsidRDefault="00384623" w:rsidP="00B110E0">
      <w:pPr>
        <w:pStyle w:val="parOdrazky01"/>
      </w:pPr>
      <w:r>
        <w:t>P</w:t>
      </w:r>
      <w:r w:rsidR="00F42050">
        <w:t>revence zadlužení</w:t>
      </w:r>
      <w:r w:rsidR="00CE369A">
        <w:t xml:space="preserve">. Když </w:t>
      </w:r>
      <w:r>
        <w:t>v</w:t>
      </w:r>
      <w:r w:rsidR="00CE369A">
        <w:t xml:space="preserve">ás život něčím překvapí, máte </w:t>
      </w:r>
      <w:r>
        <w:t>na to</w:t>
      </w:r>
      <w:r w:rsidR="000C3298">
        <w:t xml:space="preserve"> </w:t>
      </w:r>
      <w:r w:rsidR="00CE369A">
        <w:t xml:space="preserve">vlastní peníze. </w:t>
      </w:r>
    </w:p>
    <w:p w14:paraId="36E24812" w14:textId="0E3799BA" w:rsidR="00F42050" w:rsidRDefault="00384623" w:rsidP="00B110E0">
      <w:pPr>
        <w:pStyle w:val="parOdrazky01"/>
      </w:pPr>
      <w:r>
        <w:t>Z</w:t>
      </w:r>
      <w:r w:rsidR="00F42050">
        <w:t>achování životního standardu, popř. zabránění jeho přílišnému poklesu</w:t>
      </w:r>
      <w:r>
        <w:t>.</w:t>
      </w:r>
      <w:r w:rsidR="00F42050">
        <w:t xml:space="preserve"> </w:t>
      </w:r>
    </w:p>
    <w:p w14:paraId="2F6222DF" w14:textId="43E9B9F5" w:rsidR="00F42050" w:rsidRPr="000C3298" w:rsidRDefault="00F42050" w:rsidP="000C3298">
      <w:pPr>
        <w:pStyle w:val="parNadpisSeznamu"/>
        <w:rPr>
          <w:b/>
        </w:rPr>
      </w:pPr>
      <w:r w:rsidRPr="000C3298">
        <w:rPr>
          <w:b/>
        </w:rPr>
        <w:t>Finanční rezerva by měla splňovat následující kritéria:</w:t>
      </w:r>
    </w:p>
    <w:p w14:paraId="2C604A3B" w14:textId="6F3C538E" w:rsidR="003224B8" w:rsidRDefault="00384623" w:rsidP="002657B6">
      <w:pPr>
        <w:pStyle w:val="Tlotextu"/>
        <w:numPr>
          <w:ilvl w:val="0"/>
          <w:numId w:val="7"/>
        </w:numPr>
      </w:pPr>
      <w:r>
        <w:t>D</w:t>
      </w:r>
      <w:r w:rsidR="00F42050">
        <w:t>ostupnost</w:t>
      </w:r>
      <w:r w:rsidR="004D4434">
        <w:t xml:space="preserve"> peněz</w:t>
      </w:r>
      <w:r w:rsidR="00F42050">
        <w:t xml:space="preserve"> v krátkém čase</w:t>
      </w:r>
      <w:r w:rsidR="003224B8">
        <w:t xml:space="preserve"> (bez dalších nákladů a poplatků za výběr)</w:t>
      </w:r>
      <w:r>
        <w:t>.</w:t>
      </w:r>
      <w:r w:rsidR="003224B8" w:rsidRPr="003224B8">
        <w:t xml:space="preserve"> </w:t>
      </w:r>
      <w:r w:rsidR="003224B8">
        <w:t>To ovšem neznamená, že</w:t>
      </w:r>
      <w:r w:rsidR="000C3298">
        <w:t xml:space="preserve"> peníze</w:t>
      </w:r>
      <w:r w:rsidR="003224B8">
        <w:t xml:space="preserve"> budou uloženy na krátkou dobu.</w:t>
      </w:r>
      <w:r w:rsidR="000C3298">
        <w:t xml:space="preserve"> Rezervu máte mít neustále.</w:t>
      </w:r>
      <w:r w:rsidR="003224B8">
        <w:t xml:space="preserve"> Peníze mohou být na účtu uloženy třeba 20 let, ale v případě potřeby jsou okamžitě k dispozici.</w:t>
      </w:r>
    </w:p>
    <w:p w14:paraId="5BCDAFA1" w14:textId="7F2241B1" w:rsidR="00E00150" w:rsidRDefault="00384623" w:rsidP="002657B6">
      <w:pPr>
        <w:pStyle w:val="Tlotextu"/>
        <w:numPr>
          <w:ilvl w:val="0"/>
          <w:numId w:val="7"/>
        </w:numPr>
      </w:pPr>
      <w:r>
        <w:t>J</w:t>
      </w:r>
      <w:r w:rsidR="00F42050">
        <w:t>ejí výše by měla odpovídat minimálně</w:t>
      </w:r>
      <w:r w:rsidR="000278DD">
        <w:t xml:space="preserve"> </w:t>
      </w:r>
      <w:r w:rsidR="000C3298">
        <w:t>3</w:t>
      </w:r>
      <w:r w:rsidR="00F42050">
        <w:t xml:space="preserve">násobku měsíčního příjmu. V případě, že máte nějaký úvěr, je třeba </w:t>
      </w:r>
      <w:r>
        <w:t>započítat</w:t>
      </w:r>
      <w:r w:rsidR="00F42050">
        <w:t xml:space="preserve"> také rezervu na splátky úvěru</w:t>
      </w:r>
      <w:r w:rsidR="0065529C">
        <w:t xml:space="preserve">. </w:t>
      </w:r>
    </w:p>
    <w:p w14:paraId="36CB96C8" w14:textId="077E8A93" w:rsidR="00E00150" w:rsidRDefault="009C72FB" w:rsidP="00E00150">
      <w:pPr>
        <w:pStyle w:val="Tlotextu"/>
      </w:pPr>
      <w:r>
        <w:t>R</w:t>
      </w:r>
      <w:r w:rsidR="00F42050">
        <w:t>ezervu průběžně</w:t>
      </w:r>
      <w:r w:rsidR="00E9410D">
        <w:t xml:space="preserve"> doplňujte</w:t>
      </w:r>
      <w:r w:rsidR="00F42050">
        <w:t xml:space="preserve">. </w:t>
      </w:r>
      <w:r w:rsidR="000C3298">
        <w:t>Doporučuji</w:t>
      </w:r>
      <w:r w:rsidR="00A3717C">
        <w:t xml:space="preserve"> odložit si z každého příjmu</w:t>
      </w:r>
      <w:r w:rsidR="00F42050">
        <w:t xml:space="preserve"> cca 10</w:t>
      </w:r>
      <w:r w:rsidR="000C3298">
        <w:t xml:space="preserve"> </w:t>
      </w:r>
      <w:r w:rsidR="00F42050">
        <w:t>%</w:t>
      </w:r>
      <w:r w:rsidR="000C3298">
        <w:t xml:space="preserve">. </w:t>
      </w:r>
      <w:r w:rsidR="00F42050">
        <w:t xml:space="preserve">Záleží </w:t>
      </w:r>
      <w:r w:rsidR="000C3298">
        <w:t xml:space="preserve">samozřejmě </w:t>
      </w:r>
      <w:r w:rsidR="00F42050">
        <w:t xml:space="preserve">na individuální situaci. </w:t>
      </w:r>
    </w:p>
    <w:p w14:paraId="369BE0CD" w14:textId="38F9889D" w:rsidR="00CE369A" w:rsidRDefault="00F42050" w:rsidP="00A477F3">
      <w:pPr>
        <w:pStyle w:val="Tlotextu"/>
      </w:pPr>
      <w:r>
        <w:t>Kde rezervu tvořit?</w:t>
      </w:r>
      <w:r w:rsidR="00CE369A">
        <w:t xml:space="preserve"> Níže uvádím pouze</w:t>
      </w:r>
      <w:r w:rsidR="00E00150">
        <w:t xml:space="preserve"> některé</w:t>
      </w:r>
      <w:r w:rsidR="00CE369A">
        <w:t xml:space="preserve"> možnosti, kde můžet</w:t>
      </w:r>
      <w:r w:rsidR="00E00150">
        <w:t xml:space="preserve">e svou finanční rezervu tvořit. </w:t>
      </w:r>
      <w:r w:rsidR="004D4434">
        <w:t>Vše záleží na individuálním cítění každého z nás. Pro zhodnocení peněz</w:t>
      </w:r>
      <w:r w:rsidR="00E00150">
        <w:t xml:space="preserve"> </w:t>
      </w:r>
      <w:r w:rsidR="004D4434">
        <w:t>p</w:t>
      </w:r>
      <w:r w:rsidR="00E00150">
        <w:t xml:space="preserve">latí pravidlo, že čím jsou peníze dostupnější, tím je zhodnocení nižší. S tímto je třeba počítat. </w:t>
      </w:r>
      <w:r w:rsidR="00A477F3">
        <w:t xml:space="preserve">Není podmínkou mít rezervu uloženou pouze na jednom místě. Můžete kombinovat i více možností. </w:t>
      </w:r>
    </w:p>
    <w:p w14:paraId="148303BE" w14:textId="3C233A1E" w:rsidR="00E00150" w:rsidRPr="000C3298" w:rsidRDefault="004D4434" w:rsidP="000C3298">
      <w:pPr>
        <w:pStyle w:val="parNadpisSeznamu"/>
        <w:rPr>
          <w:b/>
        </w:rPr>
      </w:pPr>
      <w:r w:rsidRPr="000C3298">
        <w:rPr>
          <w:b/>
        </w:rPr>
        <w:t>M</w:t>
      </w:r>
      <w:r w:rsidR="00E00150" w:rsidRPr="000C3298">
        <w:rPr>
          <w:b/>
        </w:rPr>
        <w:t>ožnost</w:t>
      </w:r>
      <w:r w:rsidRPr="000C3298">
        <w:rPr>
          <w:b/>
        </w:rPr>
        <w:t>i</w:t>
      </w:r>
      <w:r w:rsidR="00E00150" w:rsidRPr="000C3298">
        <w:rPr>
          <w:b/>
        </w:rPr>
        <w:t>:</w:t>
      </w:r>
    </w:p>
    <w:p w14:paraId="006270EF" w14:textId="6CBDC000" w:rsidR="00E00150" w:rsidRDefault="00E00150" w:rsidP="002657B6">
      <w:pPr>
        <w:pStyle w:val="Tlotextu"/>
        <w:numPr>
          <w:ilvl w:val="0"/>
          <w:numId w:val="8"/>
        </w:numPr>
      </w:pPr>
      <w:r>
        <w:t>„</w:t>
      </w:r>
      <w:r w:rsidR="004D4434">
        <w:t>D</w:t>
      </w:r>
      <w:r>
        <w:t xml:space="preserve">o polštáře“ </w:t>
      </w:r>
      <w:r w:rsidR="00A477F3">
        <w:t>- plný vliv inflace</w:t>
      </w:r>
    </w:p>
    <w:p w14:paraId="2464CED6" w14:textId="49945FFB" w:rsidR="00E00150" w:rsidRDefault="004D4434" w:rsidP="002657B6">
      <w:pPr>
        <w:pStyle w:val="Tlotextu"/>
        <w:numPr>
          <w:ilvl w:val="0"/>
          <w:numId w:val="8"/>
        </w:numPr>
      </w:pPr>
      <w:r>
        <w:t>B</w:t>
      </w:r>
      <w:r w:rsidR="00E00150">
        <w:t>ěžný účet v</w:t>
      </w:r>
      <w:r>
        <w:t> </w:t>
      </w:r>
      <w:r w:rsidR="00E00150">
        <w:t>bance</w:t>
      </w:r>
      <w:r>
        <w:t xml:space="preserve"> – minimální zhodnocení</w:t>
      </w:r>
    </w:p>
    <w:p w14:paraId="6FF2FD97" w14:textId="24FF6823" w:rsidR="00E00150" w:rsidRDefault="004D4434" w:rsidP="002657B6">
      <w:pPr>
        <w:pStyle w:val="Tlotextu"/>
        <w:numPr>
          <w:ilvl w:val="0"/>
          <w:numId w:val="8"/>
        </w:numPr>
      </w:pPr>
      <w:r>
        <w:t>S</w:t>
      </w:r>
      <w:r w:rsidR="00E00150">
        <w:t>pořící účet</w:t>
      </w:r>
      <w:r w:rsidR="00A477F3">
        <w:t xml:space="preserve"> – </w:t>
      </w:r>
      <w:r w:rsidR="008738A0">
        <w:t>zpravidla mívá vyšší zhodnocení než běžný účet. P</w:t>
      </w:r>
      <w:r w:rsidR="00A477F3">
        <w:t>okud byste chtěli využít různé termínované vklady, nebo</w:t>
      </w:r>
      <w:r w:rsidR="000C3298">
        <w:t xml:space="preserve"> možnost</w:t>
      </w:r>
      <w:r w:rsidR="00A477F3">
        <w:t xml:space="preserve"> fixace, které banky nabízejí, doporučuji takto zafixovat pouze část </w:t>
      </w:r>
      <w:r>
        <w:t>peněz</w:t>
      </w:r>
      <w:r w:rsidR="00A477F3">
        <w:t xml:space="preserve">. </w:t>
      </w:r>
      <w:r w:rsidR="000C3298">
        <w:t>Tento krok může přinést vyšší zhodnocení, j</w:t>
      </w:r>
      <w:r w:rsidR="00A477F3">
        <w:t xml:space="preserve">e </w:t>
      </w:r>
      <w:r w:rsidR="000C3298">
        <w:t xml:space="preserve">ale </w:t>
      </w:r>
      <w:r w:rsidR="00A477F3">
        <w:t xml:space="preserve">potřeba pořád mít na paměti, dostupnost peněz. </w:t>
      </w:r>
    </w:p>
    <w:p w14:paraId="2FEE8972" w14:textId="4CEB0CEC" w:rsidR="00A477F3" w:rsidRDefault="000C3298" w:rsidP="002657B6">
      <w:pPr>
        <w:pStyle w:val="Tlotextu"/>
        <w:numPr>
          <w:ilvl w:val="0"/>
          <w:numId w:val="8"/>
        </w:numPr>
      </w:pPr>
      <w:r>
        <w:t>Fondy peněžního trhu nebo k</w:t>
      </w:r>
      <w:r w:rsidR="00E00150">
        <w:t>onzervativní podílové fondy</w:t>
      </w:r>
      <w:r w:rsidR="00A477F3">
        <w:t xml:space="preserve"> – jedná se o investici a s tím souvisí kolísání hodnoty vložených peněz</w:t>
      </w:r>
      <w:r>
        <w:t>, byť minimálním.</w:t>
      </w:r>
      <w:r w:rsidR="00A477F3">
        <w:t xml:space="preserve"> V tomto případě záleží na </w:t>
      </w:r>
      <w:r w:rsidR="004D4434">
        <w:t>v</w:t>
      </w:r>
      <w:r w:rsidR="00A477F3">
        <w:t xml:space="preserve">aší schopnosti nést toto investiční riziko. </w:t>
      </w:r>
    </w:p>
    <w:p w14:paraId="66224155" w14:textId="77777777" w:rsidR="000170D2" w:rsidRPr="004B005B" w:rsidRDefault="000170D2" w:rsidP="000170D2">
      <w:pPr>
        <w:pStyle w:val="parNadpisPrvkuModry"/>
      </w:pPr>
      <w:r w:rsidRPr="004B005B">
        <w:lastRenderedPageBreak/>
        <w:t>Kontrolní otázka</w:t>
      </w:r>
    </w:p>
    <w:p w14:paraId="4B31555C" w14:textId="77777777" w:rsidR="000170D2" w:rsidRDefault="000170D2" w:rsidP="000170D2">
      <w:pPr>
        <w:framePr w:w="624" w:h="624" w:hRule="exact" w:hSpace="170" w:wrap="around" w:vAnchor="text" w:hAnchor="page" w:xAlign="outside" w:y="-622" w:anchorLock="1"/>
        <w:jc w:val="both"/>
      </w:pPr>
      <w:r>
        <w:rPr>
          <w:noProof/>
          <w:lang w:val="en-US"/>
        </w:rPr>
        <w:drawing>
          <wp:inline distT="0" distB="0" distL="0" distR="0" wp14:anchorId="02684C9A" wp14:editId="764F4F56">
            <wp:extent cx="381635" cy="381635"/>
            <wp:effectExtent l="0" t="0" r="0" b="0"/>
            <wp:docPr id="52248" name="Obrázek 5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6CB940" w14:textId="684FA209" w:rsidR="000170D2" w:rsidRDefault="000170D2" w:rsidP="002657B6">
      <w:pPr>
        <w:pStyle w:val="parCislovani01"/>
        <w:numPr>
          <w:ilvl w:val="0"/>
          <w:numId w:val="37"/>
        </w:numPr>
      </w:pPr>
      <w:r>
        <w:t>Vysvětlete význam domácího rozpočtu.</w:t>
      </w:r>
    </w:p>
    <w:p w14:paraId="5896D5EB" w14:textId="2045E861" w:rsidR="000170D2" w:rsidRPr="000170D2" w:rsidRDefault="000170D2" w:rsidP="002657B6">
      <w:pPr>
        <w:pStyle w:val="parCislovani01"/>
        <w:numPr>
          <w:ilvl w:val="0"/>
          <w:numId w:val="37"/>
        </w:numPr>
      </w:pPr>
      <w:r>
        <w:t xml:space="preserve">Jaká je úloha finanční rezervy? </w:t>
      </w:r>
    </w:p>
    <w:p w14:paraId="480BA93C" w14:textId="77777777" w:rsidR="000170D2" w:rsidRDefault="000170D2" w:rsidP="000170D2">
      <w:pPr>
        <w:pStyle w:val="parUkonceniPrvku"/>
      </w:pP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lang w:val="en-US"/>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7AEDFC" w14:textId="70F56232" w:rsidR="0098327D" w:rsidRDefault="000C3298" w:rsidP="006A27D7">
      <w:pPr>
        <w:pStyle w:val="Tlotextu"/>
      </w:pPr>
      <w:r>
        <w:t>Úkolem</w:t>
      </w:r>
      <w:r w:rsidR="00520CF5">
        <w:t xml:space="preserve"> osobního/rodinného rozpočtu je dlouhodobě uvádět do souladu příjmy a výdaje. </w:t>
      </w:r>
      <w:r w:rsidR="0098327D">
        <w:t>Jeho význam spočívá v tom, že vám ukazuje vaši současnou situaci a kam vaše hospodaření s penězi směřuje. Dává vám informaci o tom, kolik máte zdrojů pro naplňování vašich přání. Je důležité rozlišovat pravidelné a nahodilé příjmy/výdaje. K pokrytí pravidelných výdajů mají sloužit pravidelné příjmy. Svůj životní standard můžete navýšit omezení</w:t>
      </w:r>
      <w:r>
        <w:t>m</w:t>
      </w:r>
      <w:r w:rsidR="0098327D">
        <w:t xml:space="preserve"> výdajů, to je</w:t>
      </w:r>
      <w:r>
        <w:t xml:space="preserve"> jen</w:t>
      </w:r>
      <w:r w:rsidR="0098327D">
        <w:t xml:space="preserve"> krátkodo</w:t>
      </w:r>
      <w:r>
        <w:t>bé</w:t>
      </w:r>
      <w:r w:rsidR="0098327D">
        <w:t xml:space="preserve"> řešení, nebo navýšením příjmů, toto je dlouhodobé řešení.</w:t>
      </w:r>
      <w:r w:rsidR="0016502F">
        <w:t xml:space="preserve"> </w:t>
      </w:r>
      <w:r w:rsidR="0098327D">
        <w:t>Rozpočet představuje financování vašeho běžného každodenního života jak v krátkém čase, tak i výhledově do budoucna</w:t>
      </w:r>
      <w:r w:rsidR="0016502F">
        <w:t xml:space="preserve">. </w:t>
      </w:r>
      <w:r w:rsidR="0098327D">
        <w:t>Pro zajištění jeho fungování a udržení je důležité tvořit finanční rezervu, která má pokrýt nečekané</w:t>
      </w:r>
      <w:r>
        <w:t xml:space="preserve"> krátkodobé</w:t>
      </w:r>
      <w:r w:rsidR="0098327D">
        <w:t xml:space="preserve"> výpadky příjmů nebo navýšení výdajů. </w:t>
      </w:r>
    </w:p>
    <w:p w14:paraId="51321F9C" w14:textId="77777777" w:rsidR="003479A6" w:rsidRDefault="003479A6" w:rsidP="0027156A">
      <w:pPr>
        <w:pStyle w:val="parUkonceniPrvku"/>
      </w:pPr>
    </w:p>
    <w:p w14:paraId="7D2C5BF0" w14:textId="0ACC1A69" w:rsidR="00AF1E06" w:rsidRDefault="00AF1E06" w:rsidP="00815875">
      <w:pPr>
        <w:pStyle w:val="Nadpis1"/>
      </w:pPr>
      <w:bookmarkStart w:id="21" w:name="_Toc507402390"/>
      <w:bookmarkStart w:id="22" w:name="_Toc7356042"/>
      <w:bookmarkEnd w:id="21"/>
      <w:r>
        <w:lastRenderedPageBreak/>
        <w:t>Příjmy</w:t>
      </w:r>
      <w:bookmarkEnd w:id="22"/>
    </w:p>
    <w:p w14:paraId="4DE4926F" w14:textId="77777777" w:rsidR="0065529C" w:rsidRPr="004B005B" w:rsidRDefault="0065529C" w:rsidP="0065529C">
      <w:pPr>
        <w:pStyle w:val="parNadpisPrvkuCerveny"/>
      </w:pPr>
      <w:r w:rsidRPr="004B005B">
        <w:t>Rychlý náhled kapitoly</w:t>
      </w:r>
    </w:p>
    <w:p w14:paraId="54D2808B" w14:textId="77777777" w:rsidR="0065529C" w:rsidRDefault="0065529C" w:rsidP="0065529C">
      <w:pPr>
        <w:framePr w:w="624" w:h="624" w:hRule="exact" w:hSpace="170" w:wrap="around" w:vAnchor="text" w:hAnchor="page" w:xAlign="outside" w:y="-622" w:anchorLock="1"/>
      </w:pPr>
      <w:r>
        <w:rPr>
          <w:noProof/>
          <w:lang w:val="en-US"/>
        </w:rPr>
        <w:drawing>
          <wp:inline distT="0" distB="0" distL="0" distR="0" wp14:anchorId="27E6CC44" wp14:editId="5C37157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81ACA8" w14:textId="39B21C09" w:rsidR="003A1449" w:rsidRDefault="003A1449" w:rsidP="0065529C">
      <w:pPr>
        <w:pStyle w:val="Tlotextu"/>
      </w:pPr>
      <w:r>
        <w:t xml:space="preserve">Kapitola o příjmech je zaměřena legislativní povinnosti, které s vytvářením příjmů souvisejí. Definuje základní druhy pracovního poměru, způsob výpočtu daně a odvodů na sociální pojištění z pohledu zaměstnance a z pohledu podnikatele. Poukazuje na možnosti snížení daňového zatížení. Závěr kapitoly vám má poskytnou motivaci a inspiraci pro hledání způsobů, jak můžete své příjmy navyšovat.  </w:t>
      </w:r>
    </w:p>
    <w:p w14:paraId="78E1E00C" w14:textId="77777777" w:rsidR="0065529C" w:rsidRDefault="0065529C" w:rsidP="0065529C">
      <w:pPr>
        <w:pStyle w:val="parUkonceniPrvku"/>
      </w:pPr>
    </w:p>
    <w:p w14:paraId="0C5D2B37" w14:textId="77777777" w:rsidR="0065529C" w:rsidRPr="004B005B" w:rsidRDefault="0065529C" w:rsidP="0065529C">
      <w:pPr>
        <w:pStyle w:val="parNadpisPrvkuCerveny"/>
      </w:pPr>
      <w:r w:rsidRPr="004B005B">
        <w:t>Cíle kapitoly</w:t>
      </w:r>
    </w:p>
    <w:p w14:paraId="6D4FA462" w14:textId="77777777" w:rsidR="0065529C" w:rsidRDefault="0065529C" w:rsidP="0065529C">
      <w:pPr>
        <w:framePr w:w="624" w:h="624" w:hRule="exact" w:hSpace="170" w:wrap="around" w:vAnchor="text" w:hAnchor="page" w:xAlign="outside" w:y="-622" w:anchorLock="1"/>
      </w:pPr>
      <w:r>
        <w:rPr>
          <w:noProof/>
          <w:lang w:val="en-US"/>
        </w:rPr>
        <w:drawing>
          <wp:inline distT="0" distB="0" distL="0" distR="0" wp14:anchorId="483F28A8" wp14:editId="3A07983D">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6247C7" w14:textId="2CD54827" w:rsidR="0065529C" w:rsidRDefault="0065529C" w:rsidP="0065529C">
      <w:pPr>
        <w:pStyle w:val="Tlotextu"/>
      </w:pPr>
      <w:r>
        <w:t>Po úspěšném a aktivním prostudování této kapitoly budete:</w:t>
      </w:r>
    </w:p>
    <w:p w14:paraId="0C6860A8" w14:textId="31B4C769" w:rsidR="0065529C" w:rsidRDefault="003A1449" w:rsidP="0065529C">
      <w:pPr>
        <w:pStyle w:val="parOdrazky01"/>
      </w:pPr>
      <w:r>
        <w:t>Se budete orientovat v druzích pracovního poměru.</w:t>
      </w:r>
    </w:p>
    <w:p w14:paraId="7F52DD9C" w14:textId="0428C974" w:rsidR="003A1449" w:rsidRDefault="003A1449" w:rsidP="0065529C">
      <w:pPr>
        <w:pStyle w:val="parOdrazky01"/>
      </w:pPr>
      <w:r>
        <w:t>Budete si schopni vypočítat sv</w:t>
      </w:r>
      <w:r w:rsidR="00A54062">
        <w:t>ůj čistý příjem.</w:t>
      </w:r>
      <w:r>
        <w:t xml:space="preserve"> </w:t>
      </w:r>
    </w:p>
    <w:p w14:paraId="296E1A86" w14:textId="77777777" w:rsidR="00BC3F82" w:rsidRDefault="00A54062" w:rsidP="00A54062">
      <w:pPr>
        <w:pStyle w:val="parOdrazky01"/>
      </w:pPr>
      <w:r>
        <w:t>Dozvíte se, jak zefektivnit svou výslednou daňovou povinnost.</w:t>
      </w:r>
    </w:p>
    <w:p w14:paraId="076FD0C6" w14:textId="78F38F95" w:rsidR="00A54062" w:rsidRDefault="00BC3F82" w:rsidP="00A54062">
      <w:pPr>
        <w:pStyle w:val="parOdrazky01"/>
      </w:pPr>
      <w:r>
        <w:t>Získáte inspiraci</w:t>
      </w:r>
      <w:r w:rsidR="006F25D5">
        <w:t xml:space="preserve"> pro navýšení příjmů.</w:t>
      </w:r>
      <w:r w:rsidR="00A54062">
        <w:t xml:space="preserve"> </w:t>
      </w:r>
    </w:p>
    <w:p w14:paraId="1CE22270" w14:textId="77777777" w:rsidR="0065529C" w:rsidRDefault="0065529C" w:rsidP="0065529C">
      <w:pPr>
        <w:pStyle w:val="parUkonceniPrvku"/>
      </w:pPr>
    </w:p>
    <w:p w14:paraId="2A4FDCC2" w14:textId="77777777" w:rsidR="0065529C" w:rsidRPr="004B005B" w:rsidRDefault="0065529C" w:rsidP="0065529C">
      <w:pPr>
        <w:pStyle w:val="parNadpisPrvkuCerveny"/>
      </w:pPr>
      <w:r w:rsidRPr="004B005B">
        <w:t>Klíčová slova kapitoly</w:t>
      </w:r>
    </w:p>
    <w:p w14:paraId="54D4CF8C" w14:textId="77777777" w:rsidR="0065529C" w:rsidRDefault="0065529C" w:rsidP="0065529C">
      <w:pPr>
        <w:framePr w:w="624" w:h="624" w:hRule="exact" w:hSpace="170" w:wrap="around" w:vAnchor="text" w:hAnchor="page" w:xAlign="outside" w:y="-622" w:anchorLock="1"/>
        <w:jc w:val="both"/>
      </w:pPr>
      <w:r>
        <w:rPr>
          <w:noProof/>
          <w:lang w:val="en-US"/>
        </w:rPr>
        <w:drawing>
          <wp:inline distT="0" distB="0" distL="0" distR="0" wp14:anchorId="50682284" wp14:editId="4601114C">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2B1C3C" w14:textId="3C074DA4" w:rsidR="0065529C" w:rsidRDefault="00A54062" w:rsidP="0065529C">
      <w:pPr>
        <w:pStyle w:val="Tlotextu"/>
      </w:pPr>
      <w:r>
        <w:t xml:space="preserve">Hlavní pracovní poměr, pracovní smlouva, dohoda o provedení práce, dohoda o pracovní činnosti, odpovědnost zaměstnance, daňové přiznání, přehledy, odvody, zdravotní pojištění, sociální </w:t>
      </w:r>
      <w:r w:rsidR="00E00DAF">
        <w:t>zabezpečení</w:t>
      </w:r>
      <w:r>
        <w:t xml:space="preserve">, zaměstnavatel, zaměstnanec, OSVČ, snížení daní, příjmy, zaměstnání, podnikání, podnikatelské systémy. </w:t>
      </w:r>
    </w:p>
    <w:p w14:paraId="3801C4BC" w14:textId="11478EF6" w:rsidR="00AF1E06" w:rsidRDefault="00AF1E06" w:rsidP="00D74A0F">
      <w:pPr>
        <w:pStyle w:val="Nadpis2"/>
      </w:pPr>
      <w:bookmarkStart w:id="23" w:name="_Toc7356043"/>
      <w:r>
        <w:t>Druhy pracovního poměru</w:t>
      </w:r>
      <w:bookmarkEnd w:id="23"/>
    </w:p>
    <w:p w14:paraId="61B75ABD" w14:textId="2638438C" w:rsidR="004737CE" w:rsidRDefault="004737CE" w:rsidP="004737CE">
      <w:pPr>
        <w:pStyle w:val="Nadpis"/>
      </w:pPr>
      <w:r>
        <w:t>Hlavní pracovní poměr</w:t>
      </w:r>
    </w:p>
    <w:p w14:paraId="57840E2D" w14:textId="09493278" w:rsidR="004737CE" w:rsidRDefault="004737CE" w:rsidP="004737CE">
      <w:pPr>
        <w:pStyle w:val="Tlotextu"/>
      </w:pPr>
      <w:r>
        <w:t>Uzavírá se klasická pracovní smlouva.</w:t>
      </w:r>
      <w:r w:rsidR="00753EEA">
        <w:t xml:space="preserve"> Je to dvoustranný právní úkon, který </w:t>
      </w:r>
      <w:r w:rsidR="006F25D5">
        <w:t>má</w:t>
      </w:r>
      <w:r w:rsidR="00753EEA">
        <w:t xml:space="preserve"> splňovat určité formální a obsahové náležitosti. </w:t>
      </w:r>
      <w:r w:rsidR="00D06F47">
        <w:t>Musí být uzavřena písemně</w:t>
      </w:r>
      <w:r w:rsidR="00004CD4">
        <w:t xml:space="preserve"> </w:t>
      </w:r>
      <w:r w:rsidR="00D06F47">
        <w:t>a podepsaná nejpozději v den, který je sjednán jako den nástupu do práce. Obsah pracovní smlouvy musí být v souladu se zákoníkem práce.</w:t>
      </w:r>
      <w:r>
        <w:t xml:space="preserve"> </w:t>
      </w:r>
      <w:r w:rsidR="006F25D5">
        <w:t>Obsahuje</w:t>
      </w:r>
      <w:r>
        <w:t xml:space="preserve"> 3 podstatné náležitosti: </w:t>
      </w:r>
    </w:p>
    <w:p w14:paraId="0A363223" w14:textId="7E14DA50" w:rsidR="00D06F47" w:rsidRPr="006F25D5" w:rsidRDefault="006F25D5" w:rsidP="002657B6">
      <w:pPr>
        <w:pStyle w:val="parOdrazky01"/>
        <w:numPr>
          <w:ilvl w:val="0"/>
          <w:numId w:val="28"/>
        </w:numPr>
      </w:pPr>
      <w:r>
        <w:t>d</w:t>
      </w:r>
      <w:r w:rsidR="004737CE" w:rsidRPr="006F25D5">
        <w:t>ruh práce</w:t>
      </w:r>
      <w:r w:rsidR="00D06F47" w:rsidRPr="006F25D5">
        <w:t xml:space="preserve"> </w:t>
      </w:r>
    </w:p>
    <w:p w14:paraId="0ECDA12E" w14:textId="0439D606" w:rsidR="004737CE" w:rsidRPr="006F25D5" w:rsidRDefault="006F25D5" w:rsidP="002657B6">
      <w:pPr>
        <w:pStyle w:val="parOdrazky01"/>
        <w:numPr>
          <w:ilvl w:val="0"/>
          <w:numId w:val="28"/>
        </w:numPr>
      </w:pPr>
      <w:r w:rsidRPr="006F25D5">
        <w:t>m</w:t>
      </w:r>
      <w:r w:rsidR="004737CE" w:rsidRPr="006F25D5">
        <w:t>ísto nebo místa výkonu práce</w:t>
      </w:r>
      <w:r w:rsidR="00D06F47" w:rsidRPr="006F25D5">
        <w:t xml:space="preserve"> </w:t>
      </w:r>
    </w:p>
    <w:p w14:paraId="30CB9BBF" w14:textId="6027D458" w:rsidR="004737CE" w:rsidRPr="006F25D5" w:rsidRDefault="00E00DAF" w:rsidP="002657B6">
      <w:pPr>
        <w:pStyle w:val="parOdrazky01"/>
        <w:numPr>
          <w:ilvl w:val="0"/>
          <w:numId w:val="28"/>
        </w:numPr>
      </w:pPr>
      <w:r>
        <w:lastRenderedPageBreak/>
        <w:t>d</w:t>
      </w:r>
      <w:r w:rsidR="004737CE" w:rsidRPr="006F25D5">
        <w:t>en nástupu do práce</w:t>
      </w:r>
    </w:p>
    <w:p w14:paraId="51F61C7A" w14:textId="26AEEBF0" w:rsidR="00D06F47" w:rsidRDefault="00D06F47" w:rsidP="00D06F47">
      <w:pPr>
        <w:pStyle w:val="Nadpis"/>
      </w:pPr>
      <w:r>
        <w:t>Dohoda o provedení práce (DPP)</w:t>
      </w:r>
    </w:p>
    <w:p w14:paraId="6C82DC80" w14:textId="2A9A280A" w:rsidR="003600B0" w:rsidRDefault="00D06F47" w:rsidP="00D06F47">
      <w:pPr>
        <w:pStyle w:val="Tlotextu"/>
      </w:pPr>
      <w:r>
        <w:t>Rozsah práce nesmí překročit 300 hodin v kalendářním roce</w:t>
      </w:r>
      <w:r w:rsidR="00A80B58">
        <w:t xml:space="preserve"> u jednoho zaměstnavatele.  </w:t>
      </w:r>
      <w:r w:rsidR="00817AB0">
        <w:t>U DPP je rozhodný limit 10 000Kč</w:t>
      </w:r>
      <w:r w:rsidR="00EC208C">
        <w:t xml:space="preserve"> měsíčně</w:t>
      </w:r>
      <w:r w:rsidR="006F25D5">
        <w:t>, tento má vliv na povinnost platit pojistné na sociální pojištění a na způsob výpočtu daně.</w:t>
      </w:r>
      <w:r w:rsidR="00EC208C">
        <w:t xml:space="preserve"> Pokud máte </w:t>
      </w:r>
      <w:r w:rsidR="006F25D5">
        <w:t>uzavřeno více odhod,</w:t>
      </w:r>
      <w:r w:rsidR="00EC208C">
        <w:t xml:space="preserve"> příjmy se sčítají. </w:t>
      </w:r>
      <w:r w:rsidR="003600B0">
        <w:t xml:space="preserve">Pozor </w:t>
      </w:r>
      <w:r w:rsidR="003600B0" w:rsidRPr="00C22FC7">
        <w:rPr>
          <w:b/>
        </w:rPr>
        <w:t>zdravotní pojištění</w:t>
      </w:r>
      <w:r w:rsidR="003600B0">
        <w:t xml:space="preserve"> musí mít zaplaceno všichni povinně. Jestliže máte pouze příjmy, ze kterých se pojistné neodvádí a neplatí za vás pojištění stát, musíte se do 8 dnů nahlásit na zdravotní pojišťovně jako osoba bez zdanitelných příjmů (OBZP) a hradit si pojistné sami. Sazba v tomto případě je</w:t>
      </w:r>
      <w:r w:rsidR="00004CD4">
        <w:t xml:space="preserve"> </w:t>
      </w:r>
      <w:r w:rsidR="003600B0">
        <w:t>13,5</w:t>
      </w:r>
      <w:r w:rsidR="001D51FC">
        <w:t xml:space="preserve"> </w:t>
      </w:r>
      <w:r w:rsidR="003600B0">
        <w:t xml:space="preserve">% z minimální mzdy (pro rok 2018 je to 12 000Kč). </w:t>
      </w:r>
      <w:r w:rsidR="006F25D5">
        <w:t>Může to být např. situace kdy dosáhnete věku 26 let, stále studujete a nemáte žádný příjem, ze kterého se pojistné odvádí.</w:t>
      </w:r>
    </w:p>
    <w:p w14:paraId="1F9E0F96" w14:textId="4D3227D5" w:rsidR="00D06F47" w:rsidRDefault="00EC208C" w:rsidP="00D06F47">
      <w:pPr>
        <w:pStyle w:val="Tlotextu"/>
      </w:pPr>
      <w:r>
        <w:t>Při výdělku do 10 000Kč</w:t>
      </w:r>
      <w:r w:rsidR="00C22FC7">
        <w:t xml:space="preserve"> je daň vždy srážena sazbou 15</w:t>
      </w:r>
      <w:r w:rsidR="001D51FC">
        <w:t xml:space="preserve"> </w:t>
      </w:r>
      <w:r w:rsidR="00C22FC7">
        <w:t>%</w:t>
      </w:r>
      <w:r w:rsidR="006F25D5">
        <w:t>. Z</w:t>
      </w:r>
      <w:r>
        <w:t xml:space="preserve">aměstnanec </w:t>
      </w:r>
      <w:r w:rsidR="00004CD4">
        <w:t xml:space="preserve">má </w:t>
      </w:r>
      <w:r>
        <w:t>možnost podepsat tzv. Prohlášení k</w:t>
      </w:r>
      <w:r w:rsidR="00C22FC7">
        <w:t> </w:t>
      </w:r>
      <w:r>
        <w:t>dani</w:t>
      </w:r>
      <w:r w:rsidR="00C22FC7">
        <w:t>,</w:t>
      </w:r>
      <w:r>
        <w:t xml:space="preserve"> na základě kterého</w:t>
      </w:r>
      <w:r w:rsidR="001D51FC">
        <w:t>,</w:t>
      </w:r>
      <w:r>
        <w:t xml:space="preserve"> si může uplatňovat slevy na dani</w:t>
      </w:r>
      <w:r w:rsidR="006F25D5">
        <w:t>, viz. níže</w:t>
      </w:r>
      <w:r>
        <w:t xml:space="preserve">. </w:t>
      </w:r>
      <w:r w:rsidR="005E7AD1">
        <w:t xml:space="preserve">Takto sraženou daň už nemusíte nikde vykazovat, ani podávat daňové přiznání. Můžete tento příjem v daňovém přiznání uvést dobrovolně, pokud máte v daném roce nízké příjmy. </w:t>
      </w:r>
      <w:r>
        <w:t xml:space="preserve">Prohlášení je možné na každý měsíc podepsat pouze u jednoho zaměstnavatele.  Pokud si </w:t>
      </w:r>
      <w:r w:rsidR="00004CD4">
        <w:t xml:space="preserve">zaměstnanec </w:t>
      </w:r>
      <w:r>
        <w:t>vydělá</w:t>
      </w:r>
      <w:r w:rsidR="00004CD4">
        <w:t xml:space="preserve"> v daném měsíci</w:t>
      </w:r>
      <w:r>
        <w:t xml:space="preserve"> víc</w:t>
      </w:r>
      <w:r w:rsidR="00004CD4">
        <w:t>e</w:t>
      </w:r>
      <w:r>
        <w:t xml:space="preserve"> než 10 000Kč, daň se vypočítává z tzv. superhrubé mzdy</w:t>
      </w:r>
      <w:r w:rsidR="00004CD4">
        <w:t xml:space="preserve">, viz. </w:t>
      </w:r>
      <w:r w:rsidR="006F25D5">
        <w:t>níže</w:t>
      </w:r>
      <w:r>
        <w:t>.</w:t>
      </w:r>
    </w:p>
    <w:p w14:paraId="604B70DD" w14:textId="373CB938" w:rsidR="00EC208C" w:rsidRDefault="00EC208C" w:rsidP="00D06F47">
      <w:pPr>
        <w:pStyle w:val="Tlotextu"/>
      </w:pPr>
    </w:p>
    <w:p w14:paraId="34C2BEC8" w14:textId="77777777" w:rsidR="00B110E0" w:rsidRDefault="00EC208C" w:rsidP="002C58F2">
      <w:pPr>
        <w:pStyle w:val="Tlotextu"/>
        <w:keepNext/>
        <w:jc w:val="center"/>
      </w:pPr>
      <w:r>
        <w:rPr>
          <w:noProof/>
          <w:lang w:val="en-US"/>
        </w:rPr>
        <w:drawing>
          <wp:inline distT="0" distB="0" distL="0" distR="0" wp14:anchorId="3608CFDB" wp14:editId="0A05E33A">
            <wp:extent cx="5042888" cy="3200400"/>
            <wp:effectExtent l="0" t="0" r="0" b="19050"/>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2F9A6B51" w14:textId="7B00512A" w:rsidR="00EC208C" w:rsidRDefault="00B110E0" w:rsidP="00B110E0">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6</w:t>
      </w:r>
      <w:r w:rsidR="003E40A9">
        <w:rPr>
          <w:noProof/>
        </w:rPr>
        <w:fldChar w:fldCharType="end"/>
      </w:r>
      <w:r>
        <w:t>: Dohoda o provedení práce</w:t>
      </w:r>
    </w:p>
    <w:p w14:paraId="7AB1466F" w14:textId="49BFF02B" w:rsidR="00D06F47" w:rsidRDefault="00D06F47" w:rsidP="00D06F47">
      <w:pPr>
        <w:pStyle w:val="Nadpis"/>
      </w:pPr>
      <w:r>
        <w:lastRenderedPageBreak/>
        <w:t>Dohoda o pracovní činnosti (DPČ)</w:t>
      </w:r>
    </w:p>
    <w:p w14:paraId="250E7A6E" w14:textId="6E94747C" w:rsidR="00697191" w:rsidRDefault="00C66612" w:rsidP="00D06F47">
      <w:pPr>
        <w:pStyle w:val="Tlotextu"/>
      </w:pPr>
      <w:r>
        <w:t>Tuto formu pracovního poměru lze považovat za jakousi smlouvu na zkrácený úvazek.</w:t>
      </w:r>
      <w:r w:rsidR="00546A04">
        <w:t xml:space="preserve"> Je možné</w:t>
      </w:r>
      <w:r w:rsidR="006F25D5">
        <w:t xml:space="preserve"> ji</w:t>
      </w:r>
      <w:r w:rsidR="00546A04">
        <w:t xml:space="preserve"> uzavřít během roku s libovolným počtem zaměstnavatelů. V průměru nesmíte u jednoho zaměstnavatele pracovat víc</w:t>
      </w:r>
      <w:r w:rsidR="00004CD4">
        <w:t>e</w:t>
      </w:r>
      <w:r w:rsidR="00546A04">
        <w:t xml:space="preserve"> než</w:t>
      </w:r>
      <w:r w:rsidR="009044BF">
        <w:t xml:space="preserve"> je průměrná stanovená týdenní pracovní doba, tedy více než</w:t>
      </w:r>
      <w:r w:rsidR="00546A04">
        <w:t xml:space="preserve"> 20 hodin týdně. Pro DPČ dále platí povinnost minimální mz</w:t>
      </w:r>
      <w:r w:rsidR="00966A8E">
        <w:t>dy, resp. minimální hodinové sazby.</w:t>
      </w:r>
      <w:r w:rsidR="00546A04">
        <w:t xml:space="preserve"> </w:t>
      </w:r>
    </w:p>
    <w:p w14:paraId="636D6ECC" w14:textId="4F62AA1C" w:rsidR="00D06F47" w:rsidRDefault="00966A8E" w:rsidP="00D06F47">
      <w:pPr>
        <w:pStyle w:val="Tlotextu"/>
      </w:pPr>
      <w:r>
        <w:t xml:space="preserve">Zdravotní a sociální </w:t>
      </w:r>
      <w:r w:rsidR="00C66612">
        <w:t>pojištění platí zaměstnanec i zaměstnavatel až z</w:t>
      </w:r>
      <w:r w:rsidR="00546A04">
        <w:t> </w:t>
      </w:r>
      <w:r w:rsidR="00C66612">
        <w:t xml:space="preserve">odměny </w:t>
      </w:r>
      <w:r w:rsidR="00697191">
        <w:t>nad</w:t>
      </w:r>
      <w:r w:rsidR="00C66612">
        <w:t xml:space="preserve"> </w:t>
      </w:r>
      <w:r w:rsidR="008D59F6">
        <w:t>3 000</w:t>
      </w:r>
      <w:r w:rsidR="00C66612">
        <w:t>Kč za měsíc</w:t>
      </w:r>
      <w:r>
        <w:t xml:space="preserve"> z celé částky</w:t>
      </w:r>
      <w:r w:rsidR="00C66612">
        <w:t xml:space="preserve">. </w:t>
      </w:r>
      <w:r>
        <w:t xml:space="preserve">Při více dohodách současně se příjmy sčítají. V tomto případě rovněž platí, že když nemáte jiný příjem, že kterého byste odváděli pojistné na zdravotní pojištění, ani jej za </w:t>
      </w:r>
      <w:r w:rsidR="00C0024E">
        <w:t>v</w:t>
      </w:r>
      <w:r>
        <w:t>ás neplatí stát, máte povinnost se nahlásit na zdravotní pojišťovně jako OBZP.</w:t>
      </w:r>
    </w:p>
    <w:p w14:paraId="4B49ADEE" w14:textId="0632D713" w:rsidR="00697191" w:rsidRDefault="00697191" w:rsidP="00697191">
      <w:pPr>
        <w:pStyle w:val="Tlotextu"/>
      </w:pPr>
      <w:r>
        <w:t xml:space="preserve">Pokud je </w:t>
      </w:r>
      <w:r w:rsidR="00E00DAF">
        <w:t>v</w:t>
      </w:r>
      <w:r>
        <w:t xml:space="preserve">áš výdělek nižší než </w:t>
      </w:r>
      <w:r w:rsidR="008D59F6">
        <w:t>3 000</w:t>
      </w:r>
      <w:r>
        <w:t>Kč a nepodepíšete Prohlášení k dani, příjem je zdaněn srážkovou daní 15</w:t>
      </w:r>
      <w:r w:rsidR="001D51FC">
        <w:t xml:space="preserve"> </w:t>
      </w:r>
      <w:r>
        <w:t xml:space="preserve">%. Pokud Prohlášení podepíšete nebo máte příjem přesahující tento limit, příjem </w:t>
      </w:r>
      <w:r w:rsidR="00E00DAF">
        <w:t>je daň počítána ze</w:t>
      </w:r>
      <w:r>
        <w:t xml:space="preserve"> superhrub</w:t>
      </w:r>
      <w:r w:rsidR="00E00DAF">
        <w:t>é</w:t>
      </w:r>
      <w:r>
        <w:t xml:space="preserve"> mzd</w:t>
      </w:r>
      <w:r w:rsidR="00E00DAF">
        <w:t>y</w:t>
      </w:r>
      <w:r w:rsidR="00C0024E">
        <w:t>.</w:t>
      </w:r>
      <w:r>
        <w:t xml:space="preserve"> </w:t>
      </w:r>
    </w:p>
    <w:p w14:paraId="3DCA0D51" w14:textId="77777777" w:rsidR="00B110E0" w:rsidRDefault="00697191" w:rsidP="00B110E0">
      <w:pPr>
        <w:pStyle w:val="Tlotextu"/>
        <w:keepNext/>
      </w:pPr>
      <w:r>
        <w:rPr>
          <w:noProof/>
          <w:lang w:val="en-US"/>
        </w:rPr>
        <w:drawing>
          <wp:inline distT="0" distB="0" distL="0" distR="0" wp14:anchorId="3D41E80A" wp14:editId="397F2FF5">
            <wp:extent cx="5174299" cy="3200400"/>
            <wp:effectExtent l="0" t="0" r="0" b="19050"/>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16322B83" w14:textId="0D992234" w:rsidR="00697191" w:rsidRDefault="00B110E0" w:rsidP="00B110E0">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7</w:t>
      </w:r>
      <w:r w:rsidR="003E40A9">
        <w:rPr>
          <w:noProof/>
        </w:rPr>
        <w:fldChar w:fldCharType="end"/>
      </w:r>
      <w:r>
        <w:t>: Dohoda o pracovní činnosti</w:t>
      </w:r>
    </w:p>
    <w:p w14:paraId="39728DDB" w14:textId="363392E2" w:rsidR="00C66612" w:rsidRPr="00D74A0F" w:rsidRDefault="00C66612" w:rsidP="00D74A0F">
      <w:pPr>
        <w:pStyle w:val="parNadpisSeznamu"/>
        <w:rPr>
          <w:b/>
        </w:rPr>
      </w:pPr>
      <w:r w:rsidRPr="00D74A0F">
        <w:rPr>
          <w:b/>
        </w:rPr>
        <w:t>Odpovědnost zaměstnance za škodu</w:t>
      </w:r>
    </w:p>
    <w:p w14:paraId="52E47A91" w14:textId="24B1CEA5" w:rsidR="00B37AA2" w:rsidRDefault="00C66612" w:rsidP="00C66612">
      <w:pPr>
        <w:pStyle w:val="Tlotextu"/>
      </w:pPr>
      <w:r>
        <w:t>Pokud způsobíte při plnění pracovních povinností svému zaměstnavateli škodu, je oprávněn požadovat náhradu do výše 4,5násobku</w:t>
      </w:r>
      <w:r w:rsidR="00C0024E">
        <w:t xml:space="preserve"> hrubého</w:t>
      </w:r>
      <w:r>
        <w:t xml:space="preserve"> měsíčního příjmu.</w:t>
      </w:r>
    </w:p>
    <w:p w14:paraId="645BE13E" w14:textId="77777777" w:rsidR="001D5240" w:rsidRPr="001D5240" w:rsidRDefault="001D5240" w:rsidP="001D5240">
      <w:pPr>
        <w:pStyle w:val="parNadpisSeznamu"/>
        <w:rPr>
          <w:b/>
        </w:rPr>
      </w:pPr>
      <w:r w:rsidRPr="001D5240">
        <w:rPr>
          <w:b/>
        </w:rPr>
        <w:lastRenderedPageBreak/>
        <w:t>Daňové povinnosti občana</w:t>
      </w:r>
    </w:p>
    <w:p w14:paraId="33DCE82F" w14:textId="02423FB6" w:rsidR="001D5240" w:rsidRPr="001D5240" w:rsidRDefault="001D5240" w:rsidP="001D5240">
      <w:pPr>
        <w:pStyle w:val="parNadpisSeznamu"/>
      </w:pPr>
      <w:r w:rsidRPr="001D5240">
        <w:t>Daň z příjmů fyzických osob upravuje Zákon č. 586/1992 Sb. zákon o daních z příjmů. V současné době je zdanění příjmů fyzických osob stanoveno ve výši 15</w:t>
      </w:r>
      <w:r w:rsidR="00E00DAF">
        <w:t xml:space="preserve"> </w:t>
      </w:r>
      <w:r w:rsidRPr="001D5240">
        <w:t xml:space="preserve">% a vztahuje se na tyto formy příjmů: </w:t>
      </w:r>
    </w:p>
    <w:p w14:paraId="3CC412B0" w14:textId="3D1D478B" w:rsidR="001D5240" w:rsidRPr="001D5240" w:rsidRDefault="001D5240" w:rsidP="001D5240">
      <w:pPr>
        <w:pStyle w:val="parNadpisSeznamu"/>
      </w:pPr>
      <w:r w:rsidRPr="001D5240">
        <w:t>§6 Příjmy ze závislé činnosti a funkční</w:t>
      </w:r>
      <w:r w:rsidR="00E00DAF">
        <w:t>ch</w:t>
      </w:r>
      <w:r w:rsidRPr="001D5240">
        <w:t xml:space="preserve"> požitk</w:t>
      </w:r>
      <w:r w:rsidR="00E00DAF">
        <w:t>ů</w:t>
      </w:r>
      <w:r w:rsidRPr="001D5240">
        <w:t xml:space="preserve"> – příjem ze zaměstnání</w:t>
      </w:r>
    </w:p>
    <w:p w14:paraId="490DCBF2" w14:textId="77777777" w:rsidR="001D5240" w:rsidRPr="001D5240" w:rsidRDefault="001D5240" w:rsidP="001D5240">
      <w:pPr>
        <w:pStyle w:val="parNadpisSeznamu"/>
      </w:pPr>
      <w:r w:rsidRPr="001D5240">
        <w:t>§7 Příjmy ze samostatné činnosti – podnikání (OSVČ)</w:t>
      </w:r>
    </w:p>
    <w:p w14:paraId="3155CCDF" w14:textId="77777777" w:rsidR="001D5240" w:rsidRPr="001D5240" w:rsidRDefault="001D5240" w:rsidP="001D5240">
      <w:pPr>
        <w:pStyle w:val="parNadpisSeznamu"/>
      </w:pPr>
      <w:r w:rsidRPr="001D5240">
        <w:t xml:space="preserve">§8 Příjmy z kapitálového majetku – dividendy, úroky z vkladů na účtech apod. </w:t>
      </w:r>
    </w:p>
    <w:p w14:paraId="43A14534" w14:textId="77777777" w:rsidR="001D5240" w:rsidRPr="001D5240" w:rsidRDefault="001D5240" w:rsidP="001D5240">
      <w:pPr>
        <w:pStyle w:val="parNadpisSeznamu"/>
      </w:pPr>
      <w:r w:rsidRPr="001D5240">
        <w:t>§9 Příjmy z nájmu – pronájem nemovitostí, pravidelný pronájem movitých věcí</w:t>
      </w:r>
    </w:p>
    <w:p w14:paraId="1CE8AC97" w14:textId="4675F9EC" w:rsidR="001D5240" w:rsidRPr="001D5240" w:rsidRDefault="001D5240" w:rsidP="001D5240">
      <w:pPr>
        <w:pStyle w:val="parNadpisSeznamu"/>
      </w:pPr>
      <w:r w:rsidRPr="001D5240">
        <w:t>§10 Ostatní příjmy – nahodilé příjmy, příjmy z prodeje nemovitostí</w:t>
      </w:r>
      <w:r w:rsidRPr="001D5240">
        <w:rPr>
          <w:b/>
        </w:rPr>
        <w:t xml:space="preserve"> </w:t>
      </w:r>
      <w:r w:rsidRPr="001D5240">
        <w:t xml:space="preserve">a movitých věcí, výhry v loteriích, příjmy z prodeje cenných papírů atd. </w:t>
      </w:r>
    </w:p>
    <w:p w14:paraId="2531E863" w14:textId="77777777" w:rsidR="001D5240" w:rsidRPr="001D5240" w:rsidRDefault="001D5240" w:rsidP="001D5240">
      <w:pPr>
        <w:pStyle w:val="parNadpisSeznamu"/>
        <w:rPr>
          <w:b/>
        </w:rPr>
      </w:pPr>
      <w:r w:rsidRPr="001D5240">
        <w:rPr>
          <w:b/>
        </w:rPr>
        <w:t>Kdo podává daňové přiznání</w:t>
      </w:r>
    </w:p>
    <w:p w14:paraId="06ACD50A" w14:textId="6428403C" w:rsidR="001D5240" w:rsidRPr="001D5240" w:rsidRDefault="001D5240" w:rsidP="001D5240">
      <w:pPr>
        <w:pStyle w:val="parNadpisSeznamu"/>
      </w:pPr>
      <w:r w:rsidRPr="001D5240">
        <w:t>Daňové přiznání se podává ročně a je povinen jej podávat každý, jehož roční příjmy přesáhly 15 000Kč. Pokud nejde o příjmy od daně osvobozené nebo o příjmy, z nichž je daň vybírána srážkou. Dále osoby jejich</w:t>
      </w:r>
      <w:r w:rsidR="00E00DAF">
        <w:t>ž</w:t>
      </w:r>
      <w:r w:rsidRPr="001D5240">
        <w:t xml:space="preserve"> příjmy sice nepřesáhly hranici 15 000Kč, ale vykazuj</w:t>
      </w:r>
      <w:r w:rsidR="00E00DAF">
        <w:t>í</w:t>
      </w:r>
      <w:r w:rsidRPr="001D5240">
        <w:t xml:space="preserve"> daňovou ztrátu. </w:t>
      </w:r>
    </w:p>
    <w:p w14:paraId="3DAC9319" w14:textId="7EBE1FF0" w:rsidR="001D5240" w:rsidRDefault="001D5240" w:rsidP="001D5240">
      <w:pPr>
        <w:pStyle w:val="parNadpisSeznamu"/>
      </w:pPr>
      <w:r w:rsidRPr="001D5240">
        <w:t xml:space="preserve">Za zaměstnance </w:t>
      </w:r>
      <w:r w:rsidR="00E00DAF">
        <w:t>odvádí daň</w:t>
      </w:r>
      <w:r w:rsidRPr="001D5240">
        <w:t xml:space="preserve"> zaměstnavatel. Dobrovolně si může zaměstnanec podávat</w:t>
      </w:r>
      <w:r w:rsidR="00E00DAF">
        <w:t xml:space="preserve"> daňové přiznání</w:t>
      </w:r>
      <w:r w:rsidRPr="001D5240">
        <w:t xml:space="preserve"> sám. OSVČ má povinnost si podávat daňové přiznání vždy sám. Spolu s daňovým přiznáním je vázána také povinnost odevzdat Přehledy o příjmech a výdajích na okresní správu sociálního zabezpečení a na zdravotní pojiš</w:t>
      </w:r>
      <w:r>
        <w:t>ť</w:t>
      </w:r>
      <w:r w:rsidRPr="001D5240">
        <w:t xml:space="preserve">ovnu. </w:t>
      </w:r>
    </w:p>
    <w:p w14:paraId="26E28735" w14:textId="72DDAFC2" w:rsidR="00D74A0F" w:rsidRPr="001D5240" w:rsidRDefault="00D74A0F" w:rsidP="001D5240">
      <w:pPr>
        <w:pStyle w:val="parNadpisSeznamu"/>
        <w:rPr>
          <w:b/>
        </w:rPr>
      </w:pPr>
      <w:r w:rsidRPr="001D5240">
        <w:rPr>
          <w:b/>
        </w:rPr>
        <w:t>OSVČ</w:t>
      </w:r>
    </w:p>
    <w:p w14:paraId="62367308" w14:textId="76773215" w:rsidR="00D74A0F" w:rsidRDefault="00D74A0F" w:rsidP="00D74A0F">
      <w:pPr>
        <w:pStyle w:val="Tlotextu"/>
      </w:pPr>
      <w:r>
        <w:t xml:space="preserve">Osoba samostatně výdělečně činná vykonává svou činnost na základě živnostenského či jiného oprávnění (živnostníci, zemědělci, lékaři, advokáti apod.). </w:t>
      </w:r>
      <w:r w:rsidR="00F541C5">
        <w:t>Samostatná výdělečná činnost se od roku 2004 rozděluje na:</w:t>
      </w:r>
    </w:p>
    <w:p w14:paraId="55C94C15" w14:textId="726F6A9C" w:rsidR="00F541C5" w:rsidRDefault="00F541C5" w:rsidP="002657B6">
      <w:pPr>
        <w:pStyle w:val="Tlotextu"/>
        <w:numPr>
          <w:ilvl w:val="0"/>
          <w:numId w:val="26"/>
        </w:numPr>
      </w:pPr>
      <w:r>
        <w:t xml:space="preserve">samostatnou výdělečnou </w:t>
      </w:r>
      <w:r w:rsidRPr="00F31497">
        <w:rPr>
          <w:i/>
        </w:rPr>
        <w:t>činnost hlavní</w:t>
      </w:r>
      <w:r>
        <w:t xml:space="preserve"> – hlavní samostatnou výdělečnou činnost vykonáváte, pokud neexistuje žádný důvod pro výkon vedlejší činnosti.</w:t>
      </w:r>
    </w:p>
    <w:p w14:paraId="2E079544" w14:textId="7BED45BC" w:rsidR="00F541C5" w:rsidRPr="00D74A0F" w:rsidRDefault="00F541C5" w:rsidP="002657B6">
      <w:pPr>
        <w:pStyle w:val="Tlotextu"/>
        <w:numPr>
          <w:ilvl w:val="0"/>
          <w:numId w:val="26"/>
        </w:numPr>
      </w:pPr>
      <w:r>
        <w:t xml:space="preserve">samostatnou výdělečnou </w:t>
      </w:r>
      <w:r w:rsidRPr="00F31497">
        <w:rPr>
          <w:i/>
        </w:rPr>
        <w:t>činnost vedlejší</w:t>
      </w:r>
      <w:r>
        <w:t xml:space="preserve"> – při souběhu SVČ a zaměstnání a v některých sociálně uznaných situacích</w:t>
      </w:r>
      <w:r>
        <w:rPr>
          <w:rStyle w:val="Znakapoznpodarou"/>
        </w:rPr>
        <w:footnoteReference w:id="5"/>
      </w:r>
      <w:r>
        <w:t>.</w:t>
      </w:r>
    </w:p>
    <w:p w14:paraId="16B03CA2" w14:textId="7D0EDBD6" w:rsidR="00B45B44" w:rsidRDefault="00B6015D" w:rsidP="00D74A0F">
      <w:pPr>
        <w:pStyle w:val="Nadpis3"/>
      </w:pPr>
      <w:bookmarkStart w:id="24" w:name="_Toc7356044"/>
      <w:r w:rsidRPr="00B6015D">
        <w:lastRenderedPageBreak/>
        <w:t>Odvody</w:t>
      </w:r>
      <w:bookmarkEnd w:id="24"/>
    </w:p>
    <w:p w14:paraId="5EE474E1" w14:textId="4F18D681" w:rsidR="00D74A0F" w:rsidRDefault="00D74A0F" w:rsidP="00D74A0F">
      <w:pPr>
        <w:pStyle w:val="Nadpis"/>
      </w:pPr>
      <w:r>
        <w:t>Zaměstnanec</w:t>
      </w:r>
    </w:p>
    <w:p w14:paraId="0F89EF70" w14:textId="5CCDD154" w:rsidR="0048226D" w:rsidRDefault="00B6015D" w:rsidP="00B6015D">
      <w:pPr>
        <w:pStyle w:val="Tlotextu"/>
      </w:pPr>
      <w:r>
        <w:t>Kromě daně se z příjmů odvádí také pojistné na zdravotní a sociální pojištění. Odvody platí jak zaměstnanec</w:t>
      </w:r>
      <w:r w:rsidR="002427FD">
        <w:t>,</w:t>
      </w:r>
      <w:r>
        <w:t xml:space="preserve"> tak zaměstnavatel. </w:t>
      </w:r>
      <w:r w:rsidR="0048226D">
        <w:t>Za to, že pojistné bude skutečně odvedeno na příslušné účty, stejně tak jako za případné dluhy má</w:t>
      </w:r>
      <w:r w:rsidR="00C0024E">
        <w:t xml:space="preserve"> odpovědnost</w:t>
      </w:r>
      <w:r w:rsidR="0048226D">
        <w:t xml:space="preserve"> pouze </w:t>
      </w:r>
      <w:r w:rsidR="0048226D" w:rsidRPr="0048226D">
        <w:rPr>
          <w:b/>
        </w:rPr>
        <w:t>zaměstnavatel</w:t>
      </w:r>
      <w:r w:rsidR="0048226D">
        <w:t>.</w:t>
      </w:r>
      <w:r w:rsidR="008D59F6">
        <w:t xml:space="preserve"> </w:t>
      </w:r>
      <w:r w:rsidR="00D74A0F">
        <w:t>Vyměřovacím základem u zaměstnanců je hrubá mzda.</w:t>
      </w:r>
    </w:p>
    <w:p w14:paraId="1F1D13A6" w14:textId="77777777" w:rsidR="00D74A0F" w:rsidRDefault="002427FD" w:rsidP="00531A17">
      <w:pPr>
        <w:pStyle w:val="Tlotextu"/>
        <w:rPr>
          <w:b/>
        </w:rPr>
      </w:pPr>
      <w:r w:rsidRPr="00D74A0F">
        <w:rPr>
          <w:rStyle w:val="NadpisChar"/>
          <w:u w:val="none"/>
        </w:rPr>
        <w:t>OSVČ</w:t>
      </w:r>
      <w:r w:rsidR="00780846">
        <w:rPr>
          <w:b/>
        </w:rPr>
        <w:t xml:space="preserve"> </w:t>
      </w:r>
    </w:p>
    <w:p w14:paraId="560C4F27" w14:textId="26BB2BAA" w:rsidR="00780846" w:rsidRDefault="00D74A0F" w:rsidP="00531A17">
      <w:pPr>
        <w:pStyle w:val="Tlotextu"/>
      </w:pPr>
      <w:r w:rsidRPr="00D74A0F">
        <w:t>OSVČ</w:t>
      </w:r>
      <w:r>
        <w:rPr>
          <w:b/>
        </w:rPr>
        <w:t xml:space="preserve"> </w:t>
      </w:r>
      <w:r w:rsidR="002427FD">
        <w:t xml:space="preserve">má povinnost odvádět </w:t>
      </w:r>
      <w:r w:rsidR="001D51FC">
        <w:t xml:space="preserve">pojistné </w:t>
      </w:r>
      <w:r w:rsidR="0048226D">
        <w:t>na zdravotní pojištění a sociální zabezpečení</w:t>
      </w:r>
      <w:r w:rsidR="001D51FC">
        <w:t xml:space="preserve"> formou záloh</w:t>
      </w:r>
      <w:r w:rsidR="0048226D">
        <w:t xml:space="preserve"> od okamžiku zahájen</w:t>
      </w:r>
      <w:r w:rsidR="001D51FC">
        <w:t>í</w:t>
      </w:r>
      <w:r w:rsidR="0048226D">
        <w:t xml:space="preserve"> samostatně výdělečné činnosti.</w:t>
      </w:r>
      <w:r w:rsidR="00C0024E">
        <w:t xml:space="preserve"> </w:t>
      </w:r>
      <w:r w:rsidR="001E2DCA">
        <w:t>Zálohy na sociální pojištění jsou hrazeny ve výši tzv. povinné minimální zálohy, a to bez ohledu na skutečné příjmy. Dále se výše pojistného odvíjí od skutečné výše příjmu.</w:t>
      </w:r>
      <w:r w:rsidR="00F541C5">
        <w:t xml:space="preserve"> Vyměřovacím základem je rozdíl mezi zdanitelnými příjmy a zdanitelnými výdaji.</w:t>
      </w:r>
      <w:r w:rsidR="00F31497">
        <w:t xml:space="preserve"> Pro výkon vedlejší činnosti nevzniká povinnost platit minimální zálohy.  </w:t>
      </w:r>
    </w:p>
    <w:p w14:paraId="4C7BEF25" w14:textId="7D709C6B" w:rsidR="00780846" w:rsidRPr="00F541C5" w:rsidRDefault="001D51FC" w:rsidP="00F31497">
      <w:pPr>
        <w:pStyle w:val="Tlotextu"/>
      </w:pPr>
      <w:r>
        <w:t>Pojistné</w:t>
      </w:r>
      <w:r w:rsidR="00F541C5">
        <w:t xml:space="preserve"> na sociální </w:t>
      </w:r>
      <w:r w:rsidR="00EF2D4D">
        <w:t>pojištění</w:t>
      </w:r>
      <w:r w:rsidR="00F541C5">
        <w:t>,</w:t>
      </w:r>
      <w:r w:rsidR="008F1DA8">
        <w:t xml:space="preserve"> stejně jako doplatek tohoto pojistného za kalendářní rok, jsou splatné do 8 dnů po dni, ve kterém byl podán Přehled o příjmech a výdajích. Při nedodržení této lhůty plyne penále ve výši 0,05 % za každý den prodlení. </w:t>
      </w:r>
    </w:p>
    <w:p w14:paraId="53F31924" w14:textId="39B6BFCA" w:rsidR="006A3DA7" w:rsidRDefault="006A3DA7" w:rsidP="006A3DA7">
      <w:pPr>
        <w:pStyle w:val="Titulek"/>
        <w:keepNext/>
      </w:pPr>
      <w:r>
        <w:t xml:space="preserve">Tabulka </w:t>
      </w:r>
      <w:r w:rsidR="003E40A9">
        <w:fldChar w:fldCharType="begin"/>
      </w:r>
      <w:r w:rsidR="003E40A9">
        <w:instrText xml:space="preserve"> SEQ Tabulka \* ARABIC </w:instrText>
      </w:r>
      <w:r w:rsidR="003E40A9">
        <w:fldChar w:fldCharType="separate"/>
      </w:r>
      <w:r w:rsidR="00E23CD5">
        <w:rPr>
          <w:noProof/>
        </w:rPr>
        <w:t>3</w:t>
      </w:r>
      <w:r w:rsidR="003E40A9">
        <w:rPr>
          <w:noProof/>
        </w:rPr>
        <w:fldChar w:fldCharType="end"/>
      </w:r>
      <w:r>
        <w:t>: Přehled odvodů na zdravotní pojištění a sociální zabezpečení</w:t>
      </w:r>
    </w:p>
    <w:tbl>
      <w:tblPr>
        <w:tblStyle w:val="Mkatabulky"/>
        <w:tblW w:w="0" w:type="auto"/>
        <w:jc w:val="center"/>
        <w:tblLook w:val="04A0" w:firstRow="1" w:lastRow="0" w:firstColumn="1" w:lastColumn="0" w:noHBand="0" w:noVBand="1"/>
      </w:tblPr>
      <w:tblGrid>
        <w:gridCol w:w="3053"/>
        <w:gridCol w:w="1593"/>
        <w:gridCol w:w="1834"/>
        <w:gridCol w:w="1028"/>
        <w:gridCol w:w="1148"/>
      </w:tblGrid>
      <w:tr w:rsidR="00DD2328" w14:paraId="6B20F14C" w14:textId="0A5E9489" w:rsidTr="002C58F2">
        <w:trPr>
          <w:jc w:val="center"/>
        </w:trPr>
        <w:tc>
          <w:tcPr>
            <w:tcW w:w="3053" w:type="dxa"/>
          </w:tcPr>
          <w:p w14:paraId="65EF9799" w14:textId="6AD3E131" w:rsidR="00DD2328" w:rsidRDefault="00DD2328" w:rsidP="006A3DA7">
            <w:pPr>
              <w:pStyle w:val="Bezmezer"/>
            </w:pPr>
          </w:p>
        </w:tc>
        <w:tc>
          <w:tcPr>
            <w:tcW w:w="1593" w:type="dxa"/>
          </w:tcPr>
          <w:p w14:paraId="3397C650" w14:textId="1529EC78" w:rsidR="00DD2328" w:rsidRPr="001D51FC" w:rsidRDefault="00DD2328" w:rsidP="006A3DA7">
            <w:pPr>
              <w:pStyle w:val="Bezmezer"/>
              <w:rPr>
                <w:b/>
              </w:rPr>
            </w:pPr>
            <w:r w:rsidRPr="001D51FC">
              <w:rPr>
                <w:b/>
              </w:rPr>
              <w:t>Zaměstnanec</w:t>
            </w:r>
          </w:p>
        </w:tc>
        <w:tc>
          <w:tcPr>
            <w:tcW w:w="1834" w:type="dxa"/>
          </w:tcPr>
          <w:p w14:paraId="609FBCF5" w14:textId="2E600621" w:rsidR="00DD2328" w:rsidRPr="001D51FC" w:rsidRDefault="00DD2328" w:rsidP="006A3DA7">
            <w:pPr>
              <w:pStyle w:val="Bezmezer"/>
              <w:rPr>
                <w:b/>
              </w:rPr>
            </w:pPr>
            <w:r w:rsidRPr="001D51FC">
              <w:rPr>
                <w:b/>
              </w:rPr>
              <w:t>Zaměstnavatel</w:t>
            </w:r>
          </w:p>
        </w:tc>
        <w:tc>
          <w:tcPr>
            <w:tcW w:w="1028" w:type="dxa"/>
          </w:tcPr>
          <w:p w14:paraId="1D4D2B10" w14:textId="6D0F6900" w:rsidR="00DD2328" w:rsidRPr="001D51FC" w:rsidRDefault="00DD2328" w:rsidP="006A3DA7">
            <w:pPr>
              <w:pStyle w:val="Bezmezer"/>
              <w:rPr>
                <w:b/>
              </w:rPr>
            </w:pPr>
            <w:r w:rsidRPr="001D51FC">
              <w:rPr>
                <w:b/>
              </w:rPr>
              <w:t>Celkem</w:t>
            </w:r>
          </w:p>
        </w:tc>
        <w:tc>
          <w:tcPr>
            <w:tcW w:w="1148" w:type="dxa"/>
          </w:tcPr>
          <w:p w14:paraId="6974F474" w14:textId="51C318E5" w:rsidR="00DD2328" w:rsidRPr="001D51FC" w:rsidRDefault="00DD2328" w:rsidP="006A3DA7">
            <w:pPr>
              <w:pStyle w:val="Bezmezer"/>
              <w:rPr>
                <w:b/>
              </w:rPr>
            </w:pPr>
            <w:r w:rsidRPr="001D51FC">
              <w:rPr>
                <w:b/>
              </w:rPr>
              <w:t>OSVČ</w:t>
            </w:r>
          </w:p>
        </w:tc>
      </w:tr>
      <w:tr w:rsidR="00DD2328" w14:paraId="15CF98AC" w14:textId="46D2F82E" w:rsidTr="002C58F2">
        <w:trPr>
          <w:jc w:val="center"/>
        </w:trPr>
        <w:tc>
          <w:tcPr>
            <w:tcW w:w="3053" w:type="dxa"/>
          </w:tcPr>
          <w:p w14:paraId="69D5D8D5" w14:textId="41FCA61C" w:rsidR="00DD2328" w:rsidRPr="00DD2328" w:rsidRDefault="00DD2328" w:rsidP="006A3DA7">
            <w:pPr>
              <w:pStyle w:val="Bezmezer"/>
              <w:rPr>
                <w:b/>
              </w:rPr>
            </w:pPr>
            <w:r w:rsidRPr="00DD2328">
              <w:rPr>
                <w:b/>
              </w:rPr>
              <w:t>Zdravotní pojištění</w:t>
            </w:r>
          </w:p>
        </w:tc>
        <w:tc>
          <w:tcPr>
            <w:tcW w:w="1593" w:type="dxa"/>
          </w:tcPr>
          <w:p w14:paraId="4BEC56B1" w14:textId="7CAE8C80" w:rsidR="00DD2328" w:rsidRDefault="00DD2328" w:rsidP="006A3DA7">
            <w:pPr>
              <w:pStyle w:val="Bezmezer"/>
            </w:pPr>
            <w:r>
              <w:t>4,5</w:t>
            </w:r>
            <w:r w:rsidR="001D51FC">
              <w:t xml:space="preserve"> </w:t>
            </w:r>
            <w:r>
              <w:t>%</w:t>
            </w:r>
          </w:p>
        </w:tc>
        <w:tc>
          <w:tcPr>
            <w:tcW w:w="1834" w:type="dxa"/>
          </w:tcPr>
          <w:p w14:paraId="44C6B30B" w14:textId="66C0B5F7" w:rsidR="00DD2328" w:rsidRDefault="00DD2328" w:rsidP="006A3DA7">
            <w:pPr>
              <w:pStyle w:val="Bezmezer"/>
            </w:pPr>
            <w:r>
              <w:t>9</w:t>
            </w:r>
            <w:r w:rsidR="001D51FC">
              <w:t xml:space="preserve"> </w:t>
            </w:r>
            <w:r>
              <w:t>%</w:t>
            </w:r>
          </w:p>
        </w:tc>
        <w:tc>
          <w:tcPr>
            <w:tcW w:w="1028" w:type="dxa"/>
          </w:tcPr>
          <w:p w14:paraId="3CD93DF8" w14:textId="2360CE98" w:rsidR="00DD2328" w:rsidRDefault="00DD2328" w:rsidP="006A3DA7">
            <w:pPr>
              <w:pStyle w:val="Bezmezer"/>
            </w:pPr>
            <w:r>
              <w:t>13,5</w:t>
            </w:r>
            <w:r w:rsidR="001D51FC">
              <w:t xml:space="preserve"> </w:t>
            </w:r>
            <w:r>
              <w:t>%</w:t>
            </w:r>
          </w:p>
        </w:tc>
        <w:tc>
          <w:tcPr>
            <w:tcW w:w="1148" w:type="dxa"/>
          </w:tcPr>
          <w:p w14:paraId="2687E816" w14:textId="745E9167" w:rsidR="00DD2328" w:rsidRDefault="00531A17" w:rsidP="006A3DA7">
            <w:pPr>
              <w:pStyle w:val="Bezmezer"/>
            </w:pPr>
            <w:r>
              <w:t>13,5 %</w:t>
            </w:r>
          </w:p>
        </w:tc>
      </w:tr>
      <w:tr w:rsidR="00DD2328" w14:paraId="6D49B761" w14:textId="46DF52A2" w:rsidTr="002C58F2">
        <w:trPr>
          <w:jc w:val="center"/>
        </w:trPr>
        <w:tc>
          <w:tcPr>
            <w:tcW w:w="3053" w:type="dxa"/>
          </w:tcPr>
          <w:p w14:paraId="5820B2A2" w14:textId="2EA17098" w:rsidR="00DD2328" w:rsidRPr="00DD2328" w:rsidRDefault="00DD2328" w:rsidP="006A3DA7">
            <w:pPr>
              <w:pStyle w:val="Bezmezer"/>
              <w:rPr>
                <w:b/>
              </w:rPr>
            </w:pPr>
            <w:r w:rsidRPr="00DD2328">
              <w:rPr>
                <w:b/>
              </w:rPr>
              <w:t xml:space="preserve">Sociální </w:t>
            </w:r>
            <w:r w:rsidR="00662457">
              <w:rPr>
                <w:b/>
              </w:rPr>
              <w:t>zabezpečení</w:t>
            </w:r>
            <w:r>
              <w:rPr>
                <w:b/>
              </w:rPr>
              <w:t>:</w:t>
            </w:r>
          </w:p>
        </w:tc>
        <w:tc>
          <w:tcPr>
            <w:tcW w:w="1593" w:type="dxa"/>
          </w:tcPr>
          <w:p w14:paraId="7971DADF" w14:textId="7616140F" w:rsidR="00DD2328" w:rsidRDefault="00DD2328" w:rsidP="006A3DA7">
            <w:pPr>
              <w:pStyle w:val="Bezmezer"/>
            </w:pPr>
          </w:p>
        </w:tc>
        <w:tc>
          <w:tcPr>
            <w:tcW w:w="1834" w:type="dxa"/>
          </w:tcPr>
          <w:p w14:paraId="1FE69E0A" w14:textId="263C65B2" w:rsidR="00DD2328" w:rsidRDefault="00DD2328" w:rsidP="006A3DA7">
            <w:pPr>
              <w:pStyle w:val="Bezmezer"/>
            </w:pPr>
          </w:p>
        </w:tc>
        <w:tc>
          <w:tcPr>
            <w:tcW w:w="1028" w:type="dxa"/>
          </w:tcPr>
          <w:p w14:paraId="137BE91B" w14:textId="77777777" w:rsidR="00DD2328" w:rsidRDefault="00DD2328" w:rsidP="006A3DA7">
            <w:pPr>
              <w:pStyle w:val="Bezmezer"/>
            </w:pPr>
          </w:p>
        </w:tc>
        <w:tc>
          <w:tcPr>
            <w:tcW w:w="1148" w:type="dxa"/>
          </w:tcPr>
          <w:p w14:paraId="0071E500" w14:textId="77777777" w:rsidR="00DD2328" w:rsidRDefault="00DD2328" w:rsidP="006A3DA7">
            <w:pPr>
              <w:pStyle w:val="Bezmezer"/>
            </w:pPr>
          </w:p>
        </w:tc>
      </w:tr>
      <w:tr w:rsidR="00DD2328" w14:paraId="698B47F9" w14:textId="2C6AE3CE" w:rsidTr="002C58F2">
        <w:trPr>
          <w:jc w:val="center"/>
        </w:trPr>
        <w:tc>
          <w:tcPr>
            <w:tcW w:w="3053" w:type="dxa"/>
          </w:tcPr>
          <w:p w14:paraId="4AB12781" w14:textId="7E588BAC" w:rsidR="00DD2328" w:rsidRPr="00662457" w:rsidRDefault="00DD2328" w:rsidP="006A3DA7">
            <w:pPr>
              <w:pStyle w:val="Bezmezer"/>
              <w:rPr>
                <w:i/>
              </w:rPr>
            </w:pPr>
            <w:r w:rsidRPr="00662457">
              <w:rPr>
                <w:i/>
              </w:rPr>
              <w:t>Důchodové pojištění</w:t>
            </w:r>
          </w:p>
        </w:tc>
        <w:tc>
          <w:tcPr>
            <w:tcW w:w="1593" w:type="dxa"/>
          </w:tcPr>
          <w:p w14:paraId="09454B78" w14:textId="45A21215" w:rsidR="00DD2328" w:rsidRDefault="00DD2328" w:rsidP="006A3DA7">
            <w:pPr>
              <w:pStyle w:val="Bezmezer"/>
            </w:pPr>
            <w:r>
              <w:t>6,5</w:t>
            </w:r>
            <w:r w:rsidR="001D51FC">
              <w:t xml:space="preserve"> </w:t>
            </w:r>
            <w:r>
              <w:t>%</w:t>
            </w:r>
          </w:p>
        </w:tc>
        <w:tc>
          <w:tcPr>
            <w:tcW w:w="1834" w:type="dxa"/>
          </w:tcPr>
          <w:p w14:paraId="426CF8A2" w14:textId="0EA4EBB5" w:rsidR="00DD2328" w:rsidRDefault="00DD2328" w:rsidP="006A3DA7">
            <w:pPr>
              <w:pStyle w:val="Bezmezer"/>
            </w:pPr>
            <w:r>
              <w:t>21,5</w:t>
            </w:r>
            <w:r w:rsidR="001D51FC">
              <w:t xml:space="preserve"> </w:t>
            </w:r>
            <w:r>
              <w:t>%</w:t>
            </w:r>
          </w:p>
        </w:tc>
        <w:tc>
          <w:tcPr>
            <w:tcW w:w="1028" w:type="dxa"/>
          </w:tcPr>
          <w:p w14:paraId="09AB23A5" w14:textId="453A75C5" w:rsidR="00DD2328" w:rsidRDefault="00DD2328" w:rsidP="006A3DA7">
            <w:pPr>
              <w:pStyle w:val="Bezmezer"/>
            </w:pPr>
            <w:r>
              <w:t>28</w:t>
            </w:r>
            <w:r w:rsidR="001D51FC">
              <w:t xml:space="preserve"> </w:t>
            </w:r>
            <w:r>
              <w:t>%</w:t>
            </w:r>
          </w:p>
        </w:tc>
        <w:tc>
          <w:tcPr>
            <w:tcW w:w="1148" w:type="dxa"/>
          </w:tcPr>
          <w:p w14:paraId="1BB20F29" w14:textId="5BA8D2AF" w:rsidR="00DD2328" w:rsidRDefault="008F1DA8" w:rsidP="006A3DA7">
            <w:pPr>
              <w:pStyle w:val="Bezmezer"/>
            </w:pPr>
            <w:r>
              <w:t>28 %</w:t>
            </w:r>
          </w:p>
        </w:tc>
      </w:tr>
      <w:tr w:rsidR="00DD2328" w14:paraId="7E997F17" w14:textId="77777777" w:rsidTr="002C58F2">
        <w:trPr>
          <w:jc w:val="center"/>
        </w:trPr>
        <w:tc>
          <w:tcPr>
            <w:tcW w:w="3053" w:type="dxa"/>
          </w:tcPr>
          <w:p w14:paraId="191ABEFB" w14:textId="77996697" w:rsidR="00DD2328" w:rsidRPr="00662457" w:rsidRDefault="00DD2328" w:rsidP="006A3DA7">
            <w:pPr>
              <w:pStyle w:val="Bezmezer"/>
              <w:rPr>
                <w:i/>
              </w:rPr>
            </w:pPr>
            <w:r w:rsidRPr="00662457">
              <w:rPr>
                <w:i/>
              </w:rPr>
              <w:t>Státní politika zaměstnanosti</w:t>
            </w:r>
          </w:p>
        </w:tc>
        <w:tc>
          <w:tcPr>
            <w:tcW w:w="1593" w:type="dxa"/>
          </w:tcPr>
          <w:p w14:paraId="321D4FD8" w14:textId="77777777" w:rsidR="00DD2328" w:rsidRDefault="00DD2328" w:rsidP="006A3DA7">
            <w:pPr>
              <w:pStyle w:val="Bezmezer"/>
            </w:pPr>
          </w:p>
        </w:tc>
        <w:tc>
          <w:tcPr>
            <w:tcW w:w="1834" w:type="dxa"/>
          </w:tcPr>
          <w:p w14:paraId="298CCED6" w14:textId="47FABB0E" w:rsidR="00DD2328" w:rsidRDefault="00DD2328" w:rsidP="006A3DA7">
            <w:pPr>
              <w:pStyle w:val="Bezmezer"/>
            </w:pPr>
            <w:r>
              <w:t>1,2</w:t>
            </w:r>
            <w:r w:rsidR="001D51FC">
              <w:t xml:space="preserve"> </w:t>
            </w:r>
            <w:r>
              <w:t>%</w:t>
            </w:r>
          </w:p>
        </w:tc>
        <w:tc>
          <w:tcPr>
            <w:tcW w:w="1028" w:type="dxa"/>
          </w:tcPr>
          <w:p w14:paraId="19E7B884" w14:textId="77777777" w:rsidR="00DD2328" w:rsidRDefault="00DD2328" w:rsidP="006A3DA7">
            <w:pPr>
              <w:pStyle w:val="Bezmezer"/>
            </w:pPr>
          </w:p>
        </w:tc>
        <w:tc>
          <w:tcPr>
            <w:tcW w:w="1148" w:type="dxa"/>
          </w:tcPr>
          <w:p w14:paraId="699E7272" w14:textId="27DD35F9" w:rsidR="00DD2328" w:rsidRDefault="000278DD" w:rsidP="006A3DA7">
            <w:pPr>
              <w:pStyle w:val="Bezmezer"/>
            </w:pPr>
            <w:r>
              <w:t>1,2</w:t>
            </w:r>
            <w:r w:rsidR="001D51FC">
              <w:t xml:space="preserve"> </w:t>
            </w:r>
            <w:r>
              <w:t>%</w:t>
            </w:r>
          </w:p>
        </w:tc>
      </w:tr>
      <w:tr w:rsidR="00DD2328" w14:paraId="285C7D01" w14:textId="77777777" w:rsidTr="002C58F2">
        <w:trPr>
          <w:jc w:val="center"/>
        </w:trPr>
        <w:tc>
          <w:tcPr>
            <w:tcW w:w="3053" w:type="dxa"/>
          </w:tcPr>
          <w:p w14:paraId="034274E9" w14:textId="41BB894A" w:rsidR="00DD2328" w:rsidRPr="00662457" w:rsidRDefault="00DD2328" w:rsidP="006A3DA7">
            <w:pPr>
              <w:pStyle w:val="Bezmezer"/>
              <w:rPr>
                <w:i/>
              </w:rPr>
            </w:pPr>
            <w:r w:rsidRPr="00662457">
              <w:rPr>
                <w:i/>
              </w:rPr>
              <w:t>Nemocenské pojištění</w:t>
            </w:r>
          </w:p>
        </w:tc>
        <w:tc>
          <w:tcPr>
            <w:tcW w:w="1593" w:type="dxa"/>
          </w:tcPr>
          <w:p w14:paraId="278BCDD0" w14:textId="77777777" w:rsidR="00DD2328" w:rsidRDefault="00DD2328" w:rsidP="006A3DA7">
            <w:pPr>
              <w:pStyle w:val="Bezmezer"/>
            </w:pPr>
          </w:p>
        </w:tc>
        <w:tc>
          <w:tcPr>
            <w:tcW w:w="1834" w:type="dxa"/>
          </w:tcPr>
          <w:p w14:paraId="39635CC3" w14:textId="50DFED98" w:rsidR="00DD2328" w:rsidRDefault="00DD2328" w:rsidP="006A3DA7">
            <w:pPr>
              <w:pStyle w:val="Bezmezer"/>
            </w:pPr>
            <w:r>
              <w:t>2,3</w:t>
            </w:r>
            <w:r w:rsidR="001D51FC">
              <w:t xml:space="preserve"> </w:t>
            </w:r>
            <w:r>
              <w:t>%</w:t>
            </w:r>
          </w:p>
        </w:tc>
        <w:tc>
          <w:tcPr>
            <w:tcW w:w="1028" w:type="dxa"/>
          </w:tcPr>
          <w:p w14:paraId="33EA7829" w14:textId="77777777" w:rsidR="00DD2328" w:rsidRDefault="00DD2328" w:rsidP="006A3DA7">
            <w:pPr>
              <w:pStyle w:val="Bezmezer"/>
            </w:pPr>
          </w:p>
        </w:tc>
        <w:tc>
          <w:tcPr>
            <w:tcW w:w="1148" w:type="dxa"/>
          </w:tcPr>
          <w:p w14:paraId="45109622" w14:textId="5D562F05" w:rsidR="00DD2328" w:rsidRDefault="00DD2328" w:rsidP="006A3DA7">
            <w:pPr>
              <w:pStyle w:val="Bezmezer"/>
            </w:pPr>
            <w:r>
              <w:t>2,3</w:t>
            </w:r>
            <w:r w:rsidR="001D51FC">
              <w:t xml:space="preserve"> </w:t>
            </w:r>
            <w:r>
              <w:t>% (dobrovolně)</w:t>
            </w:r>
          </w:p>
        </w:tc>
      </w:tr>
    </w:tbl>
    <w:p w14:paraId="563DF06A" w14:textId="7502E71D" w:rsidR="00AF1E06" w:rsidRDefault="00AF1E06" w:rsidP="00AF1E06">
      <w:pPr>
        <w:pStyle w:val="Nadpis3"/>
      </w:pPr>
      <w:bookmarkStart w:id="25" w:name="_Toc7356045"/>
      <w:r>
        <w:t>Výpočet mzdy</w:t>
      </w:r>
      <w:r w:rsidR="001019B0">
        <w:t xml:space="preserve"> k výplatě</w:t>
      </w:r>
      <w:bookmarkEnd w:id="25"/>
    </w:p>
    <w:p w14:paraId="114BBC1D" w14:textId="15425115" w:rsidR="00F377BE" w:rsidRDefault="001019B0" w:rsidP="00F837E1">
      <w:pPr>
        <w:pStyle w:val="Tlotextu"/>
      </w:pPr>
      <w:r>
        <w:t xml:space="preserve">Při výpočtu </w:t>
      </w:r>
      <w:r w:rsidR="001B2067">
        <w:t>čisté mzdy se vychází z hrubé mzdy. Hrubá mzda je součtem všech položek, které náleží zaměstnanci</w:t>
      </w:r>
      <w:r w:rsidR="00A423E5">
        <w:t>,</w:t>
      </w:r>
      <w:r w:rsidR="001B2067">
        <w:t xml:space="preserve"> a to včetně prémií, přesčasů, dovolených atd. Hrubá mzda slouží jako základ pro výpočet zdravotního a sociálního pojištění za zaměstnance i za zaměstnavatele. Pro výpočet zálohy na daň z příjmů slouží tzv. superhrubá mzda.</w:t>
      </w:r>
    </w:p>
    <w:p w14:paraId="0EE3B815" w14:textId="77777777" w:rsidR="000C2A9B" w:rsidRDefault="000C2A9B" w:rsidP="000C2A9B">
      <w:pPr>
        <w:pStyle w:val="Tlotextu"/>
      </w:pPr>
      <w:r w:rsidRPr="00EA7971">
        <w:rPr>
          <w:b/>
        </w:rPr>
        <w:t>Superhrubá mzda</w:t>
      </w:r>
      <w:r>
        <w:t xml:space="preserve"> = hrubá mzda + sociální pojištění za zaměstnavatele + zdravotní pojištění za zaměstnavatele. </w:t>
      </w:r>
    </w:p>
    <w:p w14:paraId="305BB4A9" w14:textId="77777777" w:rsidR="000C2A9B" w:rsidRPr="00E67EF6" w:rsidRDefault="000C2A9B" w:rsidP="000C2A9B">
      <w:pPr>
        <w:framePr w:w="869" w:hSpace="170" w:wrap="around" w:vAnchor="text" w:hAnchor="page" w:x="263" w:y="1" w:anchorLock="1"/>
        <w:rPr>
          <w:rStyle w:val="znakMarginalie"/>
        </w:rPr>
      </w:pPr>
      <w:r>
        <w:rPr>
          <w:rStyle w:val="znakMarginalie"/>
        </w:rPr>
        <w:t>Služební vozidlo</w:t>
      </w:r>
    </w:p>
    <w:p w14:paraId="72E4AB36" w14:textId="1705CEF2" w:rsidR="001B2067" w:rsidRDefault="00F377BE" w:rsidP="00F377BE">
      <w:pPr>
        <w:pStyle w:val="Tlotextu"/>
      </w:pPr>
      <w:r>
        <w:t>Jestliže máte ujednán benefit ve formě služebního vozidla a</w:t>
      </w:r>
      <w:r w:rsidR="001B2067">
        <w:t xml:space="preserve"> </w:t>
      </w:r>
      <w:r>
        <w:t>v pracovní smlouvě je uvedeno, že jej smíte používat i k soukromým účelům</w:t>
      </w:r>
      <w:r w:rsidR="000C2A9B">
        <w:t xml:space="preserve">, navyšuje se hrubá mzda </w:t>
      </w:r>
      <w:r w:rsidR="00EA7971">
        <w:t xml:space="preserve">o </w:t>
      </w:r>
      <w:r>
        <w:t xml:space="preserve">1% vstupní ceny vozidla včetně DPH za každý měsíc (i započatý) užívání. </w:t>
      </w:r>
    </w:p>
    <w:p w14:paraId="104DDA5E" w14:textId="780E7D63" w:rsidR="004654AF" w:rsidRPr="00E67EF6" w:rsidRDefault="004654AF" w:rsidP="004654AF">
      <w:pPr>
        <w:framePr w:w="869" w:hSpace="170" w:wrap="around" w:vAnchor="text" w:hAnchor="page" w:x="263" w:y="1" w:anchorLock="1"/>
        <w:rPr>
          <w:rStyle w:val="znakMarginalie"/>
        </w:rPr>
      </w:pPr>
      <w:r>
        <w:rPr>
          <w:rStyle w:val="znakMarginalie"/>
        </w:rPr>
        <w:lastRenderedPageBreak/>
        <w:t>Roční zúčtování daně</w:t>
      </w:r>
    </w:p>
    <w:p w14:paraId="5A0EDC5A" w14:textId="175E20D5" w:rsidR="001B2067" w:rsidRDefault="001B2067" w:rsidP="001B2067">
      <w:pPr>
        <w:pStyle w:val="Tlotextu"/>
      </w:pPr>
      <w:r>
        <w:t>Daň z příjmů odvádí zaměstnavatel za zaměstnance každý měsíc ve formě záloh. Po skončení roku můžete po</w:t>
      </w:r>
      <w:r w:rsidR="00155635">
        <w:t>ž</w:t>
      </w:r>
      <w:r>
        <w:t>ádat zaměstnavatele o tzv. roční z</w:t>
      </w:r>
      <w:r w:rsidR="00EA7971">
        <w:t>úč</w:t>
      </w:r>
      <w:r>
        <w:t>tování daně. Zaměstnavatel vypočítá skutečnou výši daně podle ročních částek a porovná ji se sumou zaplacených záloh. Případný přeplatek</w:t>
      </w:r>
      <w:r w:rsidR="00155635">
        <w:t xml:space="preserve"> </w:t>
      </w:r>
      <w:r>
        <w:t>finanční úřad vrátí</w:t>
      </w:r>
      <w:r w:rsidR="00155635">
        <w:t xml:space="preserve"> na účet</w:t>
      </w:r>
      <w:r>
        <w:t xml:space="preserve">. </w:t>
      </w:r>
    </w:p>
    <w:p w14:paraId="63A4F025" w14:textId="57C81464" w:rsidR="006A3DA7" w:rsidRDefault="006A3DA7" w:rsidP="00A914BB">
      <w:pPr>
        <w:pStyle w:val="Titulek"/>
        <w:keepNext/>
      </w:pPr>
      <w:r>
        <w:t xml:space="preserve">Tabulka </w:t>
      </w:r>
      <w:r w:rsidR="003E40A9">
        <w:fldChar w:fldCharType="begin"/>
      </w:r>
      <w:r w:rsidR="003E40A9">
        <w:instrText xml:space="preserve"> SEQ Tabulka \* ARABIC </w:instrText>
      </w:r>
      <w:r w:rsidR="003E40A9">
        <w:fldChar w:fldCharType="separate"/>
      </w:r>
      <w:r w:rsidR="00E23CD5">
        <w:rPr>
          <w:noProof/>
        </w:rPr>
        <w:t>4</w:t>
      </w:r>
      <w:r w:rsidR="003E40A9">
        <w:rPr>
          <w:noProof/>
        </w:rPr>
        <w:fldChar w:fldCharType="end"/>
      </w:r>
      <w:r>
        <w:t>: Výpočet zálohy na daň a čisté mzdy při hrubé mzdě 30 000Kč měsíčně</w:t>
      </w:r>
    </w:p>
    <w:tbl>
      <w:tblPr>
        <w:tblStyle w:val="Mkatabulky"/>
        <w:tblW w:w="0" w:type="auto"/>
        <w:tblLook w:val="04A0" w:firstRow="1" w:lastRow="0" w:firstColumn="1" w:lastColumn="0" w:noHBand="0" w:noVBand="1"/>
      </w:tblPr>
      <w:tblGrid>
        <w:gridCol w:w="2164"/>
        <w:gridCol w:w="2164"/>
        <w:gridCol w:w="2164"/>
        <w:gridCol w:w="2164"/>
      </w:tblGrid>
      <w:tr w:rsidR="00FF567D" w14:paraId="75B0791A" w14:textId="77777777" w:rsidTr="00A914BB">
        <w:tc>
          <w:tcPr>
            <w:tcW w:w="4328" w:type="dxa"/>
            <w:gridSpan w:val="2"/>
          </w:tcPr>
          <w:p w14:paraId="231AFCD4" w14:textId="5C5E4834" w:rsidR="00FF567D" w:rsidRPr="00237218" w:rsidRDefault="00237218" w:rsidP="002657B6">
            <w:pPr>
              <w:pStyle w:val="Tlotextu"/>
              <w:numPr>
                <w:ilvl w:val="0"/>
                <w:numId w:val="9"/>
              </w:numPr>
            </w:pPr>
            <w:r w:rsidRPr="00237218">
              <w:rPr>
                <w:color w:val="00B050"/>
              </w:rPr>
              <w:t xml:space="preserve">Výpočet zálohy na daň </w:t>
            </w:r>
          </w:p>
        </w:tc>
        <w:tc>
          <w:tcPr>
            <w:tcW w:w="4328" w:type="dxa"/>
            <w:gridSpan w:val="2"/>
          </w:tcPr>
          <w:p w14:paraId="19BCA91D" w14:textId="28A5C9BB" w:rsidR="00FF567D" w:rsidRPr="00237218" w:rsidRDefault="00237218" w:rsidP="002657B6">
            <w:pPr>
              <w:pStyle w:val="Tlotextu"/>
              <w:numPr>
                <w:ilvl w:val="0"/>
                <w:numId w:val="9"/>
              </w:numPr>
            </w:pPr>
            <w:r w:rsidRPr="00237218">
              <w:rPr>
                <w:color w:val="1F497D" w:themeColor="text2"/>
              </w:rPr>
              <w:t>Výpočet mzdy k výplatě</w:t>
            </w:r>
          </w:p>
        </w:tc>
      </w:tr>
      <w:tr w:rsidR="00083C59" w14:paraId="51AB604A" w14:textId="77777777" w:rsidTr="00A914BB">
        <w:tc>
          <w:tcPr>
            <w:tcW w:w="2164" w:type="dxa"/>
          </w:tcPr>
          <w:p w14:paraId="77A8E5EF" w14:textId="30456F4D" w:rsidR="00083C59" w:rsidRDefault="00083C59" w:rsidP="001B2067">
            <w:pPr>
              <w:pStyle w:val="Tlotextu"/>
              <w:ind w:firstLine="0"/>
            </w:pPr>
            <w:r w:rsidRPr="00FF567D">
              <w:rPr>
                <w:color w:val="00B050"/>
              </w:rPr>
              <w:t xml:space="preserve">Hrubá mzda </w:t>
            </w:r>
          </w:p>
        </w:tc>
        <w:tc>
          <w:tcPr>
            <w:tcW w:w="2164" w:type="dxa"/>
          </w:tcPr>
          <w:p w14:paraId="2589F37E" w14:textId="14963ED0" w:rsidR="00083C59" w:rsidRDefault="00083C59" w:rsidP="001B2067">
            <w:pPr>
              <w:pStyle w:val="Tlotextu"/>
              <w:ind w:firstLine="0"/>
            </w:pPr>
            <w:r>
              <w:t>30 000Kč</w:t>
            </w:r>
          </w:p>
        </w:tc>
        <w:tc>
          <w:tcPr>
            <w:tcW w:w="2164" w:type="dxa"/>
          </w:tcPr>
          <w:p w14:paraId="384EF161" w14:textId="162F9673" w:rsidR="00083C59" w:rsidRDefault="00083C59" w:rsidP="001B2067">
            <w:pPr>
              <w:pStyle w:val="Tlotextu"/>
              <w:ind w:firstLine="0"/>
            </w:pPr>
            <w:r w:rsidRPr="00FF567D">
              <w:rPr>
                <w:color w:val="1F497D" w:themeColor="text2"/>
              </w:rPr>
              <w:t>Hrubá mzda</w:t>
            </w:r>
          </w:p>
        </w:tc>
        <w:tc>
          <w:tcPr>
            <w:tcW w:w="2164" w:type="dxa"/>
          </w:tcPr>
          <w:p w14:paraId="478EF074" w14:textId="2801090D" w:rsidR="00083C59" w:rsidRDefault="00083C59" w:rsidP="001B2067">
            <w:pPr>
              <w:pStyle w:val="Tlotextu"/>
              <w:ind w:firstLine="0"/>
            </w:pPr>
            <w:r>
              <w:t>30 000Kč</w:t>
            </w:r>
          </w:p>
        </w:tc>
      </w:tr>
      <w:tr w:rsidR="00083C59" w14:paraId="5DA47AF8" w14:textId="77777777" w:rsidTr="00A914BB">
        <w:tc>
          <w:tcPr>
            <w:tcW w:w="2164" w:type="dxa"/>
          </w:tcPr>
          <w:p w14:paraId="3699E208" w14:textId="21F1AE91" w:rsidR="00083C59" w:rsidRDefault="00083C59" w:rsidP="001B2067">
            <w:pPr>
              <w:pStyle w:val="Tlotextu"/>
              <w:ind w:firstLine="0"/>
            </w:pPr>
            <w:r>
              <w:t>+ ZP zaměstnavatel 9</w:t>
            </w:r>
            <w:r w:rsidR="00EA7971">
              <w:t xml:space="preserve"> </w:t>
            </w:r>
            <w:r>
              <w:t>%</w:t>
            </w:r>
          </w:p>
        </w:tc>
        <w:tc>
          <w:tcPr>
            <w:tcW w:w="2164" w:type="dxa"/>
          </w:tcPr>
          <w:p w14:paraId="48811D01" w14:textId="0EBFF264" w:rsidR="00083C59" w:rsidRDefault="00083C59" w:rsidP="001B2067">
            <w:pPr>
              <w:pStyle w:val="Tlotextu"/>
              <w:ind w:firstLine="0"/>
            </w:pPr>
            <w:r>
              <w:t xml:space="preserve">2 700Kč </w:t>
            </w:r>
          </w:p>
        </w:tc>
        <w:tc>
          <w:tcPr>
            <w:tcW w:w="2164" w:type="dxa"/>
          </w:tcPr>
          <w:p w14:paraId="1C428FE0" w14:textId="3A982345" w:rsidR="00083C59" w:rsidRDefault="00083C59" w:rsidP="00083C59">
            <w:pPr>
              <w:pStyle w:val="Tlotextu"/>
              <w:ind w:firstLine="0"/>
            </w:pPr>
            <w:r>
              <w:t xml:space="preserve">- </w:t>
            </w:r>
            <w:r w:rsidRPr="00FF567D">
              <w:rPr>
                <w:color w:val="00B050"/>
              </w:rPr>
              <w:t>záloha na daň</w:t>
            </w:r>
            <w:r w:rsidRPr="00FF567D">
              <w:t xml:space="preserve"> </w:t>
            </w:r>
          </w:p>
        </w:tc>
        <w:tc>
          <w:tcPr>
            <w:tcW w:w="2164" w:type="dxa"/>
          </w:tcPr>
          <w:p w14:paraId="4096360E" w14:textId="2A4CB83E" w:rsidR="00083C59" w:rsidRDefault="00083C59" w:rsidP="001B2067">
            <w:pPr>
              <w:pStyle w:val="Tlotextu"/>
              <w:ind w:firstLine="0"/>
            </w:pPr>
            <w:r>
              <w:t>3 960Kč</w:t>
            </w:r>
          </w:p>
        </w:tc>
      </w:tr>
      <w:tr w:rsidR="00083C59" w14:paraId="3A2F98D4" w14:textId="77777777" w:rsidTr="00A914BB">
        <w:tc>
          <w:tcPr>
            <w:tcW w:w="2164" w:type="dxa"/>
          </w:tcPr>
          <w:p w14:paraId="0A0E6BAA" w14:textId="1D7EF609" w:rsidR="00083C59" w:rsidRDefault="00083C59" w:rsidP="001B2067">
            <w:pPr>
              <w:pStyle w:val="Tlotextu"/>
              <w:ind w:firstLine="0"/>
            </w:pPr>
            <w:r>
              <w:t>+ SP zaměstnavatel 25</w:t>
            </w:r>
            <w:r w:rsidR="00EA7971">
              <w:t xml:space="preserve"> </w:t>
            </w:r>
            <w:r>
              <w:t>%</w:t>
            </w:r>
          </w:p>
        </w:tc>
        <w:tc>
          <w:tcPr>
            <w:tcW w:w="2164" w:type="dxa"/>
          </w:tcPr>
          <w:p w14:paraId="66451DFD" w14:textId="2A83F749" w:rsidR="00083C59" w:rsidRDefault="00083C59" w:rsidP="001B2067">
            <w:pPr>
              <w:pStyle w:val="Tlotextu"/>
              <w:ind w:firstLine="0"/>
            </w:pPr>
            <w:r>
              <w:t>7 500Kč</w:t>
            </w:r>
          </w:p>
        </w:tc>
        <w:tc>
          <w:tcPr>
            <w:tcW w:w="2164" w:type="dxa"/>
          </w:tcPr>
          <w:p w14:paraId="049C6CD3" w14:textId="0FE46F1F" w:rsidR="00083C59" w:rsidRDefault="00083C59" w:rsidP="00083C59">
            <w:pPr>
              <w:pStyle w:val="Tlotextu"/>
              <w:ind w:firstLine="0"/>
            </w:pPr>
            <w:r>
              <w:t>- ZP zaměstnanec 4,5</w:t>
            </w:r>
            <w:r w:rsidR="00EA7971">
              <w:t xml:space="preserve"> </w:t>
            </w:r>
            <w:r>
              <w:t>%</w:t>
            </w:r>
          </w:p>
        </w:tc>
        <w:tc>
          <w:tcPr>
            <w:tcW w:w="2164" w:type="dxa"/>
          </w:tcPr>
          <w:p w14:paraId="00077C13" w14:textId="3609173F" w:rsidR="00083C59" w:rsidRDefault="00083C59" w:rsidP="001B2067">
            <w:pPr>
              <w:pStyle w:val="Tlotextu"/>
              <w:ind w:firstLine="0"/>
            </w:pPr>
            <w:r>
              <w:t>1 350Kč</w:t>
            </w:r>
          </w:p>
        </w:tc>
      </w:tr>
      <w:tr w:rsidR="00083C59" w14:paraId="6CE7D925" w14:textId="77777777" w:rsidTr="00A914BB">
        <w:tc>
          <w:tcPr>
            <w:tcW w:w="2164" w:type="dxa"/>
          </w:tcPr>
          <w:p w14:paraId="4F06D223" w14:textId="4AE4A539" w:rsidR="00083C59" w:rsidRDefault="00083C59" w:rsidP="001B2067">
            <w:pPr>
              <w:pStyle w:val="Tlotextu"/>
              <w:ind w:firstLine="0"/>
            </w:pPr>
            <w:r>
              <w:t xml:space="preserve">= </w:t>
            </w:r>
            <w:r w:rsidRPr="00FF567D">
              <w:rPr>
                <w:color w:val="00B050"/>
              </w:rPr>
              <w:t>Superhrubá mzda (SHM)</w:t>
            </w:r>
          </w:p>
        </w:tc>
        <w:tc>
          <w:tcPr>
            <w:tcW w:w="2164" w:type="dxa"/>
          </w:tcPr>
          <w:p w14:paraId="53B85704" w14:textId="6E494438" w:rsidR="00083C59" w:rsidRDefault="00083C59" w:rsidP="001B2067">
            <w:pPr>
              <w:pStyle w:val="Tlotextu"/>
              <w:ind w:firstLine="0"/>
            </w:pPr>
            <w:r>
              <w:t>40 200Kč</w:t>
            </w:r>
          </w:p>
        </w:tc>
        <w:tc>
          <w:tcPr>
            <w:tcW w:w="2164" w:type="dxa"/>
          </w:tcPr>
          <w:p w14:paraId="61EF072C" w14:textId="1B203643" w:rsidR="00083C59" w:rsidRDefault="00083C59" w:rsidP="001B2067">
            <w:pPr>
              <w:pStyle w:val="Tlotextu"/>
              <w:ind w:firstLine="0"/>
            </w:pPr>
            <w:r>
              <w:t>- SP zaměstnanec 6,5</w:t>
            </w:r>
            <w:r w:rsidR="00EA7971">
              <w:t xml:space="preserve"> </w:t>
            </w:r>
            <w:r>
              <w:t>%</w:t>
            </w:r>
          </w:p>
        </w:tc>
        <w:tc>
          <w:tcPr>
            <w:tcW w:w="2164" w:type="dxa"/>
          </w:tcPr>
          <w:p w14:paraId="29F31135" w14:textId="0FF182B1" w:rsidR="00083C59" w:rsidRDefault="00083C59" w:rsidP="001B2067">
            <w:pPr>
              <w:pStyle w:val="Tlotextu"/>
              <w:ind w:firstLine="0"/>
            </w:pPr>
            <w:r>
              <w:t>1 950Kč</w:t>
            </w:r>
          </w:p>
        </w:tc>
      </w:tr>
      <w:tr w:rsidR="00083C59" w14:paraId="78F0A323" w14:textId="77777777" w:rsidTr="00A914BB">
        <w:tc>
          <w:tcPr>
            <w:tcW w:w="2164" w:type="dxa"/>
          </w:tcPr>
          <w:p w14:paraId="158257CE" w14:textId="046B6059" w:rsidR="00083C59" w:rsidRDefault="00083C59" w:rsidP="00083C59">
            <w:pPr>
              <w:pStyle w:val="Tlotextu"/>
              <w:ind w:firstLine="0"/>
            </w:pPr>
            <w:r>
              <w:t>Záloha na daň 15</w:t>
            </w:r>
            <w:r w:rsidR="00EA7971">
              <w:t xml:space="preserve"> </w:t>
            </w:r>
            <w:r>
              <w:t>% ze SHM</w:t>
            </w:r>
          </w:p>
        </w:tc>
        <w:tc>
          <w:tcPr>
            <w:tcW w:w="2164" w:type="dxa"/>
          </w:tcPr>
          <w:p w14:paraId="446F3AF3" w14:textId="3C54610B" w:rsidR="00083C59" w:rsidRDefault="00083C59" w:rsidP="00083C59">
            <w:pPr>
              <w:pStyle w:val="Tlotextu"/>
              <w:ind w:firstLine="0"/>
            </w:pPr>
            <w:r>
              <w:t>6 030Kč</w:t>
            </w:r>
          </w:p>
        </w:tc>
        <w:tc>
          <w:tcPr>
            <w:tcW w:w="2164" w:type="dxa"/>
          </w:tcPr>
          <w:p w14:paraId="7A355032" w14:textId="70BC8E98" w:rsidR="00083C59" w:rsidRDefault="00083C59" w:rsidP="00083C59">
            <w:pPr>
              <w:pStyle w:val="Tlotextu"/>
              <w:ind w:firstLine="0"/>
            </w:pPr>
            <w:r>
              <w:t xml:space="preserve">= </w:t>
            </w:r>
            <w:r w:rsidRPr="006A3DA7">
              <w:rPr>
                <w:b/>
                <w:color w:val="1F497D" w:themeColor="text2"/>
              </w:rPr>
              <w:t>K výplatě</w:t>
            </w:r>
            <w:r w:rsidRPr="00FF567D">
              <w:rPr>
                <w:color w:val="1F497D" w:themeColor="text2"/>
              </w:rPr>
              <w:t xml:space="preserve"> </w:t>
            </w:r>
          </w:p>
        </w:tc>
        <w:tc>
          <w:tcPr>
            <w:tcW w:w="2164" w:type="dxa"/>
          </w:tcPr>
          <w:p w14:paraId="6A5278C9" w14:textId="2723EB27" w:rsidR="00083C59" w:rsidRDefault="00083C59" w:rsidP="00083C59">
            <w:pPr>
              <w:pStyle w:val="Tlotextu"/>
              <w:ind w:firstLine="0"/>
            </w:pPr>
            <w:r>
              <w:t>22 740Kč</w:t>
            </w:r>
          </w:p>
        </w:tc>
      </w:tr>
      <w:tr w:rsidR="00155635" w14:paraId="580C0654" w14:textId="77777777" w:rsidTr="00A914BB">
        <w:trPr>
          <w:gridAfter w:val="2"/>
          <w:wAfter w:w="4328" w:type="dxa"/>
        </w:trPr>
        <w:tc>
          <w:tcPr>
            <w:tcW w:w="2164" w:type="dxa"/>
          </w:tcPr>
          <w:p w14:paraId="42AF7A0A" w14:textId="234F3EB8" w:rsidR="00155635" w:rsidRDefault="00155635" w:rsidP="00083C59">
            <w:pPr>
              <w:pStyle w:val="Tlotextu"/>
              <w:ind w:firstLine="0"/>
            </w:pPr>
            <w:r>
              <w:t>- sleva na poplatníka</w:t>
            </w:r>
          </w:p>
        </w:tc>
        <w:tc>
          <w:tcPr>
            <w:tcW w:w="2164" w:type="dxa"/>
          </w:tcPr>
          <w:p w14:paraId="60E9A314" w14:textId="1C7EEE11" w:rsidR="00155635" w:rsidRDefault="00155635" w:rsidP="00083C59">
            <w:pPr>
              <w:pStyle w:val="Tlotextu"/>
              <w:ind w:firstLine="0"/>
            </w:pPr>
            <w:r>
              <w:t>2 070Kč</w:t>
            </w:r>
          </w:p>
        </w:tc>
      </w:tr>
      <w:tr w:rsidR="00155635" w14:paraId="74214470" w14:textId="77777777" w:rsidTr="00A914BB">
        <w:trPr>
          <w:gridAfter w:val="2"/>
          <w:wAfter w:w="4328" w:type="dxa"/>
        </w:trPr>
        <w:tc>
          <w:tcPr>
            <w:tcW w:w="2164" w:type="dxa"/>
          </w:tcPr>
          <w:p w14:paraId="605BA219" w14:textId="38EC259C" w:rsidR="00155635" w:rsidRDefault="00155635" w:rsidP="00083C59">
            <w:pPr>
              <w:pStyle w:val="Tlotextu"/>
              <w:ind w:firstLine="0"/>
            </w:pPr>
            <w:r>
              <w:t xml:space="preserve">= </w:t>
            </w:r>
            <w:r w:rsidRPr="006A3DA7">
              <w:rPr>
                <w:b/>
                <w:color w:val="00B050"/>
              </w:rPr>
              <w:t>Výsledná záloha</w:t>
            </w:r>
          </w:p>
        </w:tc>
        <w:tc>
          <w:tcPr>
            <w:tcW w:w="2164" w:type="dxa"/>
          </w:tcPr>
          <w:p w14:paraId="36669444" w14:textId="5CFADBB9" w:rsidR="00155635" w:rsidRDefault="00155635" w:rsidP="00083C59">
            <w:pPr>
              <w:pStyle w:val="Tlotextu"/>
              <w:ind w:firstLine="0"/>
            </w:pPr>
            <w:r>
              <w:t>3 960Kč</w:t>
            </w:r>
          </w:p>
        </w:tc>
      </w:tr>
    </w:tbl>
    <w:p w14:paraId="0D6E9234" w14:textId="63DA7099" w:rsidR="00AF1E06" w:rsidRDefault="00770F58" w:rsidP="00910CCB">
      <w:pPr>
        <w:pStyle w:val="Nadpis2"/>
      </w:pPr>
      <w:bookmarkStart w:id="26" w:name="_Toc7356046"/>
      <w:r>
        <w:t>Možnosti snížení daní</w:t>
      </w:r>
      <w:bookmarkEnd w:id="26"/>
    </w:p>
    <w:p w14:paraId="4E1E90D2" w14:textId="32438F8B" w:rsidR="00910CCB" w:rsidRPr="00910CCB" w:rsidRDefault="00910CCB" w:rsidP="00910CCB">
      <w:pPr>
        <w:pStyle w:val="Tlotextu"/>
        <w:rPr>
          <w:b/>
        </w:rPr>
      </w:pPr>
      <w:r w:rsidRPr="00910CCB">
        <w:rPr>
          <w:b/>
        </w:rPr>
        <w:t>Snížení základu daně</w:t>
      </w:r>
      <w:r w:rsidR="001833B1">
        <w:rPr>
          <w:b/>
        </w:rPr>
        <w:t xml:space="preserve"> (superhrubé mzdy)</w:t>
      </w:r>
    </w:p>
    <w:p w14:paraId="58707619" w14:textId="1D4E892E" w:rsidR="00910CCB" w:rsidRDefault="001833B1" w:rsidP="00910CCB">
      <w:pPr>
        <w:pStyle w:val="Tlotextu"/>
      </w:pPr>
      <w:r>
        <w:t>Co všechno si můžete odečíst od základu daně</w:t>
      </w:r>
      <w:r w:rsidR="00681EC4">
        <w:t>,</w:t>
      </w:r>
      <w:r>
        <w:t xml:space="preserve"> podrobně popisuje Zákon č. 586/1992 Sb., o daních z</w:t>
      </w:r>
      <w:r w:rsidR="00EA7971">
        <w:t> </w:t>
      </w:r>
      <w:r>
        <w:t>příjmů</w:t>
      </w:r>
      <w:r w:rsidR="00EA7971">
        <w:t xml:space="preserve"> </w:t>
      </w:r>
      <w:r w:rsidR="00EA7971">
        <w:rPr>
          <w:rFonts w:cs="Times New Roman"/>
        </w:rPr>
        <w:t>§</w:t>
      </w:r>
      <w:r>
        <w:t xml:space="preserve">15 </w:t>
      </w:r>
      <w:r w:rsidR="00EA7971">
        <w:t>n</w:t>
      </w:r>
      <w:r>
        <w:t>ezdanitelná část daně. Zde uvádím pouze n</w:t>
      </w:r>
      <w:r w:rsidR="00EA7971">
        <w:t>e</w:t>
      </w:r>
      <w:r>
        <w:t xml:space="preserve">jběžnější případy z praktického života. </w:t>
      </w:r>
    </w:p>
    <w:p w14:paraId="7848F390" w14:textId="1DCDDF5F" w:rsidR="001833B1" w:rsidRDefault="00EA7971" w:rsidP="006A3DA7">
      <w:pPr>
        <w:pStyle w:val="parOdrazky01"/>
      </w:pPr>
      <w:r>
        <w:t>Ú</w:t>
      </w:r>
      <w:r w:rsidR="001833B1">
        <w:t>roky z úvěru ze stavebního spoření zaplacené ve zdaňovacím období</w:t>
      </w:r>
      <w:r>
        <w:t>.</w:t>
      </w:r>
      <w:r w:rsidR="001833B1">
        <w:rPr>
          <w:rStyle w:val="Znakapoznpodarou"/>
        </w:rPr>
        <w:footnoteReference w:id="6"/>
      </w:r>
    </w:p>
    <w:p w14:paraId="1C36CA8A" w14:textId="1A2CEC55" w:rsidR="001833B1" w:rsidRDefault="00EA7971" w:rsidP="006A3DA7">
      <w:pPr>
        <w:pStyle w:val="parOdrazky01"/>
      </w:pPr>
      <w:r>
        <w:t>Ú</w:t>
      </w:r>
      <w:r w:rsidR="001833B1">
        <w:t>roky z hypotečního úvěru poskytnutého bankou zaplacené ve zdaňovacím období</w:t>
      </w:r>
      <w:r>
        <w:t>.</w:t>
      </w:r>
    </w:p>
    <w:p w14:paraId="53EA23EF" w14:textId="23C57097" w:rsidR="001833B1" w:rsidRDefault="00EA7971" w:rsidP="006A3DA7">
      <w:pPr>
        <w:pStyle w:val="parOdrazky01"/>
      </w:pPr>
      <w:r>
        <w:lastRenderedPageBreak/>
        <w:t>P</w:t>
      </w:r>
      <w:r w:rsidR="001833B1">
        <w:t>říspěvek zaplacený</w:t>
      </w:r>
      <w:r w:rsidR="00994DE4">
        <w:t xml:space="preserve"> ve zdaňovacím období</w:t>
      </w:r>
      <w:r w:rsidR="001833B1">
        <w:t xml:space="preserve"> na penzijní připojištění</w:t>
      </w:r>
      <w:r w:rsidR="00F31497">
        <w:t>/</w:t>
      </w:r>
      <w:r w:rsidR="001833B1">
        <w:t>dobrovolné penzijní spoření maximálně ve výši 24 000Kč</w:t>
      </w:r>
      <w:r>
        <w:t>.</w:t>
      </w:r>
    </w:p>
    <w:p w14:paraId="25916608" w14:textId="73EB56E8" w:rsidR="00994DE4" w:rsidRDefault="00EA7971" w:rsidP="006A3DA7">
      <w:pPr>
        <w:pStyle w:val="parOdrazky01"/>
      </w:pPr>
      <w:r>
        <w:t>P</w:t>
      </w:r>
      <w:r w:rsidR="00994DE4">
        <w:t xml:space="preserve">ojistné zaplacené ve zdaňovacím období na soukromé životní pojištění maximálně ve výši 24 000Kč. </w:t>
      </w:r>
    </w:p>
    <w:p w14:paraId="45E5D95C" w14:textId="6A6084F3" w:rsidR="00994DE4" w:rsidRDefault="00EA7971" w:rsidP="006A3DA7">
      <w:pPr>
        <w:pStyle w:val="parOdrazky01"/>
      </w:pPr>
      <w:r>
        <w:t>Ú</w:t>
      </w:r>
      <w:r w:rsidR="00994DE4">
        <w:t>hrady na zkoušky ověřující další vzdělávání v maximální výši 10 000Kč, pokud nebyly hrazeny zaměstnavatelem</w:t>
      </w:r>
      <w:r>
        <w:t>.</w:t>
      </w:r>
    </w:p>
    <w:p w14:paraId="4EB6EF4B" w14:textId="7E4C7BA1" w:rsidR="00994DE4" w:rsidRDefault="00EA7971" w:rsidP="006A3DA7">
      <w:pPr>
        <w:pStyle w:val="parOdrazky01"/>
      </w:pPr>
      <w:r>
        <w:t>D</w:t>
      </w:r>
      <w:r w:rsidR="00994DE4">
        <w:t xml:space="preserve">arování krve, přičemž hodnota jednoho odběru je 3 000Kč. </w:t>
      </w:r>
    </w:p>
    <w:p w14:paraId="514028AF" w14:textId="575B7472" w:rsidR="00994DE4" w:rsidRDefault="00994DE4" w:rsidP="00994DE4">
      <w:pPr>
        <w:pStyle w:val="Tlotextu"/>
        <w:rPr>
          <w:rFonts w:cs="Times New Roman"/>
        </w:rPr>
      </w:pPr>
      <w:r>
        <w:t xml:space="preserve">Od základu daně je dále možno odečíst daňovou ztrátu (upravuje </w:t>
      </w:r>
      <w:r w:rsidR="00EA7971">
        <w:rPr>
          <w:rFonts w:cs="Times New Roman"/>
        </w:rPr>
        <w:t>§</w:t>
      </w:r>
      <w:r>
        <w:rPr>
          <w:rFonts w:cs="Times New Roman"/>
        </w:rPr>
        <w:t xml:space="preserve">34). </w:t>
      </w:r>
    </w:p>
    <w:p w14:paraId="4BE08288" w14:textId="4A5D2A3C" w:rsidR="00994DE4" w:rsidRDefault="00994DE4" w:rsidP="00994DE4">
      <w:pPr>
        <w:pStyle w:val="Tlotextu"/>
      </w:pPr>
      <w:r>
        <w:rPr>
          <w:rFonts w:cs="Times New Roman"/>
        </w:rPr>
        <w:t xml:space="preserve">Z takto upravené superhrubé mzdy je následně vypočítána daň/záloha na daň. </w:t>
      </w:r>
    </w:p>
    <w:p w14:paraId="01A3BDB8" w14:textId="16D03308" w:rsidR="00910CCB" w:rsidRDefault="00910CCB" w:rsidP="00910CCB">
      <w:pPr>
        <w:pStyle w:val="Tlotextu"/>
        <w:rPr>
          <w:b/>
        </w:rPr>
      </w:pPr>
      <w:r w:rsidRPr="00994DE4">
        <w:rPr>
          <w:b/>
        </w:rPr>
        <w:t xml:space="preserve">Snížení daně </w:t>
      </w:r>
    </w:p>
    <w:p w14:paraId="4C427FD0" w14:textId="76DA4C93" w:rsidR="00994DE4" w:rsidRDefault="00994DE4" w:rsidP="00910CCB">
      <w:pPr>
        <w:pStyle w:val="Tlotextu"/>
      </w:pPr>
      <w:r>
        <w:t>Samotnou</w:t>
      </w:r>
      <w:r w:rsidR="00EA7971">
        <w:t xml:space="preserve"> vypočtenou</w:t>
      </w:r>
      <w:r>
        <w:t xml:space="preserve"> daň lze dále snižovat o položky upravené </w:t>
      </w:r>
      <w:r>
        <w:rPr>
          <w:rFonts w:cs="Times New Roman"/>
        </w:rPr>
        <w:t>§</w:t>
      </w:r>
      <w:r>
        <w:t>35ba</w:t>
      </w:r>
      <w:r w:rsidR="00C362CF">
        <w:t xml:space="preserve"> a </w:t>
      </w:r>
      <w:r w:rsidR="00C362CF">
        <w:rPr>
          <w:rFonts w:cs="Times New Roman"/>
        </w:rPr>
        <w:t>§</w:t>
      </w:r>
      <w:r w:rsidR="00C362CF">
        <w:t xml:space="preserve">35c </w:t>
      </w:r>
      <w:r>
        <w:t>zákona o daních z</w:t>
      </w:r>
      <w:r w:rsidR="000C7602">
        <w:t> </w:t>
      </w:r>
      <w:r>
        <w:t>příjmů</w:t>
      </w:r>
      <w:r w:rsidR="000C7602">
        <w:t>:</w:t>
      </w:r>
    </w:p>
    <w:p w14:paraId="1968D611" w14:textId="6DE34387" w:rsidR="00994DE4" w:rsidRDefault="00155635" w:rsidP="006A3DA7">
      <w:pPr>
        <w:pStyle w:val="parOdrazky01"/>
      </w:pPr>
      <w:r>
        <w:t>sl</w:t>
      </w:r>
      <w:r w:rsidR="00994DE4">
        <w:t>eva na poplatníka 24 840Kč (</w:t>
      </w:r>
      <w:r w:rsidR="006424AA">
        <w:t xml:space="preserve">2 070Kč měsíčně) – </w:t>
      </w:r>
      <w:r>
        <w:t xml:space="preserve">základní sleva, </w:t>
      </w:r>
      <w:r w:rsidR="006424AA">
        <w:t xml:space="preserve">uplatňuje se vždy v plné výši, a to i v případě, že jste zaměstnání jen část roku. </w:t>
      </w:r>
    </w:p>
    <w:p w14:paraId="708FD43A" w14:textId="697B5560" w:rsidR="006424AA" w:rsidRDefault="00155635" w:rsidP="006A3DA7">
      <w:pPr>
        <w:pStyle w:val="parOdrazky01"/>
      </w:pPr>
      <w:r>
        <w:t>s</w:t>
      </w:r>
      <w:r w:rsidR="006424AA">
        <w:t xml:space="preserve">leva na manžela/manželku </w:t>
      </w:r>
    </w:p>
    <w:p w14:paraId="22EC9649" w14:textId="5A782DD4" w:rsidR="006424AA" w:rsidRDefault="00155635" w:rsidP="006A3DA7">
      <w:pPr>
        <w:pStyle w:val="parOdrazky01"/>
      </w:pPr>
      <w:r>
        <w:t>s</w:t>
      </w:r>
      <w:r w:rsidR="006424AA">
        <w:t xml:space="preserve">levu na invaliditu </w:t>
      </w:r>
    </w:p>
    <w:p w14:paraId="49FA94BD" w14:textId="3834921A" w:rsidR="006424AA" w:rsidRDefault="00155635" w:rsidP="006A3DA7">
      <w:pPr>
        <w:pStyle w:val="parOdrazky01"/>
      </w:pPr>
      <w:r>
        <w:t>s</w:t>
      </w:r>
      <w:r w:rsidR="006424AA">
        <w:t xml:space="preserve">levu na držitele průkazu ZTP/P </w:t>
      </w:r>
    </w:p>
    <w:p w14:paraId="35E386AE" w14:textId="444876B4" w:rsidR="006424AA" w:rsidRDefault="00155635" w:rsidP="006A3DA7">
      <w:pPr>
        <w:pStyle w:val="parOdrazky01"/>
      </w:pPr>
      <w:r>
        <w:t>s</w:t>
      </w:r>
      <w:r w:rsidR="006424AA">
        <w:t xml:space="preserve">levu na studenta </w:t>
      </w:r>
    </w:p>
    <w:p w14:paraId="3A60810B" w14:textId="18B34549" w:rsidR="000C7602" w:rsidRDefault="00155635" w:rsidP="006A3DA7">
      <w:pPr>
        <w:pStyle w:val="parOdrazky01"/>
      </w:pPr>
      <w:r>
        <w:t>s</w:t>
      </w:r>
      <w:r w:rsidR="006424AA">
        <w:t>levu na umístění dítěte</w:t>
      </w:r>
      <w:r w:rsidR="000E42D2">
        <w:t xml:space="preserve"> v předškolním zařízení</w:t>
      </w:r>
      <w:r w:rsidR="000C7602">
        <w:t>.</w:t>
      </w:r>
    </w:p>
    <w:p w14:paraId="119F2C8F" w14:textId="4D77A30C" w:rsidR="00A423E5" w:rsidRDefault="00155635" w:rsidP="006A3DA7">
      <w:pPr>
        <w:pStyle w:val="parOdrazky01"/>
      </w:pPr>
      <w:r>
        <w:t>s</w:t>
      </w:r>
      <w:r w:rsidR="006424AA">
        <w:t>levu na evidenci tržeb</w:t>
      </w:r>
    </w:p>
    <w:p w14:paraId="01B6F089" w14:textId="139F5698" w:rsidR="00C362CF" w:rsidRDefault="00C362CF" w:rsidP="006A3DA7">
      <w:pPr>
        <w:pStyle w:val="parOdrazky01"/>
      </w:pPr>
      <w:r>
        <w:t>daňové zvýhodnění na vyživované dítě</w:t>
      </w:r>
    </w:p>
    <w:p w14:paraId="1550BF4D" w14:textId="77777777" w:rsidR="002C2C86" w:rsidRPr="004B005B" w:rsidRDefault="002C2C86" w:rsidP="002C2C86">
      <w:pPr>
        <w:pStyle w:val="parNadpisPrvkuModry"/>
      </w:pPr>
      <w:r w:rsidRPr="004B005B">
        <w:t>Korespondenční úkol</w:t>
      </w:r>
    </w:p>
    <w:p w14:paraId="55C7A3E5" w14:textId="77777777" w:rsidR="002C2C86" w:rsidRDefault="002C2C86" w:rsidP="002C2C86">
      <w:pPr>
        <w:framePr w:w="624" w:h="624" w:hRule="exact" w:hSpace="170" w:wrap="around" w:vAnchor="text" w:hAnchor="page" w:xAlign="outside" w:y="-622" w:anchorLock="1"/>
        <w:jc w:val="both"/>
      </w:pPr>
      <w:r>
        <w:rPr>
          <w:noProof/>
          <w:lang w:val="en-US"/>
        </w:rPr>
        <w:drawing>
          <wp:inline distT="0" distB="0" distL="0" distR="0" wp14:anchorId="32EC9F2D" wp14:editId="3AA3448F">
            <wp:extent cx="381635" cy="381635"/>
            <wp:effectExtent l="0" t="0" r="0" b="0"/>
            <wp:docPr id="52249" name="Obrázek 5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2A1AF7" w14:textId="69F64729" w:rsidR="00074F47" w:rsidRDefault="002C2C86" w:rsidP="002C2C86">
      <w:pPr>
        <w:pStyle w:val="Tlotextu"/>
      </w:pPr>
      <w:r>
        <w:t>Pan Josef má hrubou mzdu 40 000Kč</w:t>
      </w:r>
      <w:r w:rsidR="00074F47">
        <w:t xml:space="preserve"> měsíčně</w:t>
      </w:r>
      <w:r>
        <w:t>, má 2 děti</w:t>
      </w:r>
      <w:r w:rsidR="00074F47">
        <w:t xml:space="preserve">. Syna ve věku 8 let a dceru ve věku 20 let, která </w:t>
      </w:r>
      <w:r w:rsidR="00ED5886">
        <w:t>již pracuje</w:t>
      </w:r>
      <w:r w:rsidR="00074F47">
        <w:t>. Dle potvrzení z pojišťovny o zaplaceném pojistném</w:t>
      </w:r>
      <w:r w:rsidR="00C362CF">
        <w:t xml:space="preserve"> na životní pojištění</w:t>
      </w:r>
      <w:r w:rsidR="00074F47">
        <w:t xml:space="preserve"> si může uplatnit 15 000Kč. Vypočítejte:</w:t>
      </w:r>
    </w:p>
    <w:p w14:paraId="6FF932DA" w14:textId="723A1677" w:rsidR="00074F47" w:rsidRDefault="00074F47" w:rsidP="002657B6">
      <w:pPr>
        <w:pStyle w:val="parCislovani01"/>
        <w:numPr>
          <w:ilvl w:val="0"/>
          <w:numId w:val="38"/>
        </w:numPr>
      </w:pPr>
      <w:r>
        <w:t>čistou měsíční mzdu pana Josefa</w:t>
      </w:r>
      <w:r w:rsidR="00ED5886">
        <w:t xml:space="preserve"> a uplatněte možné odečty a slevy.</w:t>
      </w:r>
    </w:p>
    <w:p w14:paraId="66E76780" w14:textId="1B24AC90" w:rsidR="002C2C86" w:rsidRDefault="00074F47" w:rsidP="002657B6">
      <w:pPr>
        <w:pStyle w:val="parCislovani01"/>
        <w:numPr>
          <w:ilvl w:val="0"/>
          <w:numId w:val="38"/>
        </w:numPr>
      </w:pPr>
      <w:r>
        <w:t>daňovou povinnost v ročním vyjádření a uplatněte možné slevy</w:t>
      </w:r>
      <w:r w:rsidR="00ED5886">
        <w:t xml:space="preserve"> a odečty.</w:t>
      </w:r>
    </w:p>
    <w:p w14:paraId="28D44439" w14:textId="4E3D3031" w:rsidR="00074F47" w:rsidRDefault="00074F47" w:rsidP="00074F47">
      <w:pPr>
        <w:pStyle w:val="Tlotextu"/>
      </w:pPr>
      <w:r>
        <w:t xml:space="preserve">Při výpočtech vycházejte z tabulky 4. </w:t>
      </w:r>
      <w:r w:rsidR="00ED5886">
        <w:t xml:space="preserve">Pro uplatnění slev na dani a daňových odečtů vycházejte z pravidel popsaných v zákoně o daních z příjmů </w:t>
      </w:r>
      <w:r w:rsidR="00ED5886">
        <w:rPr>
          <w:rFonts w:cs="Times New Roman"/>
        </w:rPr>
        <w:t>§</w:t>
      </w:r>
      <w:r w:rsidR="00ED5886">
        <w:t xml:space="preserve">15 nezdanitelná část </w:t>
      </w:r>
      <w:proofErr w:type="gramStart"/>
      <w:r w:rsidR="00ED5886">
        <w:t>daně</w:t>
      </w:r>
      <w:r w:rsidR="00C362CF">
        <w:t xml:space="preserve">, </w:t>
      </w:r>
      <w:r w:rsidR="00ED5886">
        <w:t xml:space="preserve"> </w:t>
      </w:r>
      <w:r w:rsidR="00ED5886">
        <w:rPr>
          <w:rFonts w:cs="Times New Roman"/>
        </w:rPr>
        <w:t>§</w:t>
      </w:r>
      <w:proofErr w:type="gramEnd"/>
      <w:r w:rsidR="00ED5886">
        <w:t>35ba</w:t>
      </w:r>
      <w:r w:rsidR="00C362CF">
        <w:t xml:space="preserve"> slevy na dani, </w:t>
      </w:r>
      <w:r w:rsidR="00C362CF">
        <w:rPr>
          <w:rFonts w:cs="Times New Roman"/>
        </w:rPr>
        <w:t>§</w:t>
      </w:r>
      <w:r w:rsidR="00C362CF">
        <w:t>35c daňová zvýhodnění.</w:t>
      </w:r>
    </w:p>
    <w:p w14:paraId="567A7523" w14:textId="77777777" w:rsidR="002C2C86" w:rsidRDefault="002C2C86" w:rsidP="002C2C86">
      <w:pPr>
        <w:pStyle w:val="parUkonceniPrvku"/>
      </w:pPr>
    </w:p>
    <w:p w14:paraId="7D773378" w14:textId="68409BA0" w:rsidR="00A423E5" w:rsidRDefault="00A423E5" w:rsidP="00A423E5">
      <w:pPr>
        <w:pStyle w:val="Nadpis2"/>
      </w:pPr>
      <w:r w:rsidRPr="00A423E5">
        <w:lastRenderedPageBreak/>
        <w:t xml:space="preserve"> </w:t>
      </w:r>
      <w:bookmarkStart w:id="27" w:name="_Toc7356047"/>
      <w:r>
        <w:t>Navyšování příjmů</w:t>
      </w:r>
      <w:bookmarkEnd w:id="27"/>
    </w:p>
    <w:p w14:paraId="60FE7BE7" w14:textId="575DF44E" w:rsidR="00653CA6" w:rsidRDefault="00633DED" w:rsidP="00653CA6">
      <w:pPr>
        <w:pStyle w:val="Tlotextu"/>
      </w:pPr>
      <w:r>
        <w:t>Na příjmy m</w:t>
      </w:r>
      <w:r w:rsidR="00653CA6">
        <w:t xml:space="preserve">ůžeme nahlížet dvěma </w:t>
      </w:r>
      <w:r w:rsidR="00A423E5">
        <w:t>způsob</w:t>
      </w:r>
      <w:r w:rsidR="00653CA6">
        <w:t>y</w:t>
      </w:r>
      <w:r w:rsidR="00A423E5">
        <w:t xml:space="preserve">. </w:t>
      </w:r>
      <w:r>
        <w:t>Buďto</w:t>
      </w:r>
      <w:r w:rsidR="00A423E5">
        <w:t xml:space="preserve"> si </w:t>
      </w:r>
      <w:r>
        <w:t>najdete</w:t>
      </w:r>
      <w:r w:rsidR="00A423E5">
        <w:t xml:space="preserve"> práci s nějakým příjmem a teprve potom přemýšlí</w:t>
      </w:r>
      <w:r w:rsidR="00C362CF">
        <w:t>te</w:t>
      </w:r>
      <w:r w:rsidR="00A423E5">
        <w:t xml:space="preserve">, co si za tento příjem </w:t>
      </w:r>
      <w:r>
        <w:t>můžete</w:t>
      </w:r>
      <w:r w:rsidR="00A423E5">
        <w:t xml:space="preserve"> dovolit. </w:t>
      </w:r>
      <w:r w:rsidR="00412C4B">
        <w:t xml:space="preserve">Nebo </w:t>
      </w:r>
      <w:r>
        <w:t>si položte otázku</w:t>
      </w:r>
      <w:r w:rsidR="00653CA6">
        <w:t>: „</w:t>
      </w:r>
      <w:r w:rsidR="00A423E5">
        <w:t>Jak velký musí být můj příjem, abych si splnil, co si v životě přeji?</w:t>
      </w:r>
      <w:r w:rsidR="00653CA6">
        <w:t>“</w:t>
      </w:r>
      <w:r w:rsidR="00A423E5">
        <w:t xml:space="preserve"> </w:t>
      </w:r>
    </w:p>
    <w:p w14:paraId="1A271805" w14:textId="5973CB8C" w:rsidR="00F42178" w:rsidRDefault="00F42178" w:rsidP="00F42178">
      <w:pPr>
        <w:pStyle w:val="Tlotextu"/>
      </w:pPr>
      <w:r>
        <w:t xml:space="preserve">Pointou této podkapitoly je motivovat vás </w:t>
      </w:r>
      <w:r w:rsidR="00C362CF">
        <w:t xml:space="preserve">k </w:t>
      </w:r>
      <w:r>
        <w:t xml:space="preserve">hledání cest, </w:t>
      </w:r>
      <w:r w:rsidR="00633DED">
        <w:t>k dosažení</w:t>
      </w:r>
      <w:r>
        <w:t xml:space="preserve"> potřebného příjmu a </w:t>
      </w:r>
      <w:r w:rsidR="00412C4B">
        <w:t xml:space="preserve">ukázat vám </w:t>
      </w:r>
      <w:r>
        <w:t xml:space="preserve">některé </w:t>
      </w:r>
      <w:r w:rsidR="00412C4B">
        <w:t xml:space="preserve">z </w:t>
      </w:r>
      <w:r>
        <w:t>možnost</w:t>
      </w:r>
      <w:r w:rsidR="00412C4B">
        <w:t>í</w:t>
      </w:r>
      <w:r>
        <w:t xml:space="preserve">. Zásadní rozdíl je, v jakém systému pracujete a jak jsou nastaveny pravidla hry. </w:t>
      </w:r>
      <w:r w:rsidR="00412C4B">
        <w:t>Když se rozhodujete o tom, co budete dělat</w:t>
      </w:r>
      <w:r w:rsidR="00684CDC">
        <w:t xml:space="preserve"> zeptejte se sami sebe</w:t>
      </w:r>
      <w:r>
        <w:t xml:space="preserve">: </w:t>
      </w:r>
      <w:r w:rsidR="00412C4B">
        <w:t>„</w:t>
      </w:r>
      <w:r>
        <w:t>Jak mne tato práce zajišťuje dlouhodobě?</w:t>
      </w:r>
      <w:r w:rsidR="00412C4B">
        <w:t>“</w:t>
      </w:r>
    </w:p>
    <w:p w14:paraId="37BC1580" w14:textId="388EC4B8" w:rsidR="00A423E5" w:rsidRDefault="00A423E5" w:rsidP="00A423E5">
      <w:pPr>
        <w:framePr w:w="624" w:h="624" w:hRule="exact" w:hSpace="170" w:wrap="around" w:vAnchor="text" w:hAnchor="page" w:xAlign="outside" w:y="-622" w:anchorLock="1"/>
        <w:jc w:val="both"/>
      </w:pPr>
    </w:p>
    <w:p w14:paraId="6A6FAD3A" w14:textId="00094194" w:rsidR="00A80559" w:rsidRDefault="00A80559" w:rsidP="00A80559">
      <w:pPr>
        <w:pStyle w:val="Nadpis"/>
      </w:pPr>
      <w:r>
        <w:t>Hledejte cesty</w:t>
      </w:r>
    </w:p>
    <w:p w14:paraId="11D59B9B" w14:textId="66CEE2CB" w:rsidR="00684CDC" w:rsidRDefault="00684CDC" w:rsidP="00684CDC">
      <w:pPr>
        <w:pStyle w:val="Tlotextu"/>
      </w:pPr>
      <w:r>
        <w:t xml:space="preserve">V zásadě existují dva systémy, ve kterých můžeme pracovat. Zaměstnání a podnikání. Každé má svá vlastní pravidla, jak můžete ovlivňovat svůj příjem, daně, které platíte a kolik odvedete na zdravotním a sociálním pojištění. Je to jen vaše svobodné rozhodnutí, zda budete mít živnostenský list nebo pracovní smlouvu. </w:t>
      </w:r>
    </w:p>
    <w:p w14:paraId="7575E1D8" w14:textId="77777777" w:rsidR="00684CDC" w:rsidRPr="00E67EF6" w:rsidRDefault="00684CDC" w:rsidP="00684CDC">
      <w:pPr>
        <w:framePr w:w="869" w:hSpace="170" w:wrap="around" w:vAnchor="text" w:hAnchor="page" w:x="263" w:y="1" w:anchorLock="1"/>
        <w:rPr>
          <w:rStyle w:val="znakMarginalie"/>
        </w:rPr>
      </w:pPr>
      <w:r>
        <w:rPr>
          <w:rStyle w:val="znakMarginalie"/>
        </w:rPr>
        <w:t>Zaměstnání</w:t>
      </w:r>
    </w:p>
    <w:p w14:paraId="5A60044D" w14:textId="2C998D5A" w:rsidR="00A423E5" w:rsidRDefault="00684CDC" w:rsidP="00A423E5">
      <w:pPr>
        <w:pStyle w:val="Tlotextu"/>
      </w:pPr>
      <w:r>
        <w:t>Pokud jste zaměstnaní je j</w:t>
      </w:r>
      <w:r w:rsidR="00A80559">
        <w:t>ednou z</w:t>
      </w:r>
      <w:r w:rsidR="00C362CF">
        <w:t> </w:t>
      </w:r>
      <w:r w:rsidR="00A80559">
        <w:t>možností</w:t>
      </w:r>
      <w:r w:rsidR="00C362CF">
        <w:t>, jak si zvýšit příjem</w:t>
      </w:r>
      <w:r w:rsidR="00A80559">
        <w:t xml:space="preserve"> je najít si další práci, nebo dvě. </w:t>
      </w:r>
      <w:r w:rsidR="00A423E5">
        <w:t>Může</w:t>
      </w:r>
      <w:r w:rsidR="00A80559">
        <w:t>te také změnit pracovní</w:t>
      </w:r>
      <w:r w:rsidR="00A423E5">
        <w:t xml:space="preserve"> pozic</w:t>
      </w:r>
      <w:r w:rsidR="00A80559">
        <w:t>i</w:t>
      </w:r>
      <w:r w:rsidR="00A423E5">
        <w:t xml:space="preserve"> v rámci dané firmy, nebo můžete změnit </w:t>
      </w:r>
      <w:r>
        <w:t xml:space="preserve">samotnou </w:t>
      </w:r>
      <w:r w:rsidR="00A423E5">
        <w:t xml:space="preserve">firmu a jít někam, kde </w:t>
      </w:r>
      <w:r w:rsidR="00A80559">
        <w:t>v</w:t>
      </w:r>
      <w:r w:rsidR="00A423E5">
        <w:t xml:space="preserve">ám nabídnou </w:t>
      </w:r>
      <w:r>
        <w:t>větší mzdu</w:t>
      </w:r>
      <w:r w:rsidR="00A423E5">
        <w:t xml:space="preserve">. </w:t>
      </w:r>
      <w:r w:rsidR="00C362CF">
        <w:t>Také</w:t>
      </w:r>
      <w:r w:rsidR="00A80559">
        <w:t xml:space="preserve"> můžete změnit obor. To </w:t>
      </w:r>
      <w:r>
        <w:t xml:space="preserve">znamená </w:t>
      </w:r>
      <w:r w:rsidR="00A80559">
        <w:t>ochotou vzdělávat se.</w:t>
      </w:r>
      <w:r w:rsidR="00A80559" w:rsidRPr="00A80559">
        <w:t xml:space="preserve"> </w:t>
      </w:r>
      <w:r w:rsidR="00A80559">
        <w:t>Nebo změníte systém.</w:t>
      </w:r>
    </w:p>
    <w:p w14:paraId="2C11374C" w14:textId="37DE0221" w:rsidR="004654AF" w:rsidRPr="00E67EF6" w:rsidRDefault="004654AF" w:rsidP="004654AF">
      <w:pPr>
        <w:framePr w:w="869" w:hSpace="170" w:wrap="around" w:vAnchor="text" w:hAnchor="page" w:x="263" w:y="1" w:anchorLock="1"/>
        <w:rPr>
          <w:rStyle w:val="znakMarginalie"/>
        </w:rPr>
      </w:pPr>
      <w:r>
        <w:rPr>
          <w:rStyle w:val="znakMarginalie"/>
        </w:rPr>
        <w:t>Podnikání</w:t>
      </w:r>
    </w:p>
    <w:p w14:paraId="39507111" w14:textId="21D06E5E" w:rsidR="00BE470E" w:rsidRDefault="00582D17" w:rsidP="00BE470E">
      <w:pPr>
        <w:pStyle w:val="Tlotextu"/>
      </w:pPr>
      <w:r>
        <w:t>Podnikání prošlo v průběhu let určitým vývojem.</w:t>
      </w:r>
      <w:r w:rsidR="006C6742">
        <w:t xml:space="preserve"> S rozvojem technologií, inovací a informačních technologií přináší</w:t>
      </w:r>
      <w:r>
        <w:t xml:space="preserve"> </w:t>
      </w:r>
      <w:r w:rsidR="006C6742">
        <w:t>d</w:t>
      </w:r>
      <w:r>
        <w:t xml:space="preserve">nešní doba přináší různé možnosti. </w:t>
      </w:r>
      <w:r w:rsidR="00655D7B">
        <w:t xml:space="preserve">Moderní podnikatelské systémy směřují především k řízení byznysu bez </w:t>
      </w:r>
      <w:r w:rsidR="00C362CF">
        <w:t xml:space="preserve">nutné </w:t>
      </w:r>
      <w:r w:rsidR="00655D7B">
        <w:t>přítomnosti</w:t>
      </w:r>
      <w:r w:rsidR="00C362CF">
        <w:t xml:space="preserve"> podnikatele</w:t>
      </w:r>
      <w:r w:rsidR="00655D7B">
        <w:t>. To směřuje k myšlence vytváření pasivního příjmu.</w:t>
      </w:r>
      <w:r w:rsidR="00BE470E" w:rsidRPr="00BE470E">
        <w:t xml:space="preserve"> </w:t>
      </w:r>
      <w:r w:rsidR="00BE470E">
        <w:t>Podnikání je především o zvládání rizik</w:t>
      </w:r>
      <w:r w:rsidR="00C362CF">
        <w:t>.</w:t>
      </w:r>
      <w:r w:rsidR="00BE470E">
        <w:t xml:space="preserve"> </w:t>
      </w:r>
      <w:r w:rsidR="00C362CF">
        <w:t>F</w:t>
      </w:r>
      <w:r w:rsidR="00BE470E">
        <w:t xml:space="preserve">unguje obdobně jako investice. Na začátku vkládáte kapitál, čas a energii a výsledky </w:t>
      </w:r>
      <w:r w:rsidR="00C362CF">
        <w:t>mohou být</w:t>
      </w:r>
      <w:r w:rsidR="00BE470E">
        <w:t xml:space="preserve"> i záporné. V jisté fázi podnikání se tento poměr obrací a výnosy rostou exponenciálně. V zaměstnání, pokud chcete vyšší příjem, musíte více pracovat, a i toto má svůj strop.</w:t>
      </w:r>
    </w:p>
    <w:p w14:paraId="0470A27F" w14:textId="5A7DC340" w:rsidR="002A0A9F" w:rsidRPr="00E67EF6" w:rsidRDefault="002A0A9F" w:rsidP="002A0A9F">
      <w:pPr>
        <w:framePr w:w="869" w:hSpace="170" w:wrap="around" w:vAnchor="text" w:hAnchor="page" w:x="263" w:y="1" w:anchorLock="1"/>
        <w:rPr>
          <w:rStyle w:val="znakMarginalie"/>
        </w:rPr>
      </w:pPr>
      <w:r>
        <w:rPr>
          <w:rStyle w:val="znakMarginalie"/>
        </w:rPr>
        <w:t>Vize</w:t>
      </w:r>
    </w:p>
    <w:p w14:paraId="0B101F74" w14:textId="6298F461" w:rsidR="00BE470E" w:rsidRDefault="00655D7B" w:rsidP="00B8461F">
      <w:pPr>
        <w:pStyle w:val="Tlotextu"/>
      </w:pPr>
      <w:r>
        <w:t xml:space="preserve"> </w:t>
      </w:r>
      <w:r w:rsidR="00BE470E">
        <w:t>Základem úspěchu v podnikání je vaše vize. Alfa a omega při tvoření vize je právě znát svá přání v životě. V podnikání má osobní život a práce silnější vazbu než v zaměstnání. Podnikání jde ruku v ruce s osobním rozvojem.</w:t>
      </w:r>
    </w:p>
    <w:p w14:paraId="2A9A665F" w14:textId="1CDB1627" w:rsidR="002A0A9F" w:rsidRPr="00E67EF6" w:rsidRDefault="002A0A9F" w:rsidP="002A0A9F">
      <w:pPr>
        <w:framePr w:w="869" w:hSpace="170" w:wrap="around" w:vAnchor="text" w:hAnchor="page" w:x="263" w:y="1" w:anchorLock="1"/>
        <w:rPr>
          <w:rStyle w:val="znakMarginalie"/>
        </w:rPr>
      </w:pPr>
      <w:r>
        <w:rPr>
          <w:rStyle w:val="znakMarginalie"/>
        </w:rPr>
        <w:t>Vzdělávání</w:t>
      </w:r>
    </w:p>
    <w:p w14:paraId="24759762" w14:textId="0ADC000F" w:rsidR="00744D53" w:rsidRDefault="00C362CF" w:rsidP="00744D53">
      <w:pPr>
        <w:pStyle w:val="Tlotextu"/>
      </w:pPr>
      <w:r>
        <w:t xml:space="preserve">Investujte do vzdělání. Nejen ve svém oboru ale i </w:t>
      </w:r>
      <w:r w:rsidR="00B8461F">
        <w:t xml:space="preserve">v tom, jak podnikat. Na toto téma existuje celá řada kurzů, webinářů nebo on-line kurzů, </w:t>
      </w:r>
      <w:proofErr w:type="spellStart"/>
      <w:r w:rsidR="00B8461F">
        <w:t>koučingy</w:t>
      </w:r>
      <w:proofErr w:type="spellEnd"/>
      <w:r w:rsidR="00BE470E">
        <w:t>, knihy</w:t>
      </w:r>
      <w:r w:rsidR="00B8461F">
        <w:t xml:space="preserve"> aj. </w:t>
      </w:r>
      <w:r w:rsidR="00744D53">
        <w:t xml:space="preserve">Níže </w:t>
      </w:r>
      <w:r>
        <w:t>zmiňuji</w:t>
      </w:r>
      <w:r w:rsidR="00744D53">
        <w:t xml:space="preserve"> jen některé z</w:t>
      </w:r>
      <w:r>
        <w:t> </w:t>
      </w:r>
      <w:r w:rsidR="00744D53">
        <w:t>možností</w:t>
      </w:r>
      <w:r>
        <w:t xml:space="preserve"> v podnikání</w:t>
      </w:r>
      <w:r w:rsidR="00744D53">
        <w:t xml:space="preserve">. Tímto se samozřejmě nenechávejte omezovat v hledání vlastních cest. </w:t>
      </w:r>
    </w:p>
    <w:p w14:paraId="2C986B0E" w14:textId="0AB041C5" w:rsidR="00A423E5" w:rsidRDefault="00BE470E" w:rsidP="00A423E5">
      <w:pPr>
        <w:pStyle w:val="Tlotextu"/>
        <w:rPr>
          <w:b/>
        </w:rPr>
      </w:pPr>
      <w:r>
        <w:rPr>
          <w:b/>
        </w:rPr>
        <w:t>Některé p</w:t>
      </w:r>
      <w:r w:rsidR="00B8461F">
        <w:rPr>
          <w:b/>
        </w:rPr>
        <w:t>odnikatelské systémy</w:t>
      </w:r>
    </w:p>
    <w:p w14:paraId="7CE05E68" w14:textId="4FC062D1" w:rsidR="00B8461F" w:rsidRDefault="00B8461F" w:rsidP="00B8461F">
      <w:pPr>
        <w:pStyle w:val="Tlotextu"/>
      </w:pPr>
      <w:r>
        <w:t xml:space="preserve">Můžete podnikat tzv. </w:t>
      </w:r>
      <w:r w:rsidR="00A423E5" w:rsidRPr="00B8461F">
        <w:t>„</w:t>
      </w:r>
      <w:r w:rsidRPr="00B8461F">
        <w:rPr>
          <w:b/>
        </w:rPr>
        <w:t>k</w:t>
      </w:r>
      <w:r w:rsidR="00A423E5" w:rsidRPr="00B8461F">
        <w:rPr>
          <w:b/>
        </w:rPr>
        <w:t>lasický</w:t>
      </w:r>
      <w:r w:rsidRPr="00B8461F">
        <w:rPr>
          <w:b/>
        </w:rPr>
        <w:t>m</w:t>
      </w:r>
      <w:r w:rsidR="00A423E5" w:rsidRPr="00B8461F">
        <w:t>“</w:t>
      </w:r>
      <w:r>
        <w:t xml:space="preserve"> způsobem, kdy si založíte si živnostenský list a je to jen na vás.</w:t>
      </w:r>
      <w:r w:rsidR="00684CDC">
        <w:t xml:space="preserve"> </w:t>
      </w:r>
      <w:r w:rsidR="00C362CF">
        <w:t>V závislosti na oboru vyžaduje podnikání</w:t>
      </w:r>
      <w:r w:rsidR="00C31F43">
        <w:t xml:space="preserve"> fyzickou přítomnost podnikatele. Dále jsou zde náklady spojené se případnými zaměstnanci.</w:t>
      </w:r>
      <w:r>
        <w:t xml:space="preserve"> </w:t>
      </w:r>
      <w:r w:rsidR="00C31F43">
        <w:t>Důležité je delegovat činnosti.</w:t>
      </w:r>
    </w:p>
    <w:p w14:paraId="30DF4037" w14:textId="5142EFCA" w:rsidR="00A423E5" w:rsidRDefault="003028DF" w:rsidP="00A423E5">
      <w:pPr>
        <w:pStyle w:val="Tlotextu"/>
      </w:pPr>
      <w:proofErr w:type="spellStart"/>
      <w:r>
        <w:rPr>
          <w:b/>
        </w:rPr>
        <w:lastRenderedPageBreak/>
        <w:t>M</w:t>
      </w:r>
      <w:r w:rsidR="00B8461F" w:rsidRPr="00B8461F">
        <w:rPr>
          <w:b/>
        </w:rPr>
        <w:t>ulti</w:t>
      </w:r>
      <w:proofErr w:type="spellEnd"/>
      <w:r w:rsidR="00B8461F" w:rsidRPr="00B8461F">
        <w:rPr>
          <w:b/>
        </w:rPr>
        <w:t xml:space="preserve"> level marketing</w:t>
      </w:r>
      <w:r w:rsidR="00B8461F">
        <w:t xml:space="preserve"> (MLM). </w:t>
      </w:r>
      <w:r w:rsidR="00A423E5">
        <w:t>Jde o systém rozdělení provize.</w:t>
      </w:r>
      <w:r>
        <w:t xml:space="preserve"> Zde velmi záleží na filosofii, s jakou je tento systém používán. </w:t>
      </w:r>
      <w:r w:rsidR="00A423E5">
        <w:t xml:space="preserve">Základem je výrobek nebo služba, která má být šířena k lidem. Pokud je systém založen na </w:t>
      </w:r>
      <w:proofErr w:type="spellStart"/>
      <w:r w:rsidR="00A423E5">
        <w:t>samospotřebitelství</w:t>
      </w:r>
      <w:proofErr w:type="spellEnd"/>
      <w:r>
        <w:t>,</w:t>
      </w:r>
      <w:r w:rsidR="00A423E5">
        <w:t xml:space="preserve"> nemůže dlouhodobě fungovat. Z čeho by potom byla provize rozdělována? </w:t>
      </w:r>
    </w:p>
    <w:p w14:paraId="047E2854" w14:textId="1618288F" w:rsidR="00A423E5" w:rsidRDefault="00B8461F" w:rsidP="00A423E5">
      <w:pPr>
        <w:pStyle w:val="Tlotextu"/>
      </w:pPr>
      <w:r>
        <w:t xml:space="preserve">Pojem </w:t>
      </w:r>
      <w:r w:rsidRPr="00B8461F">
        <w:rPr>
          <w:b/>
        </w:rPr>
        <w:t>strukturální firma</w:t>
      </w:r>
      <w:r>
        <w:t xml:space="preserve"> není příliš známý. </w:t>
      </w:r>
      <w:r w:rsidR="00BE470E">
        <w:t>Prakticky ji můžeme charakterizovat jak</w:t>
      </w:r>
      <w:r w:rsidR="003028DF">
        <w:t>o</w:t>
      </w:r>
      <w:r w:rsidR="00BE470E">
        <w:t xml:space="preserve"> firmu</w:t>
      </w:r>
      <w:r>
        <w:t xml:space="preserve"> bez zaměstnanců</w:t>
      </w:r>
      <w:r w:rsidR="00BE470E">
        <w:t xml:space="preserve">, resp. firmu složenou </w:t>
      </w:r>
      <w:r w:rsidR="003028DF">
        <w:t>z</w:t>
      </w:r>
      <w:r w:rsidR="00BE470E">
        <w:t> podnikatelů.</w:t>
      </w:r>
      <w:r>
        <w:t xml:space="preserve"> Vykazuje znaky franšízy</w:t>
      </w:r>
      <w:r w:rsidR="0013677E">
        <w:rPr>
          <w:rStyle w:val="Znakapoznpodarou"/>
        </w:rPr>
        <w:footnoteReference w:id="7"/>
      </w:r>
      <w:r>
        <w:t>, kdy podnikatel (OSVČ) spolupracuje s mateřskou společností na základě mandátní smlouvy.</w:t>
      </w:r>
      <w:r w:rsidR="00684CDC">
        <w:t xml:space="preserve"> Obsahuje prvky MLM.</w:t>
      </w:r>
    </w:p>
    <w:p w14:paraId="4A8C5286" w14:textId="2DEE5027" w:rsidR="00744D53" w:rsidRDefault="00A423E5" w:rsidP="00744D53">
      <w:pPr>
        <w:pStyle w:val="Tlotextu"/>
      </w:pPr>
      <w:r>
        <w:t xml:space="preserve">Evoluce v oblasti IT přináší nové možnosti </w:t>
      </w:r>
      <w:r w:rsidR="006C6742">
        <w:t xml:space="preserve">pro </w:t>
      </w:r>
      <w:r w:rsidR="006C6742" w:rsidRPr="006C6742">
        <w:rPr>
          <w:b/>
        </w:rPr>
        <w:t xml:space="preserve">on-line </w:t>
      </w:r>
      <w:r w:rsidRPr="006C6742">
        <w:rPr>
          <w:b/>
        </w:rPr>
        <w:t>podnikání</w:t>
      </w:r>
      <w:r>
        <w:t xml:space="preserve">. V rámci svého oboru můžete i zde hledat cesty, jak předat svou službu nebo výrobek lidem. </w:t>
      </w:r>
      <w:r w:rsidR="003028DF">
        <w:t xml:space="preserve">Tímto </w:t>
      </w:r>
      <w:r w:rsidR="00C31F43">
        <w:t>způsob</w:t>
      </w:r>
      <w:r w:rsidR="003028DF">
        <w:t xml:space="preserve">em můžete také </w:t>
      </w:r>
      <w:r w:rsidR="00C31F43">
        <w:t>své podnikání zautomatizovat.</w:t>
      </w:r>
    </w:p>
    <w:p w14:paraId="7F695500" w14:textId="1103BA96" w:rsidR="001B1AB0" w:rsidRDefault="00BE470E" w:rsidP="00744D53">
      <w:pPr>
        <w:pStyle w:val="Tlotextu"/>
      </w:pPr>
      <w:r>
        <w:t>Ať už se vydáte jakoukoliv cestou, všechny mají společné jedno. Musíte pracovat! P</w:t>
      </w:r>
      <w:r w:rsidR="001B1AB0">
        <w:t>racujte srdcem a uspějete.</w:t>
      </w:r>
    </w:p>
    <w:p w14:paraId="6FD88B84" w14:textId="77777777" w:rsidR="00A423E5" w:rsidRPr="004B005B" w:rsidRDefault="00A423E5" w:rsidP="00A423E5">
      <w:pPr>
        <w:pStyle w:val="parNadpisPrvkuOranzovy"/>
      </w:pPr>
      <w:r w:rsidRPr="004B005B">
        <w:t>Pro zájemce</w:t>
      </w:r>
    </w:p>
    <w:p w14:paraId="616D401C" w14:textId="77777777" w:rsidR="00A423E5" w:rsidRDefault="00A423E5" w:rsidP="00A423E5">
      <w:pPr>
        <w:framePr w:w="624" w:h="624" w:hRule="exact" w:hSpace="170" w:wrap="around" w:vAnchor="text" w:hAnchor="page" w:xAlign="outside" w:y="-622" w:anchorLock="1"/>
        <w:jc w:val="both"/>
      </w:pPr>
      <w:r>
        <w:rPr>
          <w:noProof/>
          <w:lang w:val="en-US"/>
        </w:rPr>
        <w:drawing>
          <wp:inline distT="0" distB="0" distL="0" distR="0" wp14:anchorId="6F69B9DE" wp14:editId="460C7B33">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0A6095" w14:textId="6182942B" w:rsidR="006424AA" w:rsidRDefault="003D36F5" w:rsidP="00910CCB">
      <w:pPr>
        <w:pStyle w:val="Tlotextu"/>
      </w:pPr>
      <w:r>
        <w:t>Prostudujte si prvních 60 stran knihy</w:t>
      </w:r>
      <w:r w:rsidR="00F10418">
        <w:t xml:space="preserve"> z doporučené literatury:</w:t>
      </w:r>
      <w:r w:rsidR="007A689E">
        <w:t xml:space="preserve"> </w:t>
      </w:r>
      <w:r w:rsidR="00642F4E">
        <w:t>Bohatý táta, chudý táta, auto</w:t>
      </w:r>
      <w:r w:rsidR="00F10418">
        <w:t>ři</w:t>
      </w:r>
      <w:r w:rsidR="00642F4E">
        <w:t xml:space="preserve"> Robert T. </w:t>
      </w:r>
      <w:proofErr w:type="spellStart"/>
      <w:r w:rsidR="00642F4E">
        <w:t>Kiyosaki</w:t>
      </w:r>
      <w:proofErr w:type="spellEnd"/>
      <w:r w:rsidR="00642F4E">
        <w:t>,</w:t>
      </w:r>
      <w:r w:rsidR="00F10418">
        <w:t xml:space="preserve"> Sharon L. </w:t>
      </w:r>
      <w:proofErr w:type="spellStart"/>
      <w:r w:rsidR="00F10418">
        <w:t>Lechter</w:t>
      </w:r>
      <w:proofErr w:type="spellEnd"/>
      <w:r w:rsidR="00F10418">
        <w:t xml:space="preserve">, </w:t>
      </w:r>
      <w:proofErr w:type="spellStart"/>
      <w:r w:rsidR="00F10418">
        <w:t>Pragma</w:t>
      </w:r>
      <w:proofErr w:type="spellEnd"/>
      <w:r w:rsidR="00F10418">
        <w:t xml:space="preserve"> 2001, ISBN 80-7205-822-3.</w:t>
      </w:r>
      <w:r w:rsidR="00642F4E">
        <w:t xml:space="preserve"> </w:t>
      </w:r>
    </w:p>
    <w:p w14:paraId="5E0BE81C" w14:textId="77777777" w:rsidR="00744D53" w:rsidRDefault="00744D53" w:rsidP="00744D53">
      <w:pPr>
        <w:pStyle w:val="parUkonceniPrvku"/>
        <w:pBdr>
          <w:top w:val="threeDEngrave" w:sz="24" w:space="0" w:color="auto"/>
        </w:pBdr>
      </w:pPr>
    </w:p>
    <w:p w14:paraId="72DEFF52" w14:textId="77777777" w:rsidR="00065F13" w:rsidRPr="004B005B" w:rsidRDefault="00065F13" w:rsidP="00065F13">
      <w:pPr>
        <w:pStyle w:val="parNadpisPrvkuCerveny"/>
      </w:pPr>
      <w:r w:rsidRPr="004B005B">
        <w:t>Shrnutí kapitoly</w:t>
      </w:r>
    </w:p>
    <w:p w14:paraId="6FF5F36F" w14:textId="77777777" w:rsidR="00065F13" w:rsidRDefault="00065F13" w:rsidP="00065F13">
      <w:pPr>
        <w:framePr w:w="624" w:h="624" w:hRule="exact" w:hSpace="170" w:wrap="around" w:vAnchor="text" w:hAnchor="page" w:xAlign="outside" w:y="-623" w:anchorLock="1"/>
      </w:pPr>
      <w:r>
        <w:rPr>
          <w:noProof/>
          <w:lang w:val="en-US"/>
        </w:rPr>
        <w:drawing>
          <wp:inline distT="0" distB="0" distL="0" distR="0" wp14:anchorId="0CFE85C2" wp14:editId="1B5E147B">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6787C2" w14:textId="375750E7" w:rsidR="00065F13" w:rsidRDefault="00E56692" w:rsidP="00E56692">
      <w:pPr>
        <w:pStyle w:val="Tlotextu"/>
      </w:pPr>
      <w:r>
        <w:t xml:space="preserve">V zaměstnání existují tři základní druhy pracovního poměru: hlavní pracovní poměr, dohoda o provedení práce a dohoda o pracovní činnosti. Pro každý z těchto </w:t>
      </w:r>
      <w:r w:rsidR="000B4258">
        <w:t>pracovních poměrů platí jiná pravidla pro výpočet daně a odvodů na sociální pojištění. Také zamě</w:t>
      </w:r>
      <w:r w:rsidR="00B31E62">
        <w:t>stnanci plynou z pracovního poměru jisté povinnosti. Patří mezi ně především odpovědnost za vykonávanou práci. Pokud zaměstnanec při své činnosti způsobí zaměstnavateli škodu, ten je oprávněn po něm požadovat náhradu ve výši 4,5násobku příjmu. Zaměstnavatel za zaměstnance vypočte zálohu na daň a výši odvodů na sociální pojištění</w:t>
      </w:r>
      <w:r w:rsidR="00C50E41">
        <w:t>,</w:t>
      </w:r>
      <w:r w:rsidR="00B31E62">
        <w:t xml:space="preserve"> </w:t>
      </w:r>
      <w:r w:rsidR="003028DF">
        <w:t xml:space="preserve">o </w:t>
      </w:r>
      <w:r w:rsidR="00B31E62">
        <w:t>příslušné částky sníží hrubou mzdu</w:t>
      </w:r>
      <w:r w:rsidR="00C50E41">
        <w:t xml:space="preserve"> a odvede na účty státní správy. OSVČ si daň i odvody vypočítá a odvede sám, sám si podává daňové přiznání. </w:t>
      </w:r>
    </w:p>
    <w:p w14:paraId="3A7FF90B" w14:textId="5D2F11E4" w:rsidR="00B31E62" w:rsidRDefault="00C50E41" w:rsidP="00E56692">
      <w:pPr>
        <w:pStyle w:val="Tlotextu"/>
      </w:pPr>
      <w:r>
        <w:t xml:space="preserve">Příjmy jsou zdrojem pro financování našich potřeb a přání v životě. </w:t>
      </w:r>
      <w:r w:rsidR="00C571B6">
        <w:t xml:space="preserve">Pro zajištění potřebného příjmu můžete </w:t>
      </w:r>
      <w:r w:rsidR="001B1AB0">
        <w:t>být</w:t>
      </w:r>
      <w:r w:rsidR="00C571B6">
        <w:t xml:space="preserve"> zaměstnání nebo podnik</w:t>
      </w:r>
      <w:r w:rsidR="001B1AB0">
        <w:t>at</w:t>
      </w:r>
      <w:r w:rsidR="00C571B6">
        <w:t xml:space="preserve">. Každý se může svobodně rozhodnout, jestli bude mít pracovní smlouvu nebo živnostenský list. V rámci zaměstnání jsou následující možnosti: změna pracovní pozice, změna firmy nebo oboru. </w:t>
      </w:r>
      <w:r w:rsidR="001B1AB0">
        <w:t>Pokud si chcete zachovat obor</w:t>
      </w:r>
      <w:r w:rsidR="00C571B6">
        <w:t xml:space="preserve"> můžete změnit systém ze zaměstnaneckého na podnikatelský</w:t>
      </w:r>
      <w:r w:rsidR="001B1AB0">
        <w:t>, v závislosti na oboru</w:t>
      </w:r>
      <w:r w:rsidR="00C571B6">
        <w:t xml:space="preserve">. </w:t>
      </w:r>
      <w:r w:rsidR="00C571B6">
        <w:lastRenderedPageBreak/>
        <w:t xml:space="preserve">V souvislosti s rozvojem inovací a informačních technologií dnes už podnikání nabízí </w:t>
      </w:r>
      <w:r w:rsidR="00655D7B">
        <w:t>celou škálu možností, jak se jako podnikatel můžete seberealizovat</w:t>
      </w:r>
      <w:r w:rsidR="001B1AB0">
        <w:t>. Ať už děláte cokoliv, pracujte srdcem a budete úspěšní.</w:t>
      </w:r>
    </w:p>
    <w:p w14:paraId="14D00FE5" w14:textId="77777777" w:rsidR="00065F13" w:rsidRDefault="00065F13" w:rsidP="00065F13">
      <w:pPr>
        <w:pStyle w:val="parUkonceniPrvku"/>
      </w:pPr>
    </w:p>
    <w:p w14:paraId="17877237" w14:textId="77777777" w:rsidR="00065F13" w:rsidRPr="00994DE4" w:rsidRDefault="00065F13" w:rsidP="00910CCB">
      <w:pPr>
        <w:pStyle w:val="Tlotextu"/>
      </w:pPr>
    </w:p>
    <w:p w14:paraId="382020AF" w14:textId="77777777" w:rsidR="00994DE4" w:rsidRPr="00994DE4" w:rsidRDefault="00994DE4" w:rsidP="00910CCB">
      <w:pPr>
        <w:pStyle w:val="Tlotextu"/>
        <w:rPr>
          <w:b/>
        </w:rPr>
      </w:pPr>
    </w:p>
    <w:p w14:paraId="1A8D1E56" w14:textId="77777777" w:rsidR="00AF1E06" w:rsidRPr="00AF1E06" w:rsidRDefault="00AF1E06" w:rsidP="00AF1E06">
      <w:pPr>
        <w:pStyle w:val="Tlotextu"/>
      </w:pPr>
    </w:p>
    <w:p w14:paraId="371E1132" w14:textId="15CC5727" w:rsidR="00AF1E06" w:rsidRDefault="00AF1E06" w:rsidP="00815875">
      <w:pPr>
        <w:pStyle w:val="Nadpis1"/>
      </w:pPr>
      <w:bookmarkStart w:id="28" w:name="_Toc7356048"/>
      <w:r>
        <w:lastRenderedPageBreak/>
        <w:t>Zajištění příjmů a majetku</w:t>
      </w:r>
      <w:bookmarkEnd w:id="28"/>
    </w:p>
    <w:p w14:paraId="4F218714" w14:textId="77777777" w:rsidR="005D6403" w:rsidRPr="004B005B" w:rsidRDefault="005D6403" w:rsidP="005D6403">
      <w:pPr>
        <w:pStyle w:val="parNadpisPrvkuCerveny"/>
      </w:pPr>
      <w:r w:rsidRPr="004B005B">
        <w:t>Rychlý náhled kapitoly</w:t>
      </w:r>
    </w:p>
    <w:p w14:paraId="5447EE25" w14:textId="77777777" w:rsidR="005D6403" w:rsidRDefault="005D6403" w:rsidP="005D6403">
      <w:pPr>
        <w:framePr w:w="624" w:h="624" w:hRule="exact" w:hSpace="170" w:wrap="around" w:vAnchor="text" w:hAnchor="page" w:xAlign="outside" w:y="-622" w:anchorLock="1"/>
      </w:pPr>
      <w:r>
        <w:rPr>
          <w:noProof/>
          <w:lang w:val="en-US"/>
        </w:rPr>
        <w:drawing>
          <wp:inline distT="0" distB="0" distL="0" distR="0" wp14:anchorId="377401AD" wp14:editId="78710902">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2AC661" w14:textId="59C0F477" w:rsidR="00AD119C" w:rsidRDefault="00AD119C" w:rsidP="005D6403">
      <w:pPr>
        <w:pStyle w:val="Tlotextu"/>
      </w:pPr>
      <w:r>
        <w:t>Zde začíná část zabývající se informacemi zvenčí, které k nám proudí z finančního trhu. O finančním trhu pojednávají kapitoly 6-11.</w:t>
      </w:r>
    </w:p>
    <w:p w14:paraId="3FB27891" w14:textId="2F5125FA" w:rsidR="00D94F30" w:rsidRDefault="00A70531" w:rsidP="005D6403">
      <w:pPr>
        <w:pStyle w:val="Tlotextu"/>
      </w:pPr>
      <w:r>
        <w:t>Zajištění příjmů a majetku je základem fungujících financí. V úvodu kapitoly si ukážeme</w:t>
      </w:r>
      <w:r w:rsidR="00770B0C">
        <w:t xml:space="preserve"> význam zajištění příjmů v případě, že byste nebyli schopni tyto příjmy vytvářet z různých zdravotních důvodů</w:t>
      </w:r>
      <w:r w:rsidR="00D94F30">
        <w:t xml:space="preserve">, pracovních důvodů nebo škodách na majetku. Tato kapitola je zaměřena na zajištění výpadku příjmů z důvodů, že se něco stane na vašem životě, zdraví a na majetku. Výpadek příjmů z pracovních důvodů řeší z krátkodobého hlediska finanční rezerva, dlouhodobě je toto řešení vysvětleno v kapitole </w:t>
      </w:r>
      <w:r w:rsidR="001E4322">
        <w:t>p</w:t>
      </w:r>
      <w:r w:rsidR="00D94F30">
        <w:t>enze.</w:t>
      </w:r>
    </w:p>
    <w:p w14:paraId="6687E026" w14:textId="5D5CF200" w:rsidR="005D6403" w:rsidRDefault="00D94F30" w:rsidP="005D6403">
      <w:pPr>
        <w:pStyle w:val="Tlotextu"/>
      </w:pPr>
      <w:r>
        <w:t>J</w:t>
      </w:r>
      <w:r w:rsidR="00770B0C">
        <w:t>ednou z možností, jak zajistit své příjmy je využití možností pojištění. V další části se seznámíte se základní terminologií v pojišťovnictví, s</w:t>
      </w:r>
      <w:r w:rsidR="00537259">
        <w:t>e</w:t>
      </w:r>
      <w:r w:rsidR="00770B0C">
        <w:t xml:space="preserve"> členěním pojištění a obecnými principy fungování jednotlivých druhů pojištění. </w:t>
      </w:r>
    </w:p>
    <w:p w14:paraId="05AF026D" w14:textId="77777777" w:rsidR="005D6403" w:rsidRDefault="005D6403" w:rsidP="005D6403">
      <w:pPr>
        <w:pStyle w:val="parUkonceniPrvku"/>
      </w:pPr>
    </w:p>
    <w:p w14:paraId="25FCC34D" w14:textId="77777777" w:rsidR="005D6403" w:rsidRPr="004B005B" w:rsidRDefault="005D6403" w:rsidP="005D6403">
      <w:pPr>
        <w:pStyle w:val="parNadpisPrvkuCerveny"/>
      </w:pPr>
      <w:r w:rsidRPr="004B005B">
        <w:t>Cíle kapitoly</w:t>
      </w:r>
    </w:p>
    <w:p w14:paraId="6CDD212F" w14:textId="77777777" w:rsidR="005D6403" w:rsidRDefault="005D6403" w:rsidP="005D6403">
      <w:pPr>
        <w:framePr w:w="624" w:h="624" w:hRule="exact" w:hSpace="170" w:wrap="around" w:vAnchor="text" w:hAnchor="page" w:xAlign="outside" w:y="-622" w:anchorLock="1"/>
      </w:pPr>
      <w:r>
        <w:rPr>
          <w:noProof/>
          <w:lang w:val="en-US"/>
        </w:rPr>
        <w:drawing>
          <wp:inline distT="0" distB="0" distL="0" distR="0" wp14:anchorId="237396A7" wp14:editId="24674123">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C9EF5A" w14:textId="77777777" w:rsidR="00770B0C" w:rsidRDefault="005D6403" w:rsidP="00770B0C">
      <w:pPr>
        <w:pStyle w:val="Tlotextu"/>
      </w:pPr>
      <w:r>
        <w:t>Po úspěšném a aktivním prostudování této kapitoly</w:t>
      </w:r>
      <w:r w:rsidR="00770B0C">
        <w:t>:</w:t>
      </w:r>
    </w:p>
    <w:p w14:paraId="6C4416F9" w14:textId="49716117" w:rsidR="00770B0C" w:rsidRPr="00770B0C" w:rsidRDefault="00770B0C" w:rsidP="00770B0C">
      <w:pPr>
        <w:pStyle w:val="parOdrazky01"/>
        <w:rPr>
          <w:i/>
        </w:rPr>
      </w:pPr>
      <w:r>
        <w:t>Budete znát význam zajištění příjmů.</w:t>
      </w:r>
    </w:p>
    <w:p w14:paraId="083268CA" w14:textId="01150187" w:rsidR="00770B0C" w:rsidRPr="006B7C65" w:rsidRDefault="00770B0C" w:rsidP="00770B0C">
      <w:pPr>
        <w:pStyle w:val="parOdrazky01"/>
        <w:rPr>
          <w:i/>
        </w:rPr>
      </w:pPr>
      <w:r>
        <w:t xml:space="preserve">Budete mít představu o tom jakým způsobem </w:t>
      </w:r>
      <w:r w:rsidR="00D94F30">
        <w:t xml:space="preserve">své příjmy </w:t>
      </w:r>
      <w:r w:rsidR="006B7C65">
        <w:t xml:space="preserve">zajistit. </w:t>
      </w:r>
    </w:p>
    <w:p w14:paraId="0C281AFE" w14:textId="1E72AA74" w:rsidR="006B7C65" w:rsidRPr="006B7C65" w:rsidRDefault="006B7C65" w:rsidP="00770B0C">
      <w:pPr>
        <w:pStyle w:val="parOdrazky01"/>
        <w:rPr>
          <w:i/>
        </w:rPr>
      </w:pPr>
      <w:r>
        <w:t>Zorientujete se v základní terminologii pojišťovnictví.</w:t>
      </w:r>
    </w:p>
    <w:p w14:paraId="48D44484" w14:textId="1B3EB75D" w:rsidR="006B7C65" w:rsidRPr="00770B0C" w:rsidRDefault="006B7C65" w:rsidP="00770B0C">
      <w:pPr>
        <w:pStyle w:val="parOdrazky01"/>
        <w:rPr>
          <w:i/>
        </w:rPr>
      </w:pPr>
      <w:r>
        <w:t xml:space="preserve">Získáte povědomí o fungování jednotlivých druhů pojištění. </w:t>
      </w:r>
    </w:p>
    <w:p w14:paraId="1C652F75" w14:textId="77777777" w:rsidR="005D6403" w:rsidRDefault="005D6403" w:rsidP="005D6403">
      <w:pPr>
        <w:pStyle w:val="parUkonceniPrvku"/>
      </w:pPr>
    </w:p>
    <w:p w14:paraId="70DA61EF" w14:textId="77777777" w:rsidR="005D6403" w:rsidRPr="004B005B" w:rsidRDefault="005D6403" w:rsidP="005D6403">
      <w:pPr>
        <w:pStyle w:val="parNadpisPrvkuCerveny"/>
      </w:pPr>
      <w:r w:rsidRPr="004B005B">
        <w:t>Klíčová slova kapitoly</w:t>
      </w:r>
    </w:p>
    <w:p w14:paraId="04EC0424" w14:textId="77777777" w:rsidR="005D6403" w:rsidRDefault="005D6403" w:rsidP="005D6403">
      <w:pPr>
        <w:framePr w:w="624" w:h="624" w:hRule="exact" w:hSpace="170" w:wrap="around" w:vAnchor="text" w:hAnchor="page" w:xAlign="outside" w:y="-622" w:anchorLock="1"/>
        <w:jc w:val="both"/>
      </w:pPr>
      <w:r>
        <w:rPr>
          <w:noProof/>
          <w:lang w:val="en-US"/>
        </w:rPr>
        <w:drawing>
          <wp:inline distT="0" distB="0" distL="0" distR="0" wp14:anchorId="283AA599" wp14:editId="6CEF95CD">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67855C" w14:textId="0CAA6372" w:rsidR="005D6403" w:rsidRDefault="006B7C65" w:rsidP="005D6403">
      <w:pPr>
        <w:pStyle w:val="Tlotextu"/>
      </w:pPr>
      <w:r>
        <w:t xml:space="preserve">Zajištění příjmů, výpadek příjmů, pojištění, životní pojištění, neživotní pojištění. </w:t>
      </w:r>
    </w:p>
    <w:p w14:paraId="489C3E1F" w14:textId="77777777" w:rsidR="005D6403" w:rsidRDefault="005D6403" w:rsidP="005D6403">
      <w:pPr>
        <w:pStyle w:val="parUkonceniPrvku"/>
      </w:pPr>
    </w:p>
    <w:p w14:paraId="1588FB91" w14:textId="097A332D" w:rsidR="005D6403" w:rsidRDefault="005D6403" w:rsidP="005D6403">
      <w:pPr>
        <w:pStyle w:val="Nadpis2"/>
      </w:pPr>
      <w:bookmarkStart w:id="29" w:name="_Toc7356049"/>
      <w:r>
        <w:t>Význam zajištění</w:t>
      </w:r>
      <w:r w:rsidR="001C6C75">
        <w:t xml:space="preserve"> příjmů</w:t>
      </w:r>
      <w:bookmarkEnd w:id="29"/>
    </w:p>
    <w:p w14:paraId="2F084369" w14:textId="1132B1DD" w:rsidR="005D6403" w:rsidRDefault="005D6403" w:rsidP="005D6403">
      <w:pPr>
        <w:pStyle w:val="Tlotextu"/>
      </w:pPr>
      <w:r>
        <w:t xml:space="preserve">Jelikož příjmy jsou hnacím motorem pro </w:t>
      </w:r>
      <w:r w:rsidR="00431255">
        <w:t>va</w:t>
      </w:r>
      <w:r>
        <w:t xml:space="preserve">ši ekonomiku, </w:t>
      </w:r>
      <w:r w:rsidR="00C04655">
        <w:t>prvním krokem</w:t>
      </w:r>
      <w:r>
        <w:t xml:space="preserve"> je</w:t>
      </w:r>
      <w:r w:rsidR="00C04655">
        <w:t xml:space="preserve"> jejich</w:t>
      </w:r>
      <w:r>
        <w:t xml:space="preserve"> zajištění pro případ, kdyby se </w:t>
      </w:r>
      <w:r w:rsidR="00431255">
        <w:t>v</w:t>
      </w:r>
      <w:r>
        <w:t xml:space="preserve">aše příjmy snížily nebo vypadly úplně. Výpadek příjmu </w:t>
      </w:r>
      <w:r w:rsidR="00431255">
        <w:t xml:space="preserve">může </w:t>
      </w:r>
      <w:r w:rsidR="00431255">
        <w:lastRenderedPageBreak/>
        <w:t>být</w:t>
      </w:r>
      <w:r>
        <w:t xml:space="preserve"> způsoben buďto ze zdravotních důvodů, pracovních důvodů nebo při poškození majetku.</w:t>
      </w:r>
      <w:r w:rsidR="00D94F30">
        <w:t xml:space="preserve"> </w:t>
      </w:r>
    </w:p>
    <w:p w14:paraId="2436F415" w14:textId="2FCE9812" w:rsidR="005D6403" w:rsidRDefault="00D94F30" w:rsidP="0094277F">
      <w:pPr>
        <w:pStyle w:val="Tlotextu"/>
      </w:pPr>
      <w:r>
        <w:rPr>
          <w:b/>
        </w:rPr>
        <w:t>Zajištění pro případ s</w:t>
      </w:r>
      <w:r w:rsidR="005D6403" w:rsidRPr="0011290F">
        <w:rPr>
          <w:b/>
        </w:rPr>
        <w:t>mrt</w:t>
      </w:r>
      <w:r>
        <w:rPr>
          <w:b/>
        </w:rPr>
        <w:t>i</w:t>
      </w:r>
      <w:r w:rsidR="00A70531">
        <w:t xml:space="preserve"> </w:t>
      </w:r>
      <w:r w:rsidR="005459AF">
        <w:t xml:space="preserve">– </w:t>
      </w:r>
      <w:r w:rsidR="00BE470E">
        <w:t xml:space="preserve">má nahradit chybějící příjem rodině, také náklady na dědické řízení a další správu zděděného majetku. V případě dluhů zajišťuje </w:t>
      </w:r>
      <w:r w:rsidR="00537259">
        <w:t>pozůstalým</w:t>
      </w:r>
      <w:r w:rsidR="00BE470E">
        <w:t xml:space="preserve"> schopnost je splatit.  </w:t>
      </w:r>
      <w:r w:rsidR="005D6403">
        <w:t xml:space="preserve">Zajištění by mělo </w:t>
      </w:r>
      <w:r w:rsidR="00904F1C">
        <w:t xml:space="preserve">obecně </w:t>
      </w:r>
      <w:r w:rsidR="005D6403">
        <w:t>odpovídat</w:t>
      </w:r>
      <w:r w:rsidR="00C04655">
        <w:t xml:space="preserve"> minimálně</w:t>
      </w:r>
      <w:r w:rsidR="005D6403">
        <w:t xml:space="preserve"> </w:t>
      </w:r>
      <w:r w:rsidR="001B1AB0">
        <w:t>3</w:t>
      </w:r>
      <w:r w:rsidR="005D6403">
        <w:t>násobku ročního příjmu</w:t>
      </w:r>
      <w:r w:rsidR="0094277F">
        <w:t>.</w:t>
      </w:r>
      <w:r w:rsidR="00C04655">
        <w:t xml:space="preserve"> </w:t>
      </w:r>
    </w:p>
    <w:p w14:paraId="6B3E80D9" w14:textId="02A61B05" w:rsidR="005D6403" w:rsidRDefault="005D6403" w:rsidP="005D6403">
      <w:pPr>
        <w:pStyle w:val="Tlotextu"/>
      </w:pPr>
      <w:r w:rsidRPr="0011290F">
        <w:rPr>
          <w:b/>
        </w:rPr>
        <w:t>Dlouhodobý výpadek</w:t>
      </w:r>
      <w:r w:rsidR="00904F1C">
        <w:rPr>
          <w:b/>
        </w:rPr>
        <w:t xml:space="preserve"> příjmu</w:t>
      </w:r>
      <w:r>
        <w:t xml:space="preserve"> – </w:t>
      </w:r>
      <w:r w:rsidR="00904F1C">
        <w:t xml:space="preserve">je </w:t>
      </w:r>
      <w:r>
        <w:t xml:space="preserve">situace, kdy </w:t>
      </w:r>
      <w:r w:rsidR="0094277F">
        <w:t>jste</w:t>
      </w:r>
      <w:r>
        <w:t xml:space="preserve"> dlouhodobě nebo doživotně </w:t>
      </w:r>
      <w:r w:rsidR="0094277F">
        <w:t>omezeni</w:t>
      </w:r>
      <w:r w:rsidR="00904F1C">
        <w:t xml:space="preserve"> ve vytváření příjmů</w:t>
      </w:r>
      <w:r>
        <w:t>, ať už z důvodu nemoci nebo úrazu</w:t>
      </w:r>
      <w:r w:rsidR="00904F1C">
        <w:t xml:space="preserve">. </w:t>
      </w:r>
      <w:r>
        <w:t>Doporučená výše zajištění</w:t>
      </w:r>
      <w:r w:rsidR="00904F1C">
        <w:t xml:space="preserve"> je pětinásobek ročního příjmu.</w:t>
      </w:r>
      <w:r>
        <w:t xml:space="preserve"> </w:t>
      </w:r>
    </w:p>
    <w:p w14:paraId="57E20003" w14:textId="1DAAA29F" w:rsidR="005D6403" w:rsidRDefault="005D6403" w:rsidP="005D6403">
      <w:pPr>
        <w:pStyle w:val="Tlotextu"/>
      </w:pPr>
      <w:r w:rsidRPr="0011290F">
        <w:rPr>
          <w:b/>
        </w:rPr>
        <w:t>Krátkodobý výpadek</w:t>
      </w:r>
      <w:r w:rsidR="00904F1C">
        <w:rPr>
          <w:b/>
        </w:rPr>
        <w:t xml:space="preserve"> příjmu</w:t>
      </w:r>
      <w:r>
        <w:t xml:space="preserve"> – </w:t>
      </w:r>
      <w:r w:rsidR="00904F1C">
        <w:t xml:space="preserve">je </w:t>
      </w:r>
      <w:r>
        <w:t xml:space="preserve">situace kdy, ať už v důsledku nemoci nebo úrazu </w:t>
      </w:r>
      <w:r w:rsidR="00904F1C">
        <w:t>jste</w:t>
      </w:r>
      <w:r>
        <w:t xml:space="preserve"> omezen</w:t>
      </w:r>
      <w:r w:rsidR="00904F1C">
        <w:t>i</w:t>
      </w:r>
      <w:r>
        <w:t xml:space="preserve"> ve svém příjmu dočasně</w:t>
      </w:r>
      <w:r w:rsidR="00E77DA1">
        <w:t xml:space="preserve"> a po uzdravení „fungujete“ bez omezení dál. </w:t>
      </w:r>
      <w:r w:rsidR="00015859">
        <w:t xml:space="preserve">Zde se </w:t>
      </w:r>
      <w:r>
        <w:t>výše zajištění liší podle toho, jestli jste zaměstnaní, nebo OSVČ</w:t>
      </w:r>
      <w:r w:rsidR="00904F1C">
        <w:t xml:space="preserve"> a jestli si jako OSVČ platíte nemocenské pojištění.</w:t>
      </w:r>
    </w:p>
    <w:p w14:paraId="671273F5" w14:textId="5B5C84DA" w:rsidR="005D6403" w:rsidRDefault="005D6403" w:rsidP="005D6403">
      <w:pPr>
        <w:pStyle w:val="Tlotextu"/>
      </w:pPr>
      <w:r w:rsidRPr="009E1BA3">
        <w:rPr>
          <w:b/>
        </w:rPr>
        <w:t>Zajištění majetku</w:t>
      </w:r>
      <w:r w:rsidR="00582FC7">
        <w:t xml:space="preserve"> </w:t>
      </w:r>
      <w:r w:rsidR="00582FC7" w:rsidRPr="00582FC7">
        <w:rPr>
          <w:b/>
        </w:rPr>
        <w:t>a odpovědnosti</w:t>
      </w:r>
      <w:r w:rsidR="00582FC7">
        <w:t xml:space="preserve"> </w:t>
      </w:r>
      <w:r>
        <w:t xml:space="preserve">– v případě, že vlastníte nějaký movitý nebo nemovitý majetek a tento bude poškozen nebo zcela zničen, odrazí se to na </w:t>
      </w:r>
      <w:r w:rsidR="00904F1C">
        <w:t>v</w:t>
      </w:r>
      <w:r>
        <w:t>aší celkové</w:t>
      </w:r>
      <w:r w:rsidR="00015859">
        <w:t xml:space="preserve"> finanční</w:t>
      </w:r>
      <w:r>
        <w:t xml:space="preserve"> situaci. </w:t>
      </w:r>
      <w:r w:rsidR="00015859">
        <w:t>Jeho zajištění by mělo odpovídat takové hodnotě, abyste</w:t>
      </w:r>
      <w:r w:rsidR="00904F1C">
        <w:t xml:space="preserve"> si</w:t>
      </w:r>
      <w:r w:rsidR="00015859">
        <w:t xml:space="preserve"> ho v případě úplného zničení mohli pořídit znovu. </w:t>
      </w:r>
      <w:r w:rsidR="00582FC7">
        <w:t xml:space="preserve">Také </w:t>
      </w:r>
      <w:r w:rsidR="00E77DA1">
        <w:t>pokud</w:t>
      </w:r>
      <w:r w:rsidR="00582FC7">
        <w:t xml:space="preserve"> někomu jinému neúmyslně způsobíte škodu, </w:t>
      </w:r>
      <w:r w:rsidR="00E77DA1">
        <w:t>máte odpovědnost</w:t>
      </w:r>
      <w:r w:rsidR="00582FC7">
        <w:t xml:space="preserve"> tuto škodu nahradit. </w:t>
      </w:r>
    </w:p>
    <w:p w14:paraId="44E1FA97" w14:textId="27EF898E" w:rsidR="00015859" w:rsidRDefault="00015859" w:rsidP="005D6403">
      <w:pPr>
        <w:pStyle w:val="Tlotextu"/>
      </w:pPr>
      <w:r>
        <w:t>Účelem zajištění příjmů</w:t>
      </w:r>
      <w:r w:rsidR="00E77DA1">
        <w:t>, majetku a odpovědnosti</w:t>
      </w:r>
      <w:r>
        <w:t xml:space="preserve"> je předcházet těm nejzávažnějším finančním dopadům</w:t>
      </w:r>
      <w:r w:rsidR="00904F1C">
        <w:t xml:space="preserve"> v těžkých životních situacích. </w:t>
      </w:r>
      <w:r w:rsidR="00E77DA1">
        <w:t>M</w:t>
      </w:r>
      <w:r w:rsidR="00904F1C">
        <w:t xml:space="preserve">ůžete </w:t>
      </w:r>
      <w:r w:rsidR="00537259">
        <w:t xml:space="preserve">si </w:t>
      </w:r>
      <w:r w:rsidR="00E77DA1">
        <w:t xml:space="preserve">jej </w:t>
      </w:r>
      <w:r w:rsidR="00904F1C">
        <w:t>buďto vytvořit jako zvláštní rezervu z vlastních zdrojů</w:t>
      </w:r>
      <w:r w:rsidR="00A70531">
        <w:t>, což je vzhledem k výši konečných částek</w:t>
      </w:r>
      <w:r w:rsidR="00E77DA1">
        <w:t>, ve většině případů</w:t>
      </w:r>
      <w:r w:rsidR="00A70531">
        <w:t xml:space="preserve"> poněkud náročné a může se to jevit jako neefektivní</w:t>
      </w:r>
      <w:r w:rsidR="00904F1C">
        <w:t xml:space="preserve"> nebo si jej</w:t>
      </w:r>
      <w:r w:rsidR="00A70531">
        <w:t xml:space="preserve"> můžete</w:t>
      </w:r>
      <w:r w:rsidR="00904F1C">
        <w:t xml:space="preserve"> koupit u pojišťovny. </w:t>
      </w:r>
      <w:r>
        <w:t xml:space="preserve"> </w:t>
      </w:r>
    </w:p>
    <w:p w14:paraId="519456FE" w14:textId="4D7A2D4D" w:rsidR="00D608E2" w:rsidRDefault="00D608E2" w:rsidP="00D608E2">
      <w:pPr>
        <w:pStyle w:val="Nadpis2"/>
      </w:pPr>
      <w:bookmarkStart w:id="30" w:name="_Toc7356050"/>
      <w:r>
        <w:t>Pojištění</w:t>
      </w:r>
      <w:bookmarkEnd w:id="30"/>
    </w:p>
    <w:p w14:paraId="15CBAFA2" w14:textId="2B2DE748" w:rsidR="00FC02C2" w:rsidRDefault="00D608E2" w:rsidP="00FC02C2">
      <w:pPr>
        <w:pStyle w:val="Tlotextu"/>
      </w:pPr>
      <w:r>
        <w:t>Pojišťovny jsou licencované finanční instituce. Jejich činnost spočívá v tom, že poskytují klientům ochranu před finanční ztrátou způs</w:t>
      </w:r>
      <w:r w:rsidR="003947B6">
        <w:t>obenou tzv. pojistnou událostí.</w:t>
      </w:r>
      <w:r w:rsidR="0020470F">
        <w:t xml:space="preserve"> Musí se jednat o </w:t>
      </w:r>
      <w:r w:rsidR="0020470F" w:rsidRPr="0020470F">
        <w:rPr>
          <w:b/>
        </w:rPr>
        <w:t>nahodilou</w:t>
      </w:r>
      <w:r w:rsidR="0020470F">
        <w:t xml:space="preserve"> událost, která vede k újmě na majetku, životu či zdraví. Pojišťovna se zavazuje, že při </w:t>
      </w:r>
      <w:r w:rsidR="0020470F" w:rsidRPr="0020470F">
        <w:rPr>
          <w:b/>
        </w:rPr>
        <w:t>splnění</w:t>
      </w:r>
      <w:r w:rsidR="0020470F">
        <w:t xml:space="preserve"> pojistných </w:t>
      </w:r>
      <w:r w:rsidR="0020470F" w:rsidRPr="0020470F">
        <w:rPr>
          <w:b/>
        </w:rPr>
        <w:t>podmínek</w:t>
      </w:r>
      <w:r w:rsidR="0020470F">
        <w:t xml:space="preserve"> poskytne pojistné plnění. </w:t>
      </w:r>
      <w:r w:rsidR="003947B6">
        <w:t xml:space="preserve">Za tuto ochranu klienti platí pojišťovně sjednané pojistné. </w:t>
      </w:r>
      <w:r w:rsidR="00E77DA1">
        <w:t>P</w:t>
      </w:r>
      <w:r w:rsidR="0020470F">
        <w:t xml:space="preserve">ečlivě </w:t>
      </w:r>
      <w:r w:rsidR="00E77DA1">
        <w:t>si vždy prostudujte pojistnou</w:t>
      </w:r>
      <w:r w:rsidR="0020470F">
        <w:t xml:space="preserve"> smlouvu, pojistné podmínky</w:t>
      </w:r>
      <w:r w:rsidR="00E77DA1">
        <w:t xml:space="preserve"> a</w:t>
      </w:r>
      <w:r w:rsidR="0020470F">
        <w:t xml:space="preserve"> zejména výluky z pojištění.</w:t>
      </w:r>
      <w:r w:rsidR="00594BE7">
        <w:t xml:space="preserve"> </w:t>
      </w:r>
    </w:p>
    <w:p w14:paraId="0629324D" w14:textId="7519DAC5" w:rsidR="00FC02C2" w:rsidRDefault="00FC02C2" w:rsidP="00FC02C2">
      <w:pPr>
        <w:pStyle w:val="Nadpis"/>
      </w:pPr>
      <w:r w:rsidRPr="00FC02C2">
        <w:t>Základní pojmy</w:t>
      </w:r>
    </w:p>
    <w:p w14:paraId="2AFB29AC" w14:textId="5EAC10A7" w:rsidR="00FC02C2" w:rsidRDefault="00FC02C2" w:rsidP="00FC02C2">
      <w:pPr>
        <w:pStyle w:val="Tlotextu"/>
      </w:pPr>
      <w:r w:rsidRPr="00FC02C2">
        <w:rPr>
          <w:b/>
        </w:rPr>
        <w:t>Časová cena</w:t>
      </w:r>
      <w:r>
        <w:t xml:space="preserve"> – je cena, kterou měla věc bezprostředně před pojistnou událostí. Stanovuje se z nové ceny věci, přičemž se přihlíží ke stupni opotřebení. </w:t>
      </w:r>
    </w:p>
    <w:p w14:paraId="0A07D081" w14:textId="41DD5CDA" w:rsidR="00FC02C2" w:rsidRDefault="00FC02C2" w:rsidP="00FC02C2">
      <w:pPr>
        <w:pStyle w:val="Tlotextu"/>
      </w:pPr>
      <w:r w:rsidRPr="00702E5F">
        <w:rPr>
          <w:b/>
        </w:rPr>
        <w:t>Nová cena</w:t>
      </w:r>
      <w:r w:rsidR="002A216D">
        <w:t xml:space="preserve"> – je </w:t>
      </w:r>
      <w:r w:rsidR="00702E5F">
        <w:t>cena, za kterou lze v daném místě a čase pořídit stejnou nebo srovnatelnou věc.</w:t>
      </w:r>
    </w:p>
    <w:p w14:paraId="2AECD09A" w14:textId="10C50332" w:rsidR="00FC02C2" w:rsidRDefault="00FC02C2" w:rsidP="00FC02C2">
      <w:pPr>
        <w:pStyle w:val="Tlotextu"/>
      </w:pPr>
      <w:r w:rsidRPr="00702E5F">
        <w:rPr>
          <w:b/>
        </w:rPr>
        <w:lastRenderedPageBreak/>
        <w:t>Pojistná událost</w:t>
      </w:r>
      <w:r>
        <w:t xml:space="preserve"> – nahodilá událost blíže označená v pojistné smlouvě.</w:t>
      </w:r>
    </w:p>
    <w:p w14:paraId="71184231" w14:textId="74251E0E" w:rsidR="00113860" w:rsidRDefault="00113860" w:rsidP="00FC02C2">
      <w:pPr>
        <w:pStyle w:val="Tlotextu"/>
      </w:pPr>
      <w:r w:rsidRPr="00113860">
        <w:rPr>
          <w:b/>
        </w:rPr>
        <w:t>Pojistné plnění</w:t>
      </w:r>
      <w:r>
        <w:t xml:space="preserve"> </w:t>
      </w:r>
      <w:r w:rsidR="0030162B">
        <w:t>–</w:t>
      </w:r>
      <w:r>
        <w:t xml:space="preserve"> </w:t>
      </w:r>
      <w:r w:rsidR="0030162B">
        <w:t xml:space="preserve">částka, </w:t>
      </w:r>
      <w:r w:rsidR="002A216D">
        <w:t>kterou</w:t>
      </w:r>
      <w:r w:rsidR="0030162B">
        <w:t xml:space="preserve"> pojišťovna vyplácí v případě pojistné události. </w:t>
      </w:r>
    </w:p>
    <w:p w14:paraId="7EEFB514" w14:textId="2AE2A3A0" w:rsidR="00FC02C2" w:rsidRDefault="00FC02C2" w:rsidP="00FC02C2">
      <w:pPr>
        <w:pStyle w:val="Tlotextu"/>
      </w:pPr>
      <w:r w:rsidRPr="00702E5F">
        <w:rPr>
          <w:b/>
        </w:rPr>
        <w:t xml:space="preserve">Pojistitel </w:t>
      </w:r>
      <w:r>
        <w:t xml:space="preserve">– právnická osoba, která je oprávněna provozovat pojišťovací činnost podle zákona o pojišťovnictví (pojišťovna). </w:t>
      </w:r>
    </w:p>
    <w:p w14:paraId="0961E79B" w14:textId="76DB3FB5" w:rsidR="00FC02C2" w:rsidRDefault="00FC02C2" w:rsidP="00FC02C2">
      <w:pPr>
        <w:pStyle w:val="Tlotextu"/>
      </w:pPr>
      <w:r w:rsidRPr="00702E5F">
        <w:rPr>
          <w:b/>
        </w:rPr>
        <w:t>Pojistník</w:t>
      </w:r>
      <w:r>
        <w:t xml:space="preserve"> – </w:t>
      </w:r>
      <w:r w:rsidR="00702E5F">
        <w:t xml:space="preserve">osoba, která s pojistitelem uzavřela pojistnou smlouvu a je povinna platit pojistné. </w:t>
      </w:r>
    </w:p>
    <w:p w14:paraId="3177C168" w14:textId="1C385C99" w:rsidR="00FC02C2" w:rsidRDefault="00FC02C2" w:rsidP="00FC02C2">
      <w:pPr>
        <w:pStyle w:val="Tlotextu"/>
      </w:pPr>
      <w:r w:rsidRPr="00E64FF8">
        <w:rPr>
          <w:b/>
        </w:rPr>
        <w:t>Pojištěný</w:t>
      </w:r>
      <w:r>
        <w:t xml:space="preserve"> – osoba, na niž se pojištění vztahuje</w:t>
      </w:r>
      <w:r w:rsidR="00E25E13">
        <w:t>.</w:t>
      </w:r>
      <w:r w:rsidR="002A216D">
        <w:t xml:space="preserve"> Pojistník a pojištěný může a nemusí být tatáž osoba.</w:t>
      </w:r>
    </w:p>
    <w:p w14:paraId="16459854" w14:textId="58084D68" w:rsidR="00FC02C2" w:rsidRDefault="00FC02C2" w:rsidP="00FC02C2">
      <w:pPr>
        <w:pStyle w:val="Tlotextu"/>
      </w:pPr>
      <w:r w:rsidRPr="00E64FF8">
        <w:rPr>
          <w:b/>
        </w:rPr>
        <w:t>Oprávněná osoba</w:t>
      </w:r>
      <w:r>
        <w:t xml:space="preserve"> – </w:t>
      </w:r>
      <w:r w:rsidR="00E64FF8">
        <w:t xml:space="preserve">osoba, které v důsledku pojistné události vznikne právo na pojistné plnění. </w:t>
      </w:r>
    </w:p>
    <w:p w14:paraId="518E7462" w14:textId="47F80013" w:rsidR="008C6A88" w:rsidRDefault="008C6A88" w:rsidP="008C6A88">
      <w:pPr>
        <w:pStyle w:val="Tlotextu"/>
      </w:pPr>
      <w:r w:rsidRPr="008C6A88">
        <w:rPr>
          <w:b/>
        </w:rPr>
        <w:t>Obmyšlená osoba</w:t>
      </w:r>
      <w:r>
        <w:t xml:space="preserve"> – osoba, kterou může pojistník určit ve smlouvě životního pojištění. V případě smrti pojištěného jí bude vyplacena sjednaná pojistná částka. Zásadní význam spočívá v tom, že takto vyplacené plnění z pojistné smlouvy je vyjmuto z</w:t>
      </w:r>
      <w:r w:rsidR="002A216D">
        <w:t> </w:t>
      </w:r>
      <w:r>
        <w:t>dědictví</w:t>
      </w:r>
      <w:r w:rsidR="002A216D">
        <w:t xml:space="preserve"> a určené osoby </w:t>
      </w:r>
      <w:r w:rsidR="00E77DA1">
        <w:t>mají peníze okamžitě k dispozici</w:t>
      </w:r>
      <w:r w:rsidR="002A216D">
        <w:t xml:space="preserve">. </w:t>
      </w:r>
      <w:r>
        <w:t xml:space="preserve">Pokud osobu neurčíte, plnění ze smlouvy </w:t>
      </w:r>
      <w:r w:rsidR="00E77DA1">
        <w:t>se</w:t>
      </w:r>
      <w:r w:rsidR="00E52488">
        <w:t xml:space="preserve"> dědí se podle zákona</w:t>
      </w:r>
      <w:r w:rsidR="002A216D">
        <w:rPr>
          <w:rStyle w:val="Znakapoznpodarou"/>
        </w:rPr>
        <w:footnoteReference w:id="8"/>
      </w:r>
      <w:r w:rsidR="002A216D">
        <w:t>.</w:t>
      </w:r>
      <w:r w:rsidR="00E52488">
        <w:t xml:space="preserve"> </w:t>
      </w:r>
    </w:p>
    <w:p w14:paraId="728C052D" w14:textId="16EB2866" w:rsidR="00FC02C2" w:rsidRDefault="00FC02C2" w:rsidP="00FC02C2">
      <w:pPr>
        <w:pStyle w:val="Tlotextu"/>
      </w:pPr>
      <w:r w:rsidRPr="00E64FF8">
        <w:rPr>
          <w:b/>
        </w:rPr>
        <w:t>Spoluúčast</w:t>
      </w:r>
      <w:r>
        <w:t xml:space="preserve"> – míra, do jaké se pojistník podílí na krytí škody. Obvyklé u havarijního pojištění nebo pojištění odpovědnosti. Např. když máte sjednánu spoluúčast ve výši 5 000Kč</w:t>
      </w:r>
      <w:r w:rsidR="00E77DA1">
        <w:t xml:space="preserve"> a škoda je </w:t>
      </w:r>
      <w:r>
        <w:t>6 000Kč</w:t>
      </w:r>
      <w:r w:rsidR="00E77DA1">
        <w:t>,</w:t>
      </w:r>
      <w:r>
        <w:t xml:space="preserve"> uhradí pojišťovna 1 000Kč. </w:t>
      </w:r>
    </w:p>
    <w:p w14:paraId="63860333" w14:textId="68FFCEF6" w:rsidR="00C50A03" w:rsidRDefault="00FC02C2" w:rsidP="00820B7F">
      <w:pPr>
        <w:pStyle w:val="Tlotextu"/>
      </w:pPr>
      <w:r w:rsidRPr="00E64FF8">
        <w:rPr>
          <w:b/>
        </w:rPr>
        <w:t>Výluky z pojištění</w:t>
      </w:r>
      <w:r>
        <w:t xml:space="preserve"> </w:t>
      </w:r>
      <w:r w:rsidR="00130BA5">
        <w:t>–</w:t>
      </w:r>
      <w:r>
        <w:t xml:space="preserve"> </w:t>
      </w:r>
      <w:r w:rsidR="00130BA5">
        <w:t>věci nebo rizika, které jsou vyňaty z pojistného krytí a pojišťovna je nebude hradit.</w:t>
      </w:r>
    </w:p>
    <w:p w14:paraId="35B65EC9" w14:textId="25B74186" w:rsidR="00C50A03" w:rsidRDefault="00C50A03" w:rsidP="00820B7F">
      <w:pPr>
        <w:pStyle w:val="Tlotextu"/>
      </w:pPr>
      <w:r w:rsidRPr="00E52488">
        <w:rPr>
          <w:b/>
        </w:rPr>
        <w:t>Vinkulace</w:t>
      </w:r>
      <w:r>
        <w:t xml:space="preserve"> – </w:t>
      </w:r>
      <w:r w:rsidR="00E52488">
        <w:t xml:space="preserve">omezení dispozičního práva pojistného plnění ve prospěch třetí osoby. Nejčastěji se používá při pojištění nemovitosti, která zastavena v prospěch banky, jako zástava k hypotečnímu úvěru. V případě, že bude zastavená nemovitost poškozena nebo zcela zničena, pojišťovna vyplatí </w:t>
      </w:r>
      <w:r w:rsidR="00E77DA1">
        <w:t>peníze bance</w:t>
      </w:r>
      <w:r w:rsidR="00E52488">
        <w:t xml:space="preserve">. </w:t>
      </w:r>
    </w:p>
    <w:p w14:paraId="32848824" w14:textId="4C5E98AC" w:rsidR="00D608E2" w:rsidRDefault="00C50A03" w:rsidP="00820B7F">
      <w:pPr>
        <w:pStyle w:val="Tlotextu"/>
      </w:pPr>
      <w:r w:rsidRPr="008C6A88">
        <w:rPr>
          <w:b/>
        </w:rPr>
        <w:t>Indexace</w:t>
      </w:r>
      <w:r w:rsidR="00C04980">
        <w:t xml:space="preserve"> </w:t>
      </w:r>
      <w:r w:rsidR="00E77DA1">
        <w:t>–</w:t>
      </w:r>
      <w:r w:rsidR="00C04980">
        <w:t xml:space="preserve"> </w:t>
      </w:r>
      <w:r w:rsidR="008C6A88">
        <w:t>navýšení pojistného a pojistné částky v</w:t>
      </w:r>
      <w:r w:rsidR="002A216D">
        <w:t>livem</w:t>
      </w:r>
      <w:r w:rsidR="008C6A88">
        <w:t xml:space="preserve"> inflace</w:t>
      </w:r>
      <w:r w:rsidR="00E25E13">
        <w:t>.</w:t>
      </w:r>
    </w:p>
    <w:p w14:paraId="2512B8DF" w14:textId="6EBB7352" w:rsidR="002560C0" w:rsidRDefault="002560C0" w:rsidP="00820B7F">
      <w:pPr>
        <w:pStyle w:val="Tlotextu"/>
      </w:pPr>
      <w:r w:rsidRPr="002560C0">
        <w:rPr>
          <w:b/>
        </w:rPr>
        <w:t>Odbytné</w:t>
      </w:r>
      <w:r w:rsidR="00A32F80">
        <w:rPr>
          <w:b/>
        </w:rPr>
        <w:t>/odkupné</w:t>
      </w:r>
      <w:r>
        <w:t xml:space="preserve"> </w:t>
      </w:r>
      <w:r w:rsidR="00CC7C18">
        <w:t>–</w:t>
      </w:r>
      <w:r>
        <w:t xml:space="preserve"> </w:t>
      </w:r>
      <w:r w:rsidR="00A32F80">
        <w:t>částka, kterou vyplatí pojišťovna při předčasném ukončení pojistné smlouvy</w:t>
      </w:r>
      <w:r w:rsidR="00537259">
        <w:t xml:space="preserve"> rezervotvorného životního pojištění</w:t>
      </w:r>
      <w:r w:rsidR="00A32F80">
        <w:t xml:space="preserve">. Jeho výše je stanovena jako určitá část z celé kapitálové hodnoty. Znamená to tedy, že nejsou vyplaceny nakumulované prostředky v plné výši. Odkupné/odbytné pojišťovna vyplatí až po uhrazení nákladů na smlouvu. </w:t>
      </w:r>
    </w:p>
    <w:p w14:paraId="0C8316E1" w14:textId="79689A8D" w:rsidR="00D74605" w:rsidRDefault="00CC7C18" w:rsidP="00820B7F">
      <w:pPr>
        <w:pStyle w:val="Tlotextu"/>
      </w:pPr>
      <w:r w:rsidRPr="00CC7C18">
        <w:rPr>
          <w:b/>
        </w:rPr>
        <w:t xml:space="preserve">Daňová </w:t>
      </w:r>
      <w:r w:rsidR="00D74605">
        <w:rPr>
          <w:b/>
        </w:rPr>
        <w:t>uznatelnost</w:t>
      </w:r>
      <w:r>
        <w:t xml:space="preserve"> </w:t>
      </w:r>
      <w:r w:rsidR="00A32F80">
        <w:t>–</w:t>
      </w:r>
      <w:r w:rsidR="00D74605">
        <w:t xml:space="preserve"> </w:t>
      </w:r>
      <w:r w:rsidR="00C0713A">
        <w:t>o</w:t>
      </w:r>
      <w:r w:rsidR="00A32F80">
        <w:t xml:space="preserve">d </w:t>
      </w:r>
      <w:r w:rsidR="00D74605">
        <w:t xml:space="preserve">1.1.2015 lze sjednat pojistnou smlouvu ve dvou režimech: </w:t>
      </w:r>
    </w:p>
    <w:p w14:paraId="55C3AA6C" w14:textId="3ED6A686" w:rsidR="00D74605" w:rsidRDefault="00D74605" w:rsidP="002657B6">
      <w:pPr>
        <w:pStyle w:val="Tlotextu"/>
        <w:numPr>
          <w:ilvl w:val="0"/>
          <w:numId w:val="10"/>
        </w:numPr>
      </w:pPr>
      <w:r>
        <w:lastRenderedPageBreak/>
        <w:t>BEZ daňových odečtů – nebudete v průběhu trvání smlouvy uplatňovat daňové odečty a zachováte si možnost provádět mimořádné výběry</w:t>
      </w:r>
      <w:r w:rsidR="00A32827">
        <w:t>.</w:t>
      </w:r>
    </w:p>
    <w:p w14:paraId="35ABB3D5" w14:textId="10207FF8" w:rsidR="00D74605" w:rsidRDefault="00D74605" w:rsidP="002657B6">
      <w:pPr>
        <w:pStyle w:val="Tlotextu"/>
        <w:numPr>
          <w:ilvl w:val="0"/>
          <w:numId w:val="10"/>
        </w:numPr>
      </w:pPr>
      <w:r>
        <w:t xml:space="preserve">PRO daňové odečty – můžete si uplatňovat daňové odečty, ale nemůžete provádět mimořádné výběry. Veškeré investované peníze je možné vybrat až při dožití. V případě předčasného ukončení pojistné smlouvy vzniká povinnost </w:t>
      </w:r>
      <w:r w:rsidR="00DD7D6F">
        <w:t xml:space="preserve">dodanit </w:t>
      </w:r>
      <w:r>
        <w:t>částku o kterou jste si snížili daňovou povinnost a to až 10 let zpětně</w:t>
      </w:r>
      <w:r w:rsidR="00681EC4">
        <w:rPr>
          <w:rStyle w:val="Znakapoznpodarou"/>
        </w:rPr>
        <w:footnoteReference w:id="9"/>
      </w:r>
      <w:r>
        <w:t xml:space="preserve">. </w:t>
      </w:r>
    </w:p>
    <w:p w14:paraId="549C9FA4" w14:textId="77777777" w:rsidR="00A32827" w:rsidRDefault="00D74605" w:rsidP="00A32827">
      <w:pPr>
        <w:pStyle w:val="Tlotextu"/>
      </w:pPr>
      <w:r>
        <w:t>V tomto kontextu hovoříme o tzv. daňově uznatelné nebo daňově neuznatelné pojistné smlouvě.</w:t>
      </w:r>
    </w:p>
    <w:p w14:paraId="2E3597A7" w14:textId="08984506" w:rsidR="00A32827" w:rsidRPr="00A32827" w:rsidRDefault="00A32827" w:rsidP="00A32827">
      <w:pPr>
        <w:pStyle w:val="parNadpisSeznamu"/>
        <w:rPr>
          <w:b/>
        </w:rPr>
      </w:pPr>
      <w:r w:rsidRPr="00A32827">
        <w:rPr>
          <w:b/>
        </w:rPr>
        <w:t>Jaké podmínky musí pojistná smlouvy splňovat, aby byla daňově uznatelná</w:t>
      </w:r>
      <w:r w:rsidRPr="00A32827">
        <w:rPr>
          <w:rStyle w:val="Znakapoznpodarou"/>
          <w:b/>
        </w:rPr>
        <w:footnoteReference w:id="10"/>
      </w:r>
      <w:r w:rsidRPr="00A32827">
        <w:rPr>
          <w:b/>
        </w:rPr>
        <w:t>:</w:t>
      </w:r>
    </w:p>
    <w:p w14:paraId="5907A5B4" w14:textId="77777777" w:rsidR="00A32827" w:rsidRDefault="00A32827" w:rsidP="009D111D">
      <w:pPr>
        <w:pStyle w:val="parOdrazky01"/>
      </w:pPr>
      <w:r>
        <w:t>musí být sjednána min. na 60 měsíců (5 let),</w:t>
      </w:r>
    </w:p>
    <w:p w14:paraId="156CC189" w14:textId="77777777" w:rsidR="00A32827" w:rsidRDefault="00A32827" w:rsidP="009D111D">
      <w:pPr>
        <w:pStyle w:val="parOdrazky01"/>
      </w:pPr>
      <w:r>
        <w:t xml:space="preserve">musí být sjednána min. do 60 let </w:t>
      </w:r>
    </w:p>
    <w:p w14:paraId="084961C4" w14:textId="77777777" w:rsidR="00A32827" w:rsidRDefault="00A32827" w:rsidP="009D111D">
      <w:pPr>
        <w:pStyle w:val="parOdrazky01"/>
      </w:pPr>
      <w:r>
        <w:t>na smlouvě je vytvářená kapitálová hodnota (rezervotvorné životní pojištění)</w:t>
      </w:r>
    </w:p>
    <w:p w14:paraId="02384A23" w14:textId="55AFF1C8" w:rsidR="00A32827" w:rsidRDefault="00A32827" w:rsidP="009D111D">
      <w:pPr>
        <w:pStyle w:val="parOdrazky01"/>
      </w:pPr>
      <w:r>
        <w:t>nejsou umožněny výběry z této kapitálové hodnoty</w:t>
      </w:r>
      <w:r w:rsidR="00502DED">
        <w:t xml:space="preserve"> (mimořádné výběry)</w:t>
      </w:r>
      <w:r>
        <w:t xml:space="preserve"> </w:t>
      </w:r>
    </w:p>
    <w:p w14:paraId="4480E174" w14:textId="77777777" w:rsidR="00A32827" w:rsidRPr="00A32827" w:rsidRDefault="00A32827" w:rsidP="00A32827">
      <w:pPr>
        <w:pStyle w:val="Tlotextu"/>
      </w:pPr>
      <w:r w:rsidRPr="00A32827">
        <w:t xml:space="preserve">Všechny tyto podmínky musí být splněny současně. </w:t>
      </w:r>
    </w:p>
    <w:p w14:paraId="7F202C44" w14:textId="460B0FE3" w:rsidR="00820B7F" w:rsidRDefault="00820B7F" w:rsidP="00820B7F">
      <w:pPr>
        <w:pStyle w:val="Nadpis2"/>
      </w:pPr>
      <w:bookmarkStart w:id="31" w:name="_Toc7356051"/>
      <w:r>
        <w:t>Členění pojištění</w:t>
      </w:r>
      <w:bookmarkEnd w:id="31"/>
    </w:p>
    <w:p w14:paraId="09A2FC08" w14:textId="77777777" w:rsidR="009D111D" w:rsidRDefault="00820B7F" w:rsidP="009D111D">
      <w:pPr>
        <w:pStyle w:val="Tlotextu"/>
        <w:keepNext/>
      </w:pPr>
      <w:r>
        <w:rPr>
          <w:noProof/>
          <w:lang w:val="en-US"/>
        </w:rPr>
        <w:drawing>
          <wp:inline distT="0" distB="0" distL="0" distR="0" wp14:anchorId="11798743" wp14:editId="1086C6FD">
            <wp:extent cx="5371415" cy="2496185"/>
            <wp:effectExtent l="0" t="0" r="20320" b="0"/>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56538F59" w14:textId="6A2D7620" w:rsidR="00820B7F" w:rsidRPr="00820B7F" w:rsidRDefault="009D111D" w:rsidP="00A914BB">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8</w:t>
      </w:r>
      <w:r w:rsidR="003E40A9">
        <w:rPr>
          <w:noProof/>
        </w:rPr>
        <w:fldChar w:fldCharType="end"/>
      </w:r>
      <w:r>
        <w:t>: Základní schéma pojištění</w:t>
      </w:r>
    </w:p>
    <w:p w14:paraId="5F929B68" w14:textId="1AE84DE4" w:rsidR="00010B7C" w:rsidRDefault="00010B7C" w:rsidP="008B2CB2">
      <w:pPr>
        <w:pStyle w:val="Nadpis"/>
      </w:pPr>
      <w:r>
        <w:t>Životní pojištění</w:t>
      </w:r>
    </w:p>
    <w:p w14:paraId="3DCBF56E" w14:textId="77BEC72B" w:rsidR="0016324E" w:rsidRDefault="0016324E" w:rsidP="00A32827">
      <w:pPr>
        <w:pStyle w:val="Tlotextu"/>
      </w:pPr>
      <w:r>
        <w:t>Životní</w:t>
      </w:r>
      <w:r w:rsidR="00010B7C">
        <w:t xml:space="preserve"> pojištění </w:t>
      </w:r>
      <w:r>
        <w:t>lze charakterizovat jako</w:t>
      </w:r>
      <w:r w:rsidR="00010B7C">
        <w:t xml:space="preserve"> pojištění pro případ smrti a/nebo dožití.</w:t>
      </w:r>
      <w:r w:rsidR="00502DED">
        <w:t xml:space="preserve"> Podle toho rozlišujeme rizikové a rezervotvorné životní pojištění.</w:t>
      </w:r>
    </w:p>
    <w:p w14:paraId="09ABCA70" w14:textId="7AFDB6FE" w:rsidR="005A2311" w:rsidRPr="005A2311" w:rsidRDefault="00502DED" w:rsidP="005A2311">
      <w:pPr>
        <w:pStyle w:val="Tlotextu"/>
        <w:rPr>
          <w:b/>
        </w:rPr>
      </w:pPr>
      <w:r>
        <w:rPr>
          <w:b/>
        </w:rPr>
        <w:lastRenderedPageBreak/>
        <w:t>Rizikové životní pojištění</w:t>
      </w:r>
    </w:p>
    <w:p w14:paraId="2BF87820" w14:textId="09919D8E" w:rsidR="008B2CB2" w:rsidRDefault="005A2311" w:rsidP="00127931">
      <w:pPr>
        <w:pStyle w:val="Tlotextu"/>
      </w:pPr>
      <w:r>
        <w:t xml:space="preserve">Je určeno ke krytí rizika úmrtí. Pokud by v době trvání smlouvy pojištěný zemřel, bude osobám, jež ve smlouvě určil, vyplacena sjednaná pojistná částka. </w:t>
      </w:r>
      <w:r w:rsidR="00797ECB">
        <w:t xml:space="preserve">Při dožití se konce pojistné smlouvy pojišťovna neposkytuje žádné plnění. </w:t>
      </w:r>
    </w:p>
    <w:p w14:paraId="529841B1" w14:textId="61F76743" w:rsidR="008C6A88" w:rsidRPr="008C6A88" w:rsidRDefault="00770B0C" w:rsidP="00010B7C">
      <w:pPr>
        <w:pStyle w:val="Tlotextu"/>
        <w:rPr>
          <w:b/>
        </w:rPr>
      </w:pPr>
      <w:r>
        <w:rPr>
          <w:b/>
        </w:rPr>
        <w:t>Rezervotvorné životní pojištění</w:t>
      </w:r>
    </w:p>
    <w:p w14:paraId="13FAEB5A" w14:textId="3C2C1E67" w:rsidR="00F50B65" w:rsidRDefault="00F146AD" w:rsidP="00010B7C">
      <w:pPr>
        <w:pStyle w:val="Tlotextu"/>
      </w:pPr>
      <w:r>
        <w:t xml:space="preserve">Pojištění, kde je zahrnuta </w:t>
      </w:r>
      <w:r w:rsidR="00F50B65">
        <w:t>investiční složka na dožití, tzn. na konci pojištění je vyplácena určitá hodnota</w:t>
      </w:r>
      <w:r w:rsidR="00A32827">
        <w:t>,</w:t>
      </w:r>
      <w:r w:rsidR="00127931">
        <w:t xml:space="preserve"> </w:t>
      </w:r>
      <w:r w:rsidR="00502DED">
        <w:t>j</w:t>
      </w:r>
      <w:r>
        <w:t xml:space="preserve">e označováno jako </w:t>
      </w:r>
      <w:r w:rsidRPr="00502DED">
        <w:t>rezervotvorné životní pojištění</w:t>
      </w:r>
      <w:r>
        <w:t xml:space="preserve">. </w:t>
      </w:r>
      <w:r w:rsidR="00F50B65">
        <w:t xml:space="preserve">Rezervotvorná životní pojištění jsou také předmětem daňových úlev, </w:t>
      </w:r>
      <w:r w:rsidR="00A32827">
        <w:t xml:space="preserve">to se nevztahuje na pojistné hrazené za sjednaná připojištění. </w:t>
      </w:r>
      <w:r w:rsidR="00F50B65">
        <w:t>Rezervotvorná pojištění jsou</w:t>
      </w:r>
      <w:r w:rsidR="00EE12BF">
        <w:t xml:space="preserve"> </w:t>
      </w:r>
      <w:r w:rsidR="00F50B65">
        <w:t xml:space="preserve">vhodným nástrojem pro dlouhodobé uložení peněz. </w:t>
      </w:r>
      <w:r w:rsidR="00A32827">
        <w:t>Existují dva typy tohoto pojištění:</w:t>
      </w:r>
    </w:p>
    <w:p w14:paraId="6EE9AAF9" w14:textId="636B8277" w:rsidR="00770B0C" w:rsidRPr="00A32827" w:rsidRDefault="00770B0C" w:rsidP="00010B7C">
      <w:pPr>
        <w:pStyle w:val="Tlotextu"/>
        <w:rPr>
          <w:b/>
          <w:i/>
        </w:rPr>
      </w:pPr>
      <w:r w:rsidRPr="00A32827">
        <w:rPr>
          <w:b/>
          <w:i/>
        </w:rPr>
        <w:t>Pojištění pro případ dožití</w:t>
      </w:r>
    </w:p>
    <w:p w14:paraId="047FFC71" w14:textId="6B972582" w:rsidR="00E97430" w:rsidRDefault="00A32827" w:rsidP="00E97430">
      <w:pPr>
        <w:pStyle w:val="Tlotextu"/>
      </w:pPr>
      <w:r>
        <w:t>P</w:t>
      </w:r>
      <w:r w:rsidR="00113860" w:rsidRPr="00A32827">
        <w:t>ojiš</w:t>
      </w:r>
      <w:r w:rsidR="00E25E13" w:rsidRPr="00A32827">
        <w:t>ťovna</w:t>
      </w:r>
      <w:r w:rsidR="00E25E13">
        <w:t xml:space="preserve"> poskytne pojistné plnění v případ</w:t>
      </w:r>
      <w:r>
        <w:t>ě</w:t>
      </w:r>
      <w:r w:rsidR="00E25E13">
        <w:t>, kdy se pojištěný dožil dohodnutého věku</w:t>
      </w:r>
      <w:r w:rsidR="00A52969">
        <w:t>.</w:t>
      </w:r>
      <w:r w:rsidR="00F146AD">
        <w:t xml:space="preserve"> Pojistné je ukládáno formou investice a p</w:t>
      </w:r>
      <w:r w:rsidR="002560C0">
        <w:t>ři dožití se konce pojistné smlouvy je vyplácena tzv. hodnota účtu</w:t>
      </w:r>
      <w:r>
        <w:t xml:space="preserve">. </w:t>
      </w:r>
      <w:r w:rsidR="002560C0">
        <w:t xml:space="preserve">Pokud je pojištění sjednáno pouze pro případ </w:t>
      </w:r>
      <w:proofErr w:type="gramStart"/>
      <w:r w:rsidR="002560C0">
        <w:t>dožití</w:t>
      </w:r>
      <w:proofErr w:type="gramEnd"/>
      <w:r w:rsidR="002560C0">
        <w:t xml:space="preserve"> a nikoliv</w:t>
      </w:r>
      <w:r w:rsidR="00502DED">
        <w:t xml:space="preserve"> také</w:t>
      </w:r>
      <w:r w:rsidR="002560C0">
        <w:t xml:space="preserve"> smrti, hovoříme o tzv</w:t>
      </w:r>
      <w:r w:rsidR="002560C0" w:rsidRPr="002560C0">
        <w:rPr>
          <w:b/>
        </w:rPr>
        <w:t>. důchodovém pojištění</w:t>
      </w:r>
      <w:r w:rsidR="002560C0">
        <w:rPr>
          <w:rStyle w:val="Znakapoznpodarou"/>
          <w:b/>
        </w:rPr>
        <w:footnoteReference w:id="11"/>
      </w:r>
      <w:r w:rsidR="002560C0">
        <w:t>. V případě smrti pojištěného vyplatí pojišťovna aktuální hodnotu účtu.</w:t>
      </w:r>
    </w:p>
    <w:p w14:paraId="0F7B8EA0" w14:textId="77777777" w:rsidR="00E97430" w:rsidRPr="00A32827" w:rsidRDefault="002508BD" w:rsidP="00E97430">
      <w:pPr>
        <w:pStyle w:val="Tlotextu"/>
        <w:rPr>
          <w:b/>
          <w:i/>
        </w:rPr>
      </w:pPr>
      <w:r w:rsidRPr="00A32827">
        <w:rPr>
          <w:b/>
          <w:i/>
        </w:rPr>
        <w:t>Pojištění pro případ smrti a dožití</w:t>
      </w:r>
    </w:p>
    <w:p w14:paraId="7D3AAF49" w14:textId="7BFE97E7" w:rsidR="00E97430" w:rsidRDefault="00345031" w:rsidP="00E97430">
      <w:pPr>
        <w:pStyle w:val="Tlotextu"/>
      </w:pPr>
      <w:r>
        <w:t xml:space="preserve">Jde o kombinaci obou předchozích typů. </w:t>
      </w:r>
      <w:r w:rsidR="00A52969">
        <w:t>Část pojistného je určena ke krytí rizik</w:t>
      </w:r>
      <w:r w:rsidR="00E97430">
        <w:t>a smrti</w:t>
      </w:r>
      <w:r w:rsidR="00A52969">
        <w:t xml:space="preserve"> a část pojistného je zhodnocována. V současné době vykazuje dvě základní formy:</w:t>
      </w:r>
    </w:p>
    <w:p w14:paraId="5C4831F1" w14:textId="10D83A87" w:rsidR="00E97430" w:rsidRDefault="00A52969" w:rsidP="00E97430">
      <w:pPr>
        <w:pStyle w:val="Tlotextu"/>
      </w:pPr>
      <w:r w:rsidRPr="00A52969">
        <w:rPr>
          <w:i/>
        </w:rPr>
        <w:t>Kapitálové životní pojištění</w:t>
      </w:r>
    </w:p>
    <w:p w14:paraId="6887CDAC" w14:textId="3B2D68AF" w:rsidR="00A52969" w:rsidRDefault="00E97430" w:rsidP="00E97430">
      <w:pPr>
        <w:pStyle w:val="Tlotextu"/>
      </w:pPr>
      <w:r>
        <w:t>J</w:t>
      </w:r>
      <w:r w:rsidR="00A52969">
        <w:t xml:space="preserve">eho základním charakteristickým rysem je to, že pojišťovna garantuje určitou minimální výnosnost vložených prostředků, avšak klient nemůže </w:t>
      </w:r>
      <w:r w:rsidR="000744DF">
        <w:t xml:space="preserve">investování nijak ovlivňovat. Při dožití pojišťovna vyplácí pevně stanovenou částku uvedenou ve smlouvě. Základním </w:t>
      </w:r>
      <w:r w:rsidR="00502DED">
        <w:t>rysem</w:t>
      </w:r>
      <w:r w:rsidR="000744DF">
        <w:t xml:space="preserve"> u tohoto druhu pojištěním </w:t>
      </w:r>
      <w:r w:rsidR="00502DED">
        <w:t>jistota zhodnocení</w:t>
      </w:r>
      <w:r w:rsidR="000744DF">
        <w:t xml:space="preserve">. </w:t>
      </w:r>
    </w:p>
    <w:p w14:paraId="2086DC6D" w14:textId="1A9E8F39" w:rsidR="00231909" w:rsidRDefault="000744DF" w:rsidP="00010B7C">
      <w:pPr>
        <w:pStyle w:val="Tlotextu"/>
      </w:pPr>
      <w:r w:rsidRPr="00231909">
        <w:rPr>
          <w:i/>
        </w:rPr>
        <w:t>I</w:t>
      </w:r>
      <w:r w:rsidR="008B2CB2" w:rsidRPr="00231909">
        <w:rPr>
          <w:i/>
        </w:rPr>
        <w:t xml:space="preserve">nvestiční </w:t>
      </w:r>
      <w:r w:rsidRPr="00231909">
        <w:rPr>
          <w:i/>
        </w:rPr>
        <w:t>životní pojištění</w:t>
      </w:r>
    </w:p>
    <w:p w14:paraId="520DE027" w14:textId="77777777" w:rsidR="00E97430" w:rsidRDefault="00231909" w:rsidP="00E97430">
      <w:pPr>
        <w:pStyle w:val="Tlotextu"/>
      </w:pPr>
      <w:r>
        <w:t xml:space="preserve">Od kapitálového životního pojištění se odlišuje tím, že klient si sám zvolí svoji vlastní investiční strategii, kterou může v průběhu trvání pojištění měnit. Zde pojišťovna negarantuje minimální výši zhodnocení a veškeré investiční riziko nese klient. Nicméně aby se zabránilo příliš rizikovým investicím, bývá volba investičního portfolia omezena pouze na nákup podílových listů předem určených </w:t>
      </w:r>
      <w:r w:rsidR="009C03A2">
        <w:t>fondů kolektivního investování</w:t>
      </w:r>
      <w:r w:rsidR="009C03A2">
        <w:rPr>
          <w:rStyle w:val="Znakapoznpodarou"/>
        </w:rPr>
        <w:footnoteReference w:id="12"/>
      </w:r>
      <w:r w:rsidR="009C03A2">
        <w:t>.</w:t>
      </w:r>
      <w:r w:rsidR="00F50B65">
        <w:t xml:space="preserve"> </w:t>
      </w:r>
    </w:p>
    <w:p w14:paraId="3ED41083" w14:textId="7797A50E" w:rsidR="00CC7C18" w:rsidRDefault="00CC7C18" w:rsidP="00E97430">
      <w:pPr>
        <w:pStyle w:val="Tlotextu"/>
      </w:pPr>
      <w:r>
        <w:lastRenderedPageBreak/>
        <w:t xml:space="preserve">Součástí smlouvy o životním pojištění často bývají také různé druhy připojištění pro případ úrazů, nemoci nebo invalidity. </w:t>
      </w:r>
    </w:p>
    <w:p w14:paraId="5CC7BDAC" w14:textId="2075EF8F" w:rsidR="003B110A" w:rsidRDefault="003B110A" w:rsidP="003B110A">
      <w:pPr>
        <w:pStyle w:val="Tlotextu"/>
        <w:rPr>
          <w:b/>
        </w:rPr>
      </w:pPr>
      <w:r>
        <w:rPr>
          <w:b/>
        </w:rPr>
        <w:t>Cenu pojištění ovlivňuje nejvíce:</w:t>
      </w:r>
    </w:p>
    <w:p w14:paraId="4CBD831A" w14:textId="622B8FCB" w:rsidR="003B110A" w:rsidRDefault="003B110A" w:rsidP="00070886">
      <w:pPr>
        <w:pStyle w:val="parOdrazky01"/>
      </w:pPr>
      <w:r>
        <w:t>Vstupní věk</w:t>
      </w:r>
      <w:r w:rsidR="00502DED">
        <w:t>.</w:t>
      </w:r>
    </w:p>
    <w:p w14:paraId="0CE8D3F7" w14:textId="52AC3F1D" w:rsidR="003B110A" w:rsidRDefault="003B110A" w:rsidP="00070886">
      <w:pPr>
        <w:pStyle w:val="parOdrazky01"/>
      </w:pPr>
      <w:r>
        <w:t>Zdravotní stav</w:t>
      </w:r>
      <w:r w:rsidR="00502DED">
        <w:t>.</w:t>
      </w:r>
    </w:p>
    <w:p w14:paraId="04C162EC" w14:textId="5D6E5238" w:rsidR="003B110A" w:rsidRDefault="003B110A" w:rsidP="00070886">
      <w:pPr>
        <w:pStyle w:val="parOdrazky01"/>
      </w:pPr>
      <w:r>
        <w:t>Výše pojistných částek</w:t>
      </w:r>
      <w:r w:rsidR="00502DED">
        <w:t>.</w:t>
      </w:r>
    </w:p>
    <w:p w14:paraId="37124454" w14:textId="18DD1830" w:rsidR="003B110A" w:rsidRPr="003B110A" w:rsidRDefault="003B110A" w:rsidP="00070886">
      <w:pPr>
        <w:pStyle w:val="parOdrazky01"/>
      </w:pPr>
      <w:r>
        <w:t>Druhy připojištění</w:t>
      </w:r>
      <w:r w:rsidR="00502DED">
        <w:t>.</w:t>
      </w:r>
    </w:p>
    <w:p w14:paraId="3FC287A3" w14:textId="5AB2DC9C" w:rsidR="00CC7C18" w:rsidRDefault="00CC7C18" w:rsidP="00CC7C18">
      <w:pPr>
        <w:pStyle w:val="Nadpis"/>
      </w:pPr>
      <w:r>
        <w:t xml:space="preserve">Neživotní pojištění </w:t>
      </w:r>
    </w:p>
    <w:p w14:paraId="58E07779" w14:textId="77777777" w:rsidR="00E97430" w:rsidRDefault="00CC7C18" w:rsidP="00E97430">
      <w:pPr>
        <w:pStyle w:val="Tlotextu"/>
      </w:pPr>
      <w:r>
        <w:t xml:space="preserve">Společnosti pro neživotní pojištění nabízejí pojistné produkty zaměřené na pojistnou ochranu v případě rizik, jež mohou vyústit buďto v poškození majetku, nebo ve zranění osob. </w:t>
      </w:r>
    </w:p>
    <w:p w14:paraId="37FB4018" w14:textId="77777777" w:rsidR="00E97430" w:rsidRDefault="00CC7C18" w:rsidP="00E97430">
      <w:pPr>
        <w:pStyle w:val="Tlotextu"/>
        <w:rPr>
          <w:b/>
        </w:rPr>
      </w:pPr>
      <w:r w:rsidRPr="00CC7C18">
        <w:rPr>
          <w:b/>
        </w:rPr>
        <w:t>Úrazová pojištění</w:t>
      </w:r>
    </w:p>
    <w:p w14:paraId="3F6A0095" w14:textId="0E5004B1" w:rsidR="00E97430" w:rsidRDefault="00CC7C18" w:rsidP="00E97430">
      <w:pPr>
        <w:pStyle w:val="Tlotextu"/>
      </w:pPr>
      <w:r>
        <w:t xml:space="preserve">Úrazová pojištění poskytují výplatu pojistného plnění v případech, kdy dojde v důsledku úrazu k dočasnému nebo trvalému tělesnému poškození, případně smrti pojištěného. </w:t>
      </w:r>
    </w:p>
    <w:p w14:paraId="4DFBA69D" w14:textId="77777777" w:rsidR="00E97430" w:rsidRDefault="000D6D09" w:rsidP="00E97430">
      <w:pPr>
        <w:pStyle w:val="Tlotextu"/>
      </w:pPr>
      <w:r w:rsidRPr="000D6D09">
        <w:rPr>
          <w:b/>
        </w:rPr>
        <w:t xml:space="preserve">Komerční zdravotní pojištění </w:t>
      </w:r>
    </w:p>
    <w:p w14:paraId="4512D3DB" w14:textId="428F1FCD" w:rsidR="00E97430" w:rsidRDefault="000D6D09" w:rsidP="00E97430">
      <w:pPr>
        <w:pStyle w:val="Tlotextu"/>
      </w:pPr>
      <w:r>
        <w:t>Tato pojištění se uplatňují buď jako doplněk všeobecného zdravotního pojištění pro případy, které nejsou všeobecným pojištěním kryty, nebo pokud má pojištěný zájem o vyšší rozsah pojistného krytí. Zpravidla se jedná po pojištění pobytu v nemocnici a pojištění pro případ pracovní neschopnosti.</w:t>
      </w:r>
    </w:p>
    <w:p w14:paraId="6530EA68" w14:textId="77777777" w:rsidR="00E97430" w:rsidRDefault="00AB3F4D" w:rsidP="00E97430">
      <w:pPr>
        <w:pStyle w:val="Tlotextu"/>
        <w:rPr>
          <w:b/>
        </w:rPr>
      </w:pPr>
      <w:r w:rsidRPr="00B94029">
        <w:rPr>
          <w:b/>
        </w:rPr>
        <w:t>Pojištění majetková</w:t>
      </w:r>
    </w:p>
    <w:p w14:paraId="547E8CC0" w14:textId="77777777" w:rsidR="00E97430" w:rsidRDefault="00AB3F4D" w:rsidP="00E97430">
      <w:pPr>
        <w:pStyle w:val="Tlotextu"/>
      </w:pPr>
      <w:r>
        <w:t>Zahrnují krytí rizik, souvisejících se vznikem škod na majetku. Může jít např. o havarijní pojištění, pojištění strojů, hospodářských zvířat, spotřebních předmětů, nemovitostí, domácností atd.</w:t>
      </w:r>
    </w:p>
    <w:p w14:paraId="1E72E9DA" w14:textId="185FBB90" w:rsidR="00A70531" w:rsidRDefault="00B94029" w:rsidP="00E97430">
      <w:pPr>
        <w:pStyle w:val="Tlotextu"/>
        <w:rPr>
          <w:b/>
        </w:rPr>
      </w:pPr>
      <w:r w:rsidRPr="00AF0BF4">
        <w:rPr>
          <w:b/>
        </w:rPr>
        <w:t>Pojištění odpovědnost</w:t>
      </w:r>
      <w:r w:rsidR="00A70531">
        <w:rPr>
          <w:b/>
        </w:rPr>
        <w:t>i</w:t>
      </w:r>
    </w:p>
    <w:p w14:paraId="6D8C2C78" w14:textId="1A221F7D" w:rsidR="00F75483" w:rsidRDefault="00B94029" w:rsidP="00F75483">
      <w:pPr>
        <w:pStyle w:val="Tlotextu"/>
      </w:pPr>
      <w:r>
        <w:t>Kryjí rizika v případech, kdy poji</w:t>
      </w:r>
      <w:r w:rsidR="00E97430">
        <w:t>š</w:t>
      </w:r>
      <w:r>
        <w:t xml:space="preserve">těný způsobí svou činností škody </w:t>
      </w:r>
      <w:r w:rsidR="006E208B">
        <w:t>jiné osobě</w:t>
      </w:r>
      <w:r>
        <w:t>, a to buď na majetku, zdraví, na životě nebo finanční šk</w:t>
      </w:r>
      <w:r w:rsidR="00AF0BF4">
        <w:t xml:space="preserve">odu. Nejčastěji se </w:t>
      </w:r>
      <w:r w:rsidR="006E208B">
        <w:t>setkáte</w:t>
      </w:r>
      <w:r w:rsidR="00AF0BF4">
        <w:t xml:space="preserve"> se zákonným pojištěním odpovědnosti z provozu vozidla (povinné ručení), pojištění odpovědnosti zaměstnance, profesní pojištění atd.</w:t>
      </w:r>
      <w:r w:rsidR="000B1F06">
        <w:t xml:space="preserve"> </w:t>
      </w:r>
    </w:p>
    <w:p w14:paraId="694B358D" w14:textId="77777777" w:rsidR="00F75483" w:rsidRDefault="00E97430" w:rsidP="00F75483">
      <w:pPr>
        <w:pStyle w:val="Tlotextu"/>
        <w:rPr>
          <w:b/>
        </w:rPr>
      </w:pPr>
      <w:r w:rsidRPr="00E97430">
        <w:rPr>
          <w:b/>
        </w:rPr>
        <w:t>Cestovní pojištění</w:t>
      </w:r>
    </w:p>
    <w:p w14:paraId="36F946CE" w14:textId="5F707E36" w:rsidR="00E97430" w:rsidRDefault="00E97430" w:rsidP="00F75483">
      <w:pPr>
        <w:pStyle w:val="Tlotextu"/>
      </w:pPr>
      <w:r>
        <w:t xml:space="preserve">Kryje náklady na léčebné výlohy při pobytu v zahraničí. </w:t>
      </w:r>
      <w:r w:rsidR="00F75483">
        <w:t xml:space="preserve">K tomuto pojištění je také možné </w:t>
      </w:r>
      <w:proofErr w:type="spellStart"/>
      <w:r w:rsidR="00F75483">
        <w:t>dosjednat</w:t>
      </w:r>
      <w:proofErr w:type="spellEnd"/>
      <w:r w:rsidR="00F75483">
        <w:t xml:space="preserve"> různá připojištění, např. pojištění odpovědnosti, pojištění zavazadel, storno poplatků aj.</w:t>
      </w:r>
    </w:p>
    <w:p w14:paraId="62AF4997" w14:textId="77777777" w:rsidR="009D0A56" w:rsidRPr="004B005B" w:rsidRDefault="009D0A56" w:rsidP="009D0A56">
      <w:pPr>
        <w:pStyle w:val="parNadpisPrvkuModry"/>
      </w:pPr>
      <w:r w:rsidRPr="004B005B">
        <w:lastRenderedPageBreak/>
        <w:t>Kontrolní otázka</w:t>
      </w:r>
    </w:p>
    <w:p w14:paraId="79A70D1A" w14:textId="77777777" w:rsidR="009D0A56" w:rsidRDefault="009D0A56" w:rsidP="009D0A56">
      <w:pPr>
        <w:framePr w:w="624" w:h="624" w:hRule="exact" w:hSpace="170" w:wrap="around" w:vAnchor="text" w:hAnchor="page" w:xAlign="outside" w:y="-622" w:anchorLock="1"/>
        <w:jc w:val="both"/>
      </w:pPr>
      <w:r>
        <w:rPr>
          <w:noProof/>
          <w:lang w:val="en-US"/>
        </w:rPr>
        <w:drawing>
          <wp:inline distT="0" distB="0" distL="0" distR="0" wp14:anchorId="3288ADF6" wp14:editId="40867D40">
            <wp:extent cx="381635" cy="381635"/>
            <wp:effectExtent l="0" t="0" r="0" b="0"/>
            <wp:docPr id="52251" name="Obrázek 5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E2AC83" w14:textId="2D732F45" w:rsidR="009D0A56" w:rsidRDefault="009D0A56" w:rsidP="002657B6">
      <w:pPr>
        <w:pStyle w:val="parCislovani01"/>
        <w:numPr>
          <w:ilvl w:val="0"/>
          <w:numId w:val="39"/>
        </w:numPr>
      </w:pPr>
      <w:r>
        <w:t>Jaký je význam zajištění příjmů?</w:t>
      </w:r>
    </w:p>
    <w:p w14:paraId="36E93C43" w14:textId="68DB4C76" w:rsidR="009D0A56" w:rsidRDefault="009D0A56" w:rsidP="002657B6">
      <w:pPr>
        <w:pStyle w:val="parCislovani01"/>
        <w:numPr>
          <w:ilvl w:val="0"/>
          <w:numId w:val="39"/>
        </w:numPr>
      </w:pPr>
      <w:r>
        <w:t>Vysvětlete pojmy vinkulace a indexace.</w:t>
      </w:r>
    </w:p>
    <w:p w14:paraId="401140E1" w14:textId="419CC193" w:rsidR="009D0A56" w:rsidRDefault="009D0A56" w:rsidP="002657B6">
      <w:pPr>
        <w:pStyle w:val="parCislovani01"/>
        <w:numPr>
          <w:ilvl w:val="0"/>
          <w:numId w:val="39"/>
        </w:numPr>
      </w:pPr>
      <w:r>
        <w:t>Jaké podmínky musí splňovat smlouva životního pojištění, aby byla daňově uznatelná?</w:t>
      </w:r>
    </w:p>
    <w:p w14:paraId="35BB000A" w14:textId="1E96F34B" w:rsidR="009D0A56" w:rsidRDefault="009D0A56" w:rsidP="002657B6">
      <w:pPr>
        <w:pStyle w:val="parCislovani01"/>
        <w:numPr>
          <w:ilvl w:val="0"/>
          <w:numId w:val="39"/>
        </w:numPr>
      </w:pPr>
      <w:r>
        <w:t>Jaké jsou druhy životního pojištění?</w:t>
      </w:r>
    </w:p>
    <w:p w14:paraId="20005911" w14:textId="457BD758" w:rsidR="009D0A56" w:rsidRDefault="009D0A56" w:rsidP="002657B6">
      <w:pPr>
        <w:pStyle w:val="parCislovani01"/>
        <w:numPr>
          <w:ilvl w:val="0"/>
          <w:numId w:val="39"/>
        </w:numPr>
      </w:pPr>
      <w:r>
        <w:t>Jaké jsou druhy neživotního pojištění?</w:t>
      </w:r>
    </w:p>
    <w:p w14:paraId="14483E3F" w14:textId="77777777" w:rsidR="009D0A56" w:rsidRDefault="009D0A56" w:rsidP="009D0A56">
      <w:pPr>
        <w:pStyle w:val="parUkonceniPrvku"/>
      </w:pPr>
    </w:p>
    <w:p w14:paraId="27F6C809" w14:textId="77777777" w:rsidR="003568F7" w:rsidRPr="004B005B" w:rsidRDefault="003568F7" w:rsidP="003568F7">
      <w:pPr>
        <w:pStyle w:val="parNadpisPrvkuCerveny"/>
      </w:pPr>
      <w:r w:rsidRPr="004B005B">
        <w:t>Shrnutí kapitoly</w:t>
      </w:r>
    </w:p>
    <w:p w14:paraId="4164BB6A" w14:textId="77777777" w:rsidR="003568F7" w:rsidRDefault="003568F7" w:rsidP="003568F7">
      <w:pPr>
        <w:framePr w:w="624" w:h="624" w:hRule="exact" w:hSpace="170" w:wrap="around" w:vAnchor="text" w:hAnchor="page" w:xAlign="outside" w:y="-623" w:anchorLock="1"/>
      </w:pPr>
      <w:r>
        <w:rPr>
          <w:noProof/>
          <w:lang w:val="en-US"/>
        </w:rPr>
        <w:drawing>
          <wp:inline distT="0" distB="0" distL="0" distR="0" wp14:anchorId="60B5B05F" wp14:editId="353C1689">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473168" w14:textId="6E002AE7" w:rsidR="006B7C65" w:rsidRDefault="006B7C65" w:rsidP="006B7C65">
      <w:pPr>
        <w:pStyle w:val="Tlotextu"/>
      </w:pPr>
      <w:r>
        <w:t>Příjmy jsou hnacím motorem vaší ekonomiky. Základem pro finanční fungování je zajistit sebe v případě, že nebudete schopni příjmy vytvářet, nebo v tomto budete omezeni. Výpadek příjmů ze zdravotních důvodů může být způsoben smrtí, dlouhodobými následky úrazu nebo nemoci a krátkodobými následky úrazu či nemoci. Dále mohou váš příjem výrazně ovlivnit škody nebo zničení vámi vlastněného majetku, nebo škody které neúmyslně způsobíte někomu jinému. V jistých případech můžete své příjmy zajistit formou rezervy, kterou si vytvoříte z vlastních zdrojů. Dále je možné využít možnosti pojištění.</w:t>
      </w:r>
    </w:p>
    <w:p w14:paraId="1914942F" w14:textId="4D5A4F9C" w:rsidR="006B7C65" w:rsidRDefault="00D215B0" w:rsidP="006B7C65">
      <w:pPr>
        <w:pStyle w:val="Tlotextu"/>
      </w:pPr>
      <w:r>
        <w:t xml:space="preserve">Pojišťovny poskytují klientům ochranu před finanční ztrátou způsobenou tzv. pojistnou událostí. Musí se jednat o </w:t>
      </w:r>
      <w:r w:rsidRPr="0020470F">
        <w:rPr>
          <w:b/>
        </w:rPr>
        <w:t>nahodilou</w:t>
      </w:r>
      <w:r>
        <w:t xml:space="preserve"> událost. Pojištění se dělí na životní a neživotní pojištění. Životní pojištění vám poskytuje zajištění v případě smrti, dožití nebo smrti a dožití. Podle toho, zda je v případě dožití se sjednaného věku poskytováno plnění, se dělí na rizikové a rezervotvorné. Mezi neživotní pojištění </w:t>
      </w:r>
      <w:r w:rsidR="00502DED">
        <w:t>patří</w:t>
      </w:r>
      <w:r>
        <w:t xml:space="preserve"> pojištění úrazů, majetku a odpovědnosti, komerční zdravotní pojištění a cestovní pojištění. </w:t>
      </w:r>
    </w:p>
    <w:p w14:paraId="358F978C" w14:textId="77777777" w:rsidR="003568F7" w:rsidRDefault="003568F7" w:rsidP="003568F7">
      <w:pPr>
        <w:pStyle w:val="parUkonceniPrvku"/>
      </w:pPr>
    </w:p>
    <w:p w14:paraId="644C69DE" w14:textId="63839151" w:rsidR="003568F7" w:rsidRDefault="001C6C75" w:rsidP="001C6C75">
      <w:pPr>
        <w:pStyle w:val="Nadpis1"/>
      </w:pPr>
      <w:bookmarkStart w:id="32" w:name="_Toc7356052"/>
      <w:r>
        <w:lastRenderedPageBreak/>
        <w:t>Penze</w:t>
      </w:r>
      <w:bookmarkEnd w:id="32"/>
    </w:p>
    <w:p w14:paraId="3F192C4B" w14:textId="77777777" w:rsidR="001C6C75" w:rsidRPr="004B005B" w:rsidRDefault="001C6C75" w:rsidP="001C6C75">
      <w:pPr>
        <w:pStyle w:val="parNadpisPrvkuCerveny"/>
      </w:pPr>
      <w:r w:rsidRPr="004B005B">
        <w:t>Rychlý náhled kapitoly</w:t>
      </w:r>
    </w:p>
    <w:p w14:paraId="43C51542" w14:textId="77777777" w:rsidR="001C6C75" w:rsidRDefault="001C6C75" w:rsidP="001C6C75">
      <w:pPr>
        <w:framePr w:w="624" w:h="624" w:hRule="exact" w:hSpace="170" w:wrap="around" w:vAnchor="text" w:hAnchor="page" w:xAlign="outside" w:y="-622" w:anchorLock="1"/>
      </w:pPr>
      <w:r>
        <w:rPr>
          <w:noProof/>
          <w:lang w:val="en-US"/>
        </w:rPr>
        <w:drawing>
          <wp:inline distT="0" distB="0" distL="0" distR="0" wp14:anchorId="7ABD6D92" wp14:editId="502165A3">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CB396D" w14:textId="350128FD" w:rsidR="00D21CF4" w:rsidRDefault="001A34B0" w:rsidP="001C6C75">
      <w:pPr>
        <w:pStyle w:val="Tlotextu"/>
      </w:pPr>
      <w:r>
        <w:t xml:space="preserve">Penze je v dnešní době čím dál více diskutované téma. </w:t>
      </w:r>
      <w:r w:rsidR="00D259D3">
        <w:t>Jedná se</w:t>
      </w:r>
      <w:r w:rsidR="000C7076">
        <w:t xml:space="preserve"> o období života, kdy už povětšinou nejsme ekonomicky aktivní, což souvisí výrazným propadem příjmu. Doba, kdy</w:t>
      </w:r>
      <w:r w:rsidR="00D21CF4">
        <w:t xml:space="preserve"> se rozhodneme přestat pracovat je čistě naší volbou. Stát nám neurčuje věk, kdy máme přestat pracovat, pouze definuje podmínky, za kterých nás v této volbě podpoří a v jakém rozsahu. Zdrojem příjmu pro toto období jsou tedy buďto naše vlastní peníze nebo státní důchod.</w:t>
      </w:r>
    </w:p>
    <w:p w14:paraId="47C86F13" w14:textId="7E3CEED9" w:rsidR="00D21CF4" w:rsidRDefault="00D21CF4" w:rsidP="001C6C75">
      <w:pPr>
        <w:pStyle w:val="Tlotextu"/>
      </w:pPr>
      <w:r>
        <w:t>Podle toho je penzijní systém v České republice rozdělen do dvou pilířů.</w:t>
      </w:r>
    </w:p>
    <w:p w14:paraId="02A409B9" w14:textId="154FCDF9" w:rsidR="00D21CF4" w:rsidRDefault="003A5D5F" w:rsidP="002657B6">
      <w:pPr>
        <w:pStyle w:val="Tlotextu"/>
        <w:numPr>
          <w:ilvl w:val="0"/>
          <w:numId w:val="19"/>
        </w:numPr>
      </w:pPr>
      <w:r>
        <w:t xml:space="preserve">I. </w:t>
      </w:r>
      <w:r w:rsidR="00D21CF4">
        <w:t>pilíř je zajišťován státem z příspěvků na důchodové spoření.</w:t>
      </w:r>
    </w:p>
    <w:p w14:paraId="1432E242" w14:textId="6DB8A96A" w:rsidR="00D21CF4" w:rsidRDefault="003A5D5F" w:rsidP="002657B6">
      <w:pPr>
        <w:pStyle w:val="Tlotextu"/>
        <w:numPr>
          <w:ilvl w:val="0"/>
          <w:numId w:val="19"/>
        </w:numPr>
      </w:pPr>
      <w:r>
        <w:t xml:space="preserve">III. </w:t>
      </w:r>
      <w:r w:rsidR="00D21CF4">
        <w:t xml:space="preserve">pilíř </w:t>
      </w:r>
      <w:r>
        <w:t>spravují</w:t>
      </w:r>
      <w:r w:rsidR="00D21CF4">
        <w:t xml:space="preserve"> penzijní společnosti, které vyplácí nakumulované prostředky účastníků. Stát do tohoto pilíře zasahuje formou státních příspěvků a daňových úlev.</w:t>
      </w:r>
    </w:p>
    <w:p w14:paraId="53F20DF8" w14:textId="3A8E0926" w:rsidR="00D21CF4" w:rsidRDefault="00D21CF4" w:rsidP="00D21CF4">
      <w:pPr>
        <w:pStyle w:val="Tlotextu"/>
        <w:ind w:firstLine="0"/>
      </w:pPr>
      <w:r>
        <w:t xml:space="preserve">V souvislosti se změnami v demografii obyvatelstva je stát nucen přijímat opatření k motivaci obyvatel vytvářet si vlastní zdroje na penzi. Tyto snahy vyústily v r. 2013 důchodovou reformou. </w:t>
      </w:r>
      <w:r w:rsidR="003F1A0F">
        <w:t xml:space="preserve">Odpověď na to, kdy bychom měli začít tvořit vlastní peníze na toto období života je spjata s vlivem času na peníze. </w:t>
      </w:r>
    </w:p>
    <w:p w14:paraId="340BC5FA" w14:textId="77777777" w:rsidR="001C6C75" w:rsidRDefault="001C6C75" w:rsidP="001C6C75">
      <w:pPr>
        <w:pStyle w:val="parUkonceniPrvku"/>
      </w:pPr>
    </w:p>
    <w:p w14:paraId="42B6E10F" w14:textId="77777777" w:rsidR="001C6C75" w:rsidRPr="004B005B" w:rsidRDefault="001C6C75" w:rsidP="001C6C75">
      <w:pPr>
        <w:pStyle w:val="parNadpisPrvkuCerveny"/>
      </w:pPr>
      <w:r w:rsidRPr="004B005B">
        <w:t>Cíle kapitoly</w:t>
      </w:r>
    </w:p>
    <w:p w14:paraId="7CE4E319" w14:textId="77777777" w:rsidR="001C6C75" w:rsidRDefault="001C6C75" w:rsidP="001C6C75">
      <w:pPr>
        <w:framePr w:w="624" w:h="624" w:hRule="exact" w:hSpace="170" w:wrap="around" w:vAnchor="text" w:hAnchor="page" w:xAlign="outside" w:y="-622" w:anchorLock="1"/>
      </w:pPr>
      <w:r>
        <w:rPr>
          <w:noProof/>
          <w:lang w:val="en-US"/>
        </w:rPr>
        <w:drawing>
          <wp:inline distT="0" distB="0" distL="0" distR="0" wp14:anchorId="2C4508D7" wp14:editId="6F70E5C9">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E93070" w14:textId="62134521" w:rsidR="001C6C75" w:rsidRDefault="001C6C75" w:rsidP="001C6C75">
      <w:pPr>
        <w:pStyle w:val="Tlotextu"/>
      </w:pPr>
      <w:r>
        <w:t>Po úspěšném a aktivním prostudování této kapitoly:</w:t>
      </w:r>
    </w:p>
    <w:p w14:paraId="53F42A5A" w14:textId="4E75005D" w:rsidR="001C6C75" w:rsidRDefault="00F66D0F" w:rsidP="001C6C75">
      <w:pPr>
        <w:pStyle w:val="parOdrazky01"/>
      </w:pPr>
      <w:r>
        <w:t>Budete znát fungování penzijního systému v České republice a jednotlivých pilířů.</w:t>
      </w:r>
    </w:p>
    <w:p w14:paraId="1DB12737" w14:textId="662DDA68" w:rsidR="00F66D0F" w:rsidRDefault="00F66D0F" w:rsidP="001C6C75">
      <w:pPr>
        <w:pStyle w:val="parOdrazky01"/>
      </w:pPr>
      <w:r>
        <w:t xml:space="preserve">Zorientujete se v problematice </w:t>
      </w:r>
      <w:proofErr w:type="spellStart"/>
      <w:r>
        <w:t>předdůchodu</w:t>
      </w:r>
      <w:proofErr w:type="spellEnd"/>
      <w:r>
        <w:t xml:space="preserve"> a předčasného důchodu, státních příspěvků a daňových odečtů.</w:t>
      </w:r>
    </w:p>
    <w:p w14:paraId="799BCFB1" w14:textId="3B7208FA" w:rsidR="00F66D0F" w:rsidRDefault="00F66D0F" w:rsidP="001C6C75">
      <w:pPr>
        <w:pStyle w:val="parOdrazky01"/>
      </w:pPr>
      <w:r>
        <w:t xml:space="preserve">Se dozvíte cíle penzijní reformy. </w:t>
      </w:r>
    </w:p>
    <w:p w14:paraId="115CE633" w14:textId="22A24F06" w:rsidR="00F66D0F" w:rsidRDefault="00F66D0F" w:rsidP="001C6C75">
      <w:pPr>
        <w:pStyle w:val="parOdrazky01"/>
      </w:pPr>
      <w:r>
        <w:t>Zodpovíte si otázku: „Kdy si začít odkládat na penzi</w:t>
      </w:r>
      <w:r w:rsidR="00D259D3">
        <w:t>?</w:t>
      </w:r>
      <w:r>
        <w:t>“</w:t>
      </w:r>
    </w:p>
    <w:p w14:paraId="48C21A9B" w14:textId="77777777" w:rsidR="001C6C75" w:rsidRDefault="001C6C75" w:rsidP="001C6C75">
      <w:pPr>
        <w:pStyle w:val="parUkonceniPrvku"/>
      </w:pPr>
    </w:p>
    <w:p w14:paraId="59839774" w14:textId="77777777" w:rsidR="001C6C75" w:rsidRPr="004B005B" w:rsidRDefault="001C6C75" w:rsidP="001C6C75">
      <w:pPr>
        <w:pStyle w:val="parNadpisPrvkuCerveny"/>
      </w:pPr>
      <w:r w:rsidRPr="004B005B">
        <w:t>Klíčová slova kapitoly</w:t>
      </w:r>
    </w:p>
    <w:p w14:paraId="2856339B" w14:textId="77777777" w:rsidR="001C6C75" w:rsidRDefault="001C6C75" w:rsidP="001C6C75">
      <w:pPr>
        <w:framePr w:w="624" w:h="624" w:hRule="exact" w:hSpace="170" w:wrap="around" w:vAnchor="text" w:hAnchor="page" w:xAlign="outside" w:y="-622" w:anchorLock="1"/>
        <w:jc w:val="both"/>
      </w:pPr>
      <w:r>
        <w:rPr>
          <w:noProof/>
          <w:lang w:val="en-US"/>
        </w:rPr>
        <w:drawing>
          <wp:inline distT="0" distB="0" distL="0" distR="0" wp14:anchorId="592C4D60" wp14:editId="13A1315F">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067B75" w14:textId="520A6FD8" w:rsidR="001C6C75" w:rsidRDefault="00F66D0F" w:rsidP="001C6C75">
      <w:pPr>
        <w:pStyle w:val="Tlotextu"/>
      </w:pPr>
      <w:r>
        <w:lastRenderedPageBreak/>
        <w:t xml:space="preserve">Penzijní systém, pilíře penzijního systému, důchodová reforma, penzijní připojištění, doplňkové penzijní spoření, transformovaný fond, </w:t>
      </w:r>
      <w:proofErr w:type="spellStart"/>
      <w:r>
        <w:t>předdůchod</w:t>
      </w:r>
      <w:proofErr w:type="spellEnd"/>
      <w:r>
        <w:t>, předčasný důchod, příspěvky státu, daňové odečty, peníze v čase.</w:t>
      </w:r>
    </w:p>
    <w:p w14:paraId="029073F7" w14:textId="77777777" w:rsidR="001C6C75" w:rsidRDefault="001C6C75" w:rsidP="001C6C75">
      <w:pPr>
        <w:pStyle w:val="parUkonceniPrvku"/>
      </w:pPr>
    </w:p>
    <w:p w14:paraId="432B23D6" w14:textId="472A841B" w:rsidR="00AA2187" w:rsidRDefault="001C6C75" w:rsidP="00002818">
      <w:pPr>
        <w:pStyle w:val="Nadpis2"/>
      </w:pPr>
      <w:bookmarkStart w:id="33" w:name="_Toc7356053"/>
      <w:r>
        <w:t>Penzijní systém v</w:t>
      </w:r>
      <w:r w:rsidR="00AA2187">
        <w:t> </w:t>
      </w:r>
      <w:r>
        <w:t>ČR</w:t>
      </w:r>
      <w:bookmarkEnd w:id="33"/>
    </w:p>
    <w:p w14:paraId="09D00596" w14:textId="5F995430" w:rsidR="00AA2187" w:rsidRDefault="00AA2187" w:rsidP="00AA2187">
      <w:pPr>
        <w:pStyle w:val="Tlotextu"/>
      </w:pPr>
      <w:r>
        <w:t xml:space="preserve">Od ledna 2013 se penzijní systém v ČR sestával ze tří pilířů. </w:t>
      </w:r>
    </w:p>
    <w:p w14:paraId="183FA023" w14:textId="6A4EC2C9" w:rsidR="00AA2187" w:rsidRDefault="00AA2187" w:rsidP="002657B6">
      <w:pPr>
        <w:pStyle w:val="Tlotextu"/>
        <w:numPr>
          <w:ilvl w:val="0"/>
          <w:numId w:val="12"/>
        </w:numPr>
      </w:pPr>
      <w:r>
        <w:t>pilíř – povinné důchodové pojištění</w:t>
      </w:r>
    </w:p>
    <w:p w14:paraId="2EF57CA0" w14:textId="0B1840DD" w:rsidR="00AA2187" w:rsidRDefault="00AA2187" w:rsidP="002657B6">
      <w:pPr>
        <w:pStyle w:val="Tlotextu"/>
        <w:numPr>
          <w:ilvl w:val="0"/>
          <w:numId w:val="12"/>
        </w:numPr>
      </w:pPr>
      <w:r>
        <w:t>pilíř – důchodové spoření (dnes již ukončený)</w:t>
      </w:r>
    </w:p>
    <w:p w14:paraId="3C7D2611" w14:textId="61CFB5C2" w:rsidR="00AA2187" w:rsidRPr="00AA2187" w:rsidRDefault="00AA2187" w:rsidP="002657B6">
      <w:pPr>
        <w:pStyle w:val="Tlotextu"/>
        <w:numPr>
          <w:ilvl w:val="0"/>
          <w:numId w:val="12"/>
        </w:numPr>
      </w:pPr>
      <w:r>
        <w:t xml:space="preserve">pilíř – doplňkové penzijní spoření a penzijní připojištění </w:t>
      </w:r>
    </w:p>
    <w:p w14:paraId="268876F0" w14:textId="16973DD0" w:rsidR="003D7EE6" w:rsidRDefault="00002818" w:rsidP="00002818">
      <w:pPr>
        <w:pStyle w:val="Nadpis"/>
      </w:pPr>
      <w:r w:rsidRPr="00002818">
        <w:rPr>
          <w:b w:val="0"/>
          <w:smallCaps w:val="0"/>
        </w:rPr>
        <w:t>I.</w:t>
      </w:r>
      <w:r>
        <w:t xml:space="preserve"> </w:t>
      </w:r>
      <w:r w:rsidR="003D7EE6">
        <w:t xml:space="preserve">pilíř </w:t>
      </w:r>
    </w:p>
    <w:p w14:paraId="6F7E863C" w14:textId="77777777" w:rsidR="00D259D3" w:rsidRDefault="00002818" w:rsidP="00D259D3">
      <w:pPr>
        <w:pStyle w:val="Tlotextu"/>
        <w:ind w:firstLine="0"/>
      </w:pPr>
      <w:r>
        <w:t xml:space="preserve">Jde o systém zajišťovaný státem. V České republice je výplata důchodových dávek založena na principu </w:t>
      </w:r>
      <w:proofErr w:type="spellStart"/>
      <w:r>
        <w:t>bezfondového</w:t>
      </w:r>
      <w:proofErr w:type="spellEnd"/>
      <w:r>
        <w:t xml:space="preserve"> penzijního zabezpečení. To znamená, že se současným důchodcům vyplácejí penze ze státního rozpočtu z průběžně placených příspěvků zaměstnavatelů a zaměstnanců (označován též jako </w:t>
      </w:r>
      <w:r w:rsidRPr="005C06E4">
        <w:rPr>
          <w:b/>
        </w:rPr>
        <w:t>průběžný systém</w:t>
      </w:r>
      <w:r>
        <w:t>). Odvody na sociální zabezpečení se</w:t>
      </w:r>
      <w:r w:rsidR="005C06E4">
        <w:t xml:space="preserve"> účastníkům</w:t>
      </w:r>
      <w:r>
        <w:t xml:space="preserve"> neukládají </w:t>
      </w:r>
      <w:r w:rsidR="005C06E4">
        <w:t xml:space="preserve">na osobních účtech </w:t>
      </w:r>
      <w:r>
        <w:t>ani nezhodnocují</w:t>
      </w:r>
      <w:r w:rsidR="005C06E4">
        <w:t>, ale</w:t>
      </w:r>
      <w:r>
        <w:t xml:space="preserve"> jsou vypláceny rovnou současným důchodců</w:t>
      </w:r>
      <w:r w:rsidR="007E73AA">
        <w:t>m</w:t>
      </w:r>
      <w:r>
        <w:t xml:space="preserve">. </w:t>
      </w:r>
      <w:r w:rsidR="005C06E4" w:rsidRPr="00D21CF4">
        <w:rPr>
          <w:b/>
        </w:rPr>
        <w:t>Účast</w:t>
      </w:r>
      <w:r w:rsidR="005C06E4">
        <w:t xml:space="preserve"> na tomto systému je pro všechny ekonomické subjekty </w:t>
      </w:r>
      <w:r w:rsidR="005C06E4" w:rsidRPr="00D21CF4">
        <w:rPr>
          <w:b/>
        </w:rPr>
        <w:t>povinná</w:t>
      </w:r>
      <w:r w:rsidR="007E73AA">
        <w:t xml:space="preserve">. </w:t>
      </w:r>
    </w:p>
    <w:p w14:paraId="085B197A" w14:textId="067EC2F7" w:rsidR="00002818" w:rsidRPr="00D259D3" w:rsidRDefault="00D259D3" w:rsidP="00D259D3">
      <w:pPr>
        <w:pStyle w:val="Tlotextu"/>
      </w:pPr>
      <w:r>
        <w:t xml:space="preserve">Systém je </w:t>
      </w:r>
      <w:r w:rsidR="00002818" w:rsidRPr="00D259D3">
        <w:t xml:space="preserve">dávkově definovaný </w:t>
      </w:r>
      <w:r>
        <w:t>a</w:t>
      </w:r>
      <w:r w:rsidR="008B1280" w:rsidRPr="00D259D3">
        <w:t xml:space="preserve"> se skládá ze dvou složek:</w:t>
      </w:r>
    </w:p>
    <w:p w14:paraId="1AC42360" w14:textId="0D1559F1" w:rsidR="008B1280" w:rsidRDefault="00D259D3" w:rsidP="002657B6">
      <w:pPr>
        <w:pStyle w:val="Tlotextu"/>
        <w:numPr>
          <w:ilvl w:val="0"/>
          <w:numId w:val="11"/>
        </w:numPr>
      </w:pPr>
      <w:r>
        <w:t>Z</w:t>
      </w:r>
      <w:r w:rsidR="008B1280">
        <w:t>e základní výměry stanovené pevnou částkou stejnou pro všechny druhy důchodů bez ohledu na délku doby pojištění a výši výdělků.</w:t>
      </w:r>
      <w:r w:rsidR="00D021A5">
        <w:t xml:space="preserve"> Pro rok 2019 je základní výměra stanovena ve výši 3 270Kč</w:t>
      </w:r>
      <w:r>
        <w:t>.</w:t>
      </w:r>
    </w:p>
    <w:p w14:paraId="718DE553" w14:textId="0645CCEA" w:rsidR="008B1280" w:rsidRDefault="00D259D3" w:rsidP="002657B6">
      <w:pPr>
        <w:pStyle w:val="Tlotextu"/>
        <w:numPr>
          <w:ilvl w:val="0"/>
          <w:numId w:val="11"/>
        </w:numPr>
      </w:pPr>
      <w:r>
        <w:t>Z</w:t>
      </w:r>
      <w:r w:rsidR="008B1280">
        <w:t> procentní výměry, která je závislá na délce pojištění a výši příjmů</w:t>
      </w:r>
      <w:r>
        <w:t>.</w:t>
      </w:r>
    </w:p>
    <w:p w14:paraId="1050CFAF" w14:textId="51CE5722" w:rsidR="00002818" w:rsidRDefault="00002818" w:rsidP="00002818">
      <w:pPr>
        <w:pStyle w:val="Nadpis"/>
      </w:pPr>
      <w:r>
        <w:t>III. Pilíř</w:t>
      </w:r>
    </w:p>
    <w:p w14:paraId="3478D9B8" w14:textId="6A027E50" w:rsidR="00002818" w:rsidRDefault="00002818" w:rsidP="00002818">
      <w:pPr>
        <w:pStyle w:val="Tlotextu"/>
      </w:pPr>
      <w:r>
        <w:t xml:space="preserve">Je to </w:t>
      </w:r>
      <w:r w:rsidRPr="006C220B">
        <w:rPr>
          <w:b/>
        </w:rPr>
        <w:t>dobrovolný</w:t>
      </w:r>
      <w:r>
        <w:t xml:space="preserve"> systém,</w:t>
      </w:r>
      <w:r w:rsidR="007356DD">
        <w:t xml:space="preserve"> kdykoliv do něj můžete vstoupit a kdykoliv z něj vystoupit. Funguje jako doplnění povinného</w:t>
      </w:r>
      <w:r>
        <w:t xml:space="preserve"> státní</w:t>
      </w:r>
      <w:r w:rsidR="007356DD">
        <w:t>ho</w:t>
      </w:r>
      <w:r>
        <w:t xml:space="preserve"> systém</w:t>
      </w:r>
      <w:r w:rsidR="007356DD">
        <w:t>u</w:t>
      </w:r>
      <w:r>
        <w:t xml:space="preserve">. </w:t>
      </w:r>
      <w:r w:rsidR="00571FA2">
        <w:t xml:space="preserve">Zde se uplatňují penzijní společnosti. </w:t>
      </w:r>
      <w:r w:rsidR="008B1280">
        <w:t xml:space="preserve">Neznamená to ovšem, že penzijní společnost je jedinou institucí finančního trhu, kde lze řešit penzi. Využití dalších produktů záleží čistě na </w:t>
      </w:r>
      <w:r w:rsidR="007E73AA">
        <w:t>v</w:t>
      </w:r>
      <w:r w:rsidR="008B1280">
        <w:t xml:space="preserve">aší individuální situaci. Prostředky na penzi lze řešit i mimo finanční trh třeba pronájmem nemovitosti apod. </w:t>
      </w:r>
    </w:p>
    <w:p w14:paraId="063F0FCF" w14:textId="37B30758" w:rsidR="008B1280" w:rsidRDefault="00847653" w:rsidP="008B1280">
      <w:pPr>
        <w:pStyle w:val="Nadpis3"/>
      </w:pPr>
      <w:bookmarkStart w:id="34" w:name="_Toc7356054"/>
      <w:r>
        <w:lastRenderedPageBreak/>
        <w:t>Důchodová reforma</w:t>
      </w:r>
      <w:bookmarkEnd w:id="34"/>
    </w:p>
    <w:p w14:paraId="0FE02C87" w14:textId="5D860107" w:rsidR="007E73AA" w:rsidRDefault="008B1280" w:rsidP="007E73AA">
      <w:pPr>
        <w:pStyle w:val="Tlotextu"/>
      </w:pPr>
      <w:r>
        <w:t>V roce 2013 proběhla důchodová reforma, jejíž hlavní změna důchodového systému spočívala v zavedení II. pilíře</w:t>
      </w:r>
      <w:r w:rsidR="00EC6124">
        <w:t xml:space="preserve"> označovaného jako důchodového spoření</w:t>
      </w:r>
      <w:r>
        <w:t>.</w:t>
      </w:r>
      <w:r w:rsidR="00C13116">
        <w:t xml:space="preserve"> Tento pilíř měl umožňovat vyvázat část peněz ze státního systému, které by se ukládaly a zhodnocovaly na osobních účtech účastníků v penzijních společnostech. Zároveň to logicky znamenalo snížení státního důchodu. </w:t>
      </w:r>
      <w:r w:rsidR="007E73AA">
        <w:t xml:space="preserve">II. pilíř fungoval od 1.1.2014 do 1.7.2016 kdy byly důchodové fondy zrušeny z důvodu </w:t>
      </w:r>
      <w:r w:rsidR="00266CFF">
        <w:t>nízké účasti</w:t>
      </w:r>
      <w:r w:rsidR="007E73AA">
        <w:t xml:space="preserve">. Vložené prostředky byly účastníkům vráceny. </w:t>
      </w:r>
    </w:p>
    <w:p w14:paraId="6C5447B0" w14:textId="2C5EF0C7" w:rsidR="00266CFF" w:rsidRPr="00E67EF6" w:rsidRDefault="00266CFF" w:rsidP="00266CFF">
      <w:pPr>
        <w:framePr w:w="869" w:hSpace="170" w:wrap="around" w:vAnchor="text" w:hAnchor="page" w:x="263" w:y="1" w:anchorLock="1"/>
        <w:rPr>
          <w:rStyle w:val="znakMarginalie"/>
        </w:rPr>
      </w:pPr>
      <w:r>
        <w:rPr>
          <w:rStyle w:val="znakMarginalie"/>
        </w:rPr>
        <w:t>Význam reformy</w:t>
      </w:r>
    </w:p>
    <w:p w14:paraId="4E797A9B" w14:textId="3885EDB3" w:rsidR="00445DCA" w:rsidRDefault="00AA2187" w:rsidP="00266C08">
      <w:pPr>
        <w:pStyle w:val="Tlotextu"/>
      </w:pPr>
      <w:r>
        <w:t>Význam důchodové reformy spočívá především v tom, že stát má každoročně méně a méně prostředků na výplatu důchodů a současná situace je dlouhodobě neudržitelná. Souvisí s tím zejména v</w:t>
      </w:r>
      <w:r w:rsidR="00D569F0">
        <w:t xml:space="preserve">ývoj v demografii obyvatelstva, kdy </w:t>
      </w:r>
      <w:r w:rsidR="00EC1257">
        <w:t xml:space="preserve">se zvyšuje podíl </w:t>
      </w:r>
      <w:proofErr w:type="spellStart"/>
      <w:r w:rsidR="007E73AA">
        <w:t>pobiratelů</w:t>
      </w:r>
      <w:proofErr w:type="spellEnd"/>
      <w:r w:rsidR="007E73AA">
        <w:t xml:space="preserve"> důchodu na počet pracujících</w:t>
      </w:r>
      <w:r w:rsidR="00EC1257">
        <w:t xml:space="preserve">. </w:t>
      </w:r>
      <w:r w:rsidR="00D569F0">
        <w:t>Důchodová reforma je jedním z kroků, jak se stát snaží obyvatele motivovat ve vytváření vlastních zdrojů na penzi a vlastních peněz obecně. Již nyní lze tyto kroky brát jako signály, že do budoucna bude penze čím dál více v režii obyvatel</w:t>
      </w:r>
      <w:r w:rsidR="00266CFF">
        <w:t xml:space="preserve">. </w:t>
      </w:r>
      <w:r w:rsidR="00266C08">
        <w:t>Důchodová reforma se také výrazně dotkla III. pilíře a penzijních společností</w:t>
      </w:r>
      <w:r w:rsidR="00266CFF">
        <w:t>.</w:t>
      </w:r>
    </w:p>
    <w:p w14:paraId="14DCE248" w14:textId="409F2D0A" w:rsidR="00266CFF" w:rsidRPr="00E67EF6" w:rsidRDefault="00266CFF" w:rsidP="00266CFF">
      <w:pPr>
        <w:framePr w:w="869" w:hSpace="170" w:wrap="around" w:vAnchor="text" w:hAnchor="page" w:x="263" w:y="1" w:anchorLock="1"/>
        <w:rPr>
          <w:rStyle w:val="znakMarginalie"/>
        </w:rPr>
      </w:pPr>
      <w:r>
        <w:rPr>
          <w:rStyle w:val="znakMarginalie"/>
        </w:rPr>
        <w:t>Transformovaný fond</w:t>
      </w:r>
    </w:p>
    <w:p w14:paraId="3BC610C2" w14:textId="6FB908EA" w:rsidR="00445DCA" w:rsidRDefault="00266C08" w:rsidP="00445DCA">
      <w:pPr>
        <w:pStyle w:val="Tlotextu"/>
      </w:pPr>
      <w:r w:rsidRPr="00266CFF">
        <w:rPr>
          <w:b/>
        </w:rPr>
        <w:t>Penzijní připojištění</w:t>
      </w:r>
      <w:r>
        <w:t xml:space="preserve"> </w:t>
      </w:r>
      <w:r w:rsidR="00445DCA">
        <w:t xml:space="preserve">bylo převedeno do </w:t>
      </w:r>
      <w:r w:rsidR="007E73AA">
        <w:t xml:space="preserve">tzv. </w:t>
      </w:r>
      <w:r w:rsidR="00445DCA" w:rsidRPr="00445DCA">
        <w:rPr>
          <w:b/>
        </w:rPr>
        <w:t>transformovaných</w:t>
      </w:r>
      <w:r w:rsidR="00445DCA">
        <w:t xml:space="preserve"> </w:t>
      </w:r>
      <w:r w:rsidR="00445DCA" w:rsidRPr="00445DCA">
        <w:rPr>
          <w:b/>
        </w:rPr>
        <w:t>fondů</w:t>
      </w:r>
      <w:r w:rsidR="00266CFF">
        <w:t xml:space="preserve">. </w:t>
      </w:r>
      <w:r w:rsidR="00445DCA">
        <w:t>V transformovaných fondech j</w:t>
      </w:r>
      <w:r w:rsidR="009E0BA5">
        <w:t>iž uzavřené smlouvy fungují dále za jinak nezměněných podmínek, resp. dobíhají.</w:t>
      </w:r>
      <w:r w:rsidR="007E73AA">
        <w:t xml:space="preserve"> </w:t>
      </w:r>
      <w:r w:rsidR="009E0BA5">
        <w:t>Ti</w:t>
      </w:r>
      <w:r w:rsidR="007E73AA">
        <w:t xml:space="preserve">, </w:t>
      </w:r>
      <w:r w:rsidR="009E0BA5">
        <w:t xml:space="preserve">kdo mají uzavřeno </w:t>
      </w:r>
      <w:r w:rsidR="009E0BA5" w:rsidRPr="00266CFF">
        <w:t>penzijní připojištění</w:t>
      </w:r>
      <w:r w:rsidR="00445DCA">
        <w:t xml:space="preserve"> mohou se svým účtem nakládat tak, jako doposud.</w:t>
      </w:r>
      <w:r w:rsidR="007E73AA">
        <w:t xml:space="preserve"> </w:t>
      </w:r>
    </w:p>
    <w:p w14:paraId="0923985B" w14:textId="413F5832" w:rsidR="00445DCA" w:rsidRDefault="00266CFF" w:rsidP="00445DCA">
      <w:pPr>
        <w:pStyle w:val="Tlotextu"/>
      </w:pPr>
      <w:r>
        <w:t xml:space="preserve">Od roku 2014 je možné uzavřít pouze </w:t>
      </w:r>
      <w:r w:rsidRPr="00266CFF">
        <w:rPr>
          <w:b/>
        </w:rPr>
        <w:t>d</w:t>
      </w:r>
      <w:r w:rsidR="00445DCA" w:rsidRPr="00445DCA">
        <w:rPr>
          <w:b/>
        </w:rPr>
        <w:t>oplňkové penzijní spoření</w:t>
      </w:r>
      <w:r w:rsidR="00556644">
        <w:t>, které penzijní připojištění nahradilo</w:t>
      </w:r>
      <w:r>
        <w:t>.</w:t>
      </w:r>
      <w:r w:rsidR="00445DCA">
        <w:t xml:space="preserve"> </w:t>
      </w:r>
      <w:r>
        <w:t>O</w:t>
      </w:r>
      <w:r w:rsidR="0051196A">
        <w:t>d penzijního připojištění</w:t>
      </w:r>
      <w:r>
        <w:t xml:space="preserve"> se</w:t>
      </w:r>
      <w:r w:rsidR="0051196A">
        <w:t xml:space="preserve"> odlišuje především tím, že nově si účastník sám volí svou investiční strategii</w:t>
      </w:r>
      <w:r>
        <w:t xml:space="preserve"> v rámci podílového fondu</w:t>
      </w:r>
      <w:r w:rsidR="0051196A">
        <w:t xml:space="preserve">, kde se budou jeho vklady zhodnocovat. Penzijní společnosti mají zákonem stanovenou povinnost nabízet alespoň jednu konzervativní strategii, kde je nízké riziko. Dále zde již není možnost sjednání výsluhové penze, jak tomu </w:t>
      </w:r>
      <w:r w:rsidR="007E73AA">
        <w:t>bylo</w:t>
      </w:r>
      <w:r w:rsidR="0051196A">
        <w:t xml:space="preserve"> u penzijního připojištění. Alternativou je tzv. </w:t>
      </w:r>
      <w:proofErr w:type="spellStart"/>
      <w:r w:rsidR="0051196A">
        <w:t>předdůchod</w:t>
      </w:r>
      <w:proofErr w:type="spellEnd"/>
      <w:r w:rsidR="0051196A">
        <w:t xml:space="preserve">. Účastníkem v doplňkovém penzijním spoření mohou být i děti. </w:t>
      </w:r>
    </w:p>
    <w:p w14:paraId="1124BC7A" w14:textId="61A97D36" w:rsidR="007E73AA" w:rsidRDefault="009E0BA5" w:rsidP="00445DCA">
      <w:pPr>
        <w:pStyle w:val="Tlotextu"/>
      </w:pPr>
      <w:r>
        <w:t xml:space="preserve"> Není možné mít uzavřeno současně penzijní připojištění a doplňkové penzijní spoření.</w:t>
      </w:r>
    </w:p>
    <w:p w14:paraId="402882EF" w14:textId="66979F08" w:rsidR="009D111D" w:rsidRDefault="009D111D" w:rsidP="00CF0A5D">
      <w:pPr>
        <w:pStyle w:val="Titulek"/>
        <w:keepNext/>
      </w:pPr>
      <w:r>
        <w:t xml:space="preserve">Tabulka </w:t>
      </w:r>
      <w:r w:rsidR="003E40A9">
        <w:fldChar w:fldCharType="begin"/>
      </w:r>
      <w:r w:rsidR="003E40A9">
        <w:instrText xml:space="preserve"> SEQ Tabulka \* ARABIC </w:instrText>
      </w:r>
      <w:r w:rsidR="003E40A9">
        <w:fldChar w:fldCharType="separate"/>
      </w:r>
      <w:r w:rsidR="00E23CD5">
        <w:rPr>
          <w:noProof/>
        </w:rPr>
        <w:t>5</w:t>
      </w:r>
      <w:r w:rsidR="003E40A9">
        <w:rPr>
          <w:noProof/>
        </w:rPr>
        <w:fldChar w:fldCharType="end"/>
      </w:r>
      <w:r>
        <w:t xml:space="preserve">: Penzijní připojištění a doplňkové penzijní spoření </w:t>
      </w:r>
      <w:r w:rsidR="00742935">
        <w:t>–</w:t>
      </w:r>
      <w:r>
        <w:t xml:space="preserve"> základní rozdíly</w:t>
      </w:r>
    </w:p>
    <w:tbl>
      <w:tblPr>
        <w:tblStyle w:val="Mkatabulky"/>
        <w:tblW w:w="0" w:type="auto"/>
        <w:tblLook w:val="04A0" w:firstRow="1" w:lastRow="0" w:firstColumn="1" w:lastColumn="0" w:noHBand="0" w:noVBand="1"/>
      </w:tblPr>
      <w:tblGrid>
        <w:gridCol w:w="2745"/>
        <w:gridCol w:w="2984"/>
        <w:gridCol w:w="2927"/>
      </w:tblGrid>
      <w:tr w:rsidR="009E0BA5" w14:paraId="4B5542A1" w14:textId="77777777" w:rsidTr="009D111D">
        <w:tc>
          <w:tcPr>
            <w:tcW w:w="2745" w:type="dxa"/>
          </w:tcPr>
          <w:p w14:paraId="65C18208" w14:textId="4E4C1D39" w:rsidR="009E0BA5" w:rsidRPr="00266CFF" w:rsidRDefault="00A74732" w:rsidP="00266CFF">
            <w:pPr>
              <w:pStyle w:val="Bezmezer"/>
              <w:rPr>
                <w:b/>
              </w:rPr>
            </w:pPr>
            <w:r w:rsidRPr="00266CFF">
              <w:rPr>
                <w:b/>
              </w:rPr>
              <w:t>Z</w:t>
            </w:r>
            <w:r w:rsidR="009E0BA5" w:rsidRPr="00266CFF">
              <w:rPr>
                <w:b/>
              </w:rPr>
              <w:t xml:space="preserve">měny: </w:t>
            </w:r>
          </w:p>
        </w:tc>
        <w:tc>
          <w:tcPr>
            <w:tcW w:w="2984" w:type="dxa"/>
          </w:tcPr>
          <w:p w14:paraId="02EFC098" w14:textId="19121522" w:rsidR="009E0BA5" w:rsidRPr="00266CFF" w:rsidRDefault="009E0BA5" w:rsidP="00266CFF">
            <w:pPr>
              <w:pStyle w:val="Bezmezer"/>
              <w:rPr>
                <w:b/>
              </w:rPr>
            </w:pPr>
            <w:r w:rsidRPr="00266CFF">
              <w:rPr>
                <w:b/>
              </w:rPr>
              <w:t>Do r. 2013</w:t>
            </w:r>
          </w:p>
        </w:tc>
        <w:tc>
          <w:tcPr>
            <w:tcW w:w="2927" w:type="dxa"/>
          </w:tcPr>
          <w:p w14:paraId="42BC42A3" w14:textId="0D943ACE" w:rsidR="009E0BA5" w:rsidRPr="00266CFF" w:rsidRDefault="009E0BA5" w:rsidP="00266CFF">
            <w:pPr>
              <w:pStyle w:val="Bezmezer"/>
              <w:rPr>
                <w:b/>
              </w:rPr>
            </w:pPr>
            <w:r w:rsidRPr="00266CFF">
              <w:rPr>
                <w:b/>
              </w:rPr>
              <w:t>Od r. 2014</w:t>
            </w:r>
          </w:p>
        </w:tc>
      </w:tr>
      <w:tr w:rsidR="009E0BA5" w14:paraId="33E80191" w14:textId="77777777" w:rsidTr="009D111D">
        <w:tc>
          <w:tcPr>
            <w:tcW w:w="2745" w:type="dxa"/>
          </w:tcPr>
          <w:p w14:paraId="460E9262" w14:textId="195C1131" w:rsidR="009E0BA5" w:rsidRPr="00266CFF" w:rsidRDefault="009E0BA5" w:rsidP="00266CFF">
            <w:pPr>
              <w:pStyle w:val="Bezmezer"/>
              <w:rPr>
                <w:b/>
              </w:rPr>
            </w:pPr>
            <w:r w:rsidRPr="00266CFF">
              <w:rPr>
                <w:b/>
              </w:rPr>
              <w:t>Název společnosti</w:t>
            </w:r>
          </w:p>
        </w:tc>
        <w:tc>
          <w:tcPr>
            <w:tcW w:w="2984" w:type="dxa"/>
          </w:tcPr>
          <w:p w14:paraId="20E9FC0C" w14:textId="3DCEF62C" w:rsidR="009E0BA5" w:rsidRPr="00A74732" w:rsidRDefault="00266CFF" w:rsidP="00266CFF">
            <w:pPr>
              <w:pStyle w:val="Bezmezer"/>
            </w:pPr>
            <w:r>
              <w:t>p</w:t>
            </w:r>
            <w:r w:rsidR="009E0BA5" w:rsidRPr="00A74732">
              <w:t xml:space="preserve">enzijní fondy </w:t>
            </w:r>
          </w:p>
        </w:tc>
        <w:tc>
          <w:tcPr>
            <w:tcW w:w="2927" w:type="dxa"/>
          </w:tcPr>
          <w:p w14:paraId="4B771EDE" w14:textId="386F9096" w:rsidR="009E0BA5" w:rsidRPr="00A74732" w:rsidRDefault="00266CFF" w:rsidP="00266CFF">
            <w:pPr>
              <w:pStyle w:val="Bezmezer"/>
            </w:pPr>
            <w:r>
              <w:t>p</w:t>
            </w:r>
            <w:r w:rsidR="009E0BA5" w:rsidRPr="00A74732">
              <w:t>enzijní společnosti</w:t>
            </w:r>
          </w:p>
        </w:tc>
      </w:tr>
      <w:tr w:rsidR="009E0BA5" w14:paraId="2B9DC223" w14:textId="77777777" w:rsidTr="009D111D">
        <w:tc>
          <w:tcPr>
            <w:tcW w:w="2745" w:type="dxa"/>
          </w:tcPr>
          <w:p w14:paraId="3E558934" w14:textId="51D6C7E1" w:rsidR="009E0BA5" w:rsidRPr="00266CFF" w:rsidRDefault="009E0BA5" w:rsidP="00266CFF">
            <w:pPr>
              <w:pStyle w:val="Bezmezer"/>
              <w:rPr>
                <w:b/>
              </w:rPr>
            </w:pPr>
            <w:r w:rsidRPr="00266CFF">
              <w:rPr>
                <w:b/>
              </w:rPr>
              <w:t>Název produktu</w:t>
            </w:r>
          </w:p>
        </w:tc>
        <w:tc>
          <w:tcPr>
            <w:tcW w:w="2984" w:type="dxa"/>
          </w:tcPr>
          <w:p w14:paraId="6690E620" w14:textId="6E9F43E9" w:rsidR="009E0BA5" w:rsidRPr="00A74732" w:rsidRDefault="00A74732" w:rsidP="00266CFF">
            <w:pPr>
              <w:pStyle w:val="Bezmezer"/>
            </w:pPr>
            <w:r w:rsidRPr="00A74732">
              <w:t>p</w:t>
            </w:r>
            <w:r w:rsidR="009E0BA5" w:rsidRPr="00A74732">
              <w:t xml:space="preserve">enzijní připojištění (od </w:t>
            </w:r>
            <w:r w:rsidRPr="00A74732">
              <w:t>r</w:t>
            </w:r>
            <w:r w:rsidR="009E0BA5" w:rsidRPr="00A74732">
              <w:t>.</w:t>
            </w:r>
            <w:r w:rsidRPr="00A74732">
              <w:t xml:space="preserve"> </w:t>
            </w:r>
            <w:r w:rsidR="009E0BA5" w:rsidRPr="00A74732">
              <w:t xml:space="preserve">2014 transformovaný fond) </w:t>
            </w:r>
          </w:p>
        </w:tc>
        <w:tc>
          <w:tcPr>
            <w:tcW w:w="2927" w:type="dxa"/>
          </w:tcPr>
          <w:p w14:paraId="5FD93A48" w14:textId="1E0DAC54" w:rsidR="009E0BA5" w:rsidRPr="00A74732" w:rsidRDefault="00A74732" w:rsidP="00266CFF">
            <w:pPr>
              <w:pStyle w:val="Bezmezer"/>
            </w:pPr>
            <w:r w:rsidRPr="00A74732">
              <w:t>d</w:t>
            </w:r>
            <w:r w:rsidR="009E0BA5" w:rsidRPr="00A74732">
              <w:t xml:space="preserve">oplňkové penzijní spoření </w:t>
            </w:r>
          </w:p>
        </w:tc>
      </w:tr>
      <w:tr w:rsidR="009E0BA5" w14:paraId="71E8C26D" w14:textId="77777777" w:rsidTr="009D111D">
        <w:tc>
          <w:tcPr>
            <w:tcW w:w="2745" w:type="dxa"/>
          </w:tcPr>
          <w:p w14:paraId="4E3754A9" w14:textId="29C1B3AE" w:rsidR="009E0BA5" w:rsidRPr="00266CFF" w:rsidRDefault="009E0BA5" w:rsidP="00266CFF">
            <w:pPr>
              <w:pStyle w:val="Bezmezer"/>
              <w:rPr>
                <w:b/>
              </w:rPr>
            </w:pPr>
            <w:r w:rsidRPr="00266CFF">
              <w:rPr>
                <w:b/>
              </w:rPr>
              <w:t>Zhodnocení</w:t>
            </w:r>
          </w:p>
        </w:tc>
        <w:tc>
          <w:tcPr>
            <w:tcW w:w="2984" w:type="dxa"/>
          </w:tcPr>
          <w:p w14:paraId="5E2D745B" w14:textId="00044635" w:rsidR="009E0BA5" w:rsidRPr="00A74732" w:rsidRDefault="009E0BA5" w:rsidP="00266CFF">
            <w:pPr>
              <w:pStyle w:val="Bezmezer"/>
            </w:pPr>
            <w:r w:rsidRPr="00A74732">
              <w:t>nejméně 0</w:t>
            </w:r>
            <w:r w:rsidR="00556644">
              <w:t xml:space="preserve"> </w:t>
            </w:r>
            <w:r w:rsidRPr="00A74732">
              <w:t xml:space="preserve">% </w:t>
            </w:r>
          </w:p>
        </w:tc>
        <w:tc>
          <w:tcPr>
            <w:tcW w:w="2927" w:type="dxa"/>
          </w:tcPr>
          <w:p w14:paraId="10D5B761" w14:textId="26B37520" w:rsidR="009E0BA5" w:rsidRPr="00A74732" w:rsidRDefault="00556644" w:rsidP="00266CFF">
            <w:pPr>
              <w:pStyle w:val="Bezmezer"/>
            </w:pPr>
            <w:r>
              <w:t>ú</w:t>
            </w:r>
            <w:r w:rsidR="009E0BA5" w:rsidRPr="00A74732">
              <w:t xml:space="preserve">častník si volí svou investiční strategii a nese investiční riziko </w:t>
            </w:r>
          </w:p>
        </w:tc>
      </w:tr>
      <w:tr w:rsidR="009E0BA5" w14:paraId="36B8770B" w14:textId="77777777" w:rsidTr="009D111D">
        <w:tc>
          <w:tcPr>
            <w:tcW w:w="2745" w:type="dxa"/>
          </w:tcPr>
          <w:p w14:paraId="10E91E8B" w14:textId="670A059A" w:rsidR="009E0BA5" w:rsidRPr="00266CFF" w:rsidRDefault="009E0BA5" w:rsidP="00266CFF">
            <w:pPr>
              <w:pStyle w:val="Bezmezer"/>
              <w:rPr>
                <w:b/>
              </w:rPr>
            </w:pPr>
            <w:r w:rsidRPr="00266CFF">
              <w:rPr>
                <w:b/>
              </w:rPr>
              <w:t>Výplata</w:t>
            </w:r>
          </w:p>
        </w:tc>
        <w:tc>
          <w:tcPr>
            <w:tcW w:w="2984" w:type="dxa"/>
          </w:tcPr>
          <w:p w14:paraId="0977C6AA" w14:textId="3DEF421C" w:rsidR="009E0BA5" w:rsidRPr="00A74732" w:rsidRDefault="00A41A77" w:rsidP="00266CFF">
            <w:pPr>
              <w:pStyle w:val="Bezmezer"/>
            </w:pPr>
            <w:r>
              <w:t>v</w:t>
            </w:r>
            <w:r w:rsidR="009E0BA5" w:rsidRPr="00A74732">
              <w:t>ýsluhová penze</w:t>
            </w:r>
          </w:p>
        </w:tc>
        <w:tc>
          <w:tcPr>
            <w:tcW w:w="2927" w:type="dxa"/>
          </w:tcPr>
          <w:p w14:paraId="530D0CFF" w14:textId="210EA3E3" w:rsidR="009E0BA5" w:rsidRPr="00A74732" w:rsidRDefault="00A41A77" w:rsidP="00266CFF">
            <w:pPr>
              <w:pStyle w:val="Bezmezer"/>
            </w:pPr>
            <w:proofErr w:type="spellStart"/>
            <w:r>
              <w:t>p</w:t>
            </w:r>
            <w:r w:rsidR="009E0BA5" w:rsidRPr="00A74732">
              <w:t>ředdůchod</w:t>
            </w:r>
            <w:proofErr w:type="spellEnd"/>
          </w:p>
        </w:tc>
      </w:tr>
      <w:tr w:rsidR="009E0BA5" w14:paraId="2920E226" w14:textId="77777777" w:rsidTr="009D111D">
        <w:tc>
          <w:tcPr>
            <w:tcW w:w="2745" w:type="dxa"/>
          </w:tcPr>
          <w:p w14:paraId="72D1523C" w14:textId="2C457433" w:rsidR="009E0BA5" w:rsidRPr="00266CFF" w:rsidRDefault="00445DCA" w:rsidP="00266CFF">
            <w:pPr>
              <w:pStyle w:val="Bezmezer"/>
              <w:rPr>
                <w:b/>
              </w:rPr>
            </w:pPr>
            <w:r w:rsidRPr="00266CFF">
              <w:rPr>
                <w:b/>
              </w:rPr>
              <w:t>Vstup</w:t>
            </w:r>
            <w:r w:rsidR="00285BCF">
              <w:rPr>
                <w:b/>
              </w:rPr>
              <w:t>ní věk</w:t>
            </w:r>
          </w:p>
        </w:tc>
        <w:tc>
          <w:tcPr>
            <w:tcW w:w="2984" w:type="dxa"/>
          </w:tcPr>
          <w:p w14:paraId="634CC18E" w14:textId="5B0BD207" w:rsidR="009E0BA5" w:rsidRPr="00A74732" w:rsidRDefault="00285BCF" w:rsidP="00266CFF">
            <w:pPr>
              <w:pStyle w:val="Bezmezer"/>
            </w:pPr>
            <w:r>
              <w:t>o</w:t>
            </w:r>
            <w:r w:rsidR="00412C2E" w:rsidRPr="00A74732">
              <w:t>d 18 let</w:t>
            </w:r>
          </w:p>
        </w:tc>
        <w:tc>
          <w:tcPr>
            <w:tcW w:w="2927" w:type="dxa"/>
          </w:tcPr>
          <w:p w14:paraId="12AA44DF" w14:textId="7E517DA6" w:rsidR="009E0BA5" w:rsidRPr="00A74732" w:rsidRDefault="00285BCF" w:rsidP="00266CFF">
            <w:pPr>
              <w:pStyle w:val="Bezmezer"/>
            </w:pPr>
            <w:r>
              <w:t>o</w:t>
            </w:r>
            <w:r w:rsidR="00412C2E" w:rsidRPr="00A74732">
              <w:t>d 0 let</w:t>
            </w:r>
          </w:p>
        </w:tc>
      </w:tr>
    </w:tbl>
    <w:p w14:paraId="26C5D696" w14:textId="522FB844" w:rsidR="00412C2E" w:rsidRDefault="00412C2E" w:rsidP="00412C2E">
      <w:pPr>
        <w:pStyle w:val="Nadpis"/>
      </w:pPr>
      <w:proofErr w:type="spellStart"/>
      <w:r>
        <w:lastRenderedPageBreak/>
        <w:t>Předdůchod</w:t>
      </w:r>
      <w:proofErr w:type="spellEnd"/>
      <w:r>
        <w:t xml:space="preserve"> a předčasný důchod</w:t>
      </w:r>
    </w:p>
    <w:p w14:paraId="2417D21F" w14:textId="77777777" w:rsidR="00A74732" w:rsidRPr="00285BCF" w:rsidRDefault="00412C2E" w:rsidP="00285BCF">
      <w:pPr>
        <w:pStyle w:val="parNadpisSeznamu"/>
        <w:rPr>
          <w:b/>
        </w:rPr>
      </w:pPr>
      <w:proofErr w:type="spellStart"/>
      <w:r w:rsidRPr="00285BCF">
        <w:rPr>
          <w:b/>
        </w:rPr>
        <w:t>Předdůchod</w:t>
      </w:r>
      <w:proofErr w:type="spellEnd"/>
    </w:p>
    <w:p w14:paraId="6BCA64AB" w14:textId="35ED6162" w:rsidR="00412C2E" w:rsidRDefault="00A74732" w:rsidP="00412C2E">
      <w:pPr>
        <w:pStyle w:val="Tlotextu"/>
      </w:pPr>
      <w:proofErr w:type="spellStart"/>
      <w:r>
        <w:t>Předdůchod</w:t>
      </w:r>
      <w:proofErr w:type="spellEnd"/>
      <w:r w:rsidR="00412C2E">
        <w:t xml:space="preserve"> je zajišťován penzijní společností v rámci doplňkového penzijního spoření. Umožňuje účastníkovi získat naspořené prostředky ještě před nárokem na starobní důchod</w:t>
      </w:r>
      <w:r w:rsidR="00B93CF2">
        <w:t xml:space="preserve"> (nemusí žádat o předčasný důchod)</w:t>
      </w:r>
      <w:r w:rsidR="00412C2E">
        <w:t xml:space="preserve"> a to za následujících podmínek: </w:t>
      </w:r>
    </w:p>
    <w:p w14:paraId="6E76539C" w14:textId="4F34D01A" w:rsidR="00412C2E" w:rsidRDefault="00285BCF" w:rsidP="009D111D">
      <w:pPr>
        <w:pStyle w:val="parOdrazky01"/>
      </w:pPr>
      <w:r>
        <w:t>M</w:t>
      </w:r>
      <w:r w:rsidR="00412C2E">
        <w:t>ožnost čerpání 5 let před dosažením důchodového věku (podle kritérií pro muže)</w:t>
      </w:r>
      <w:r>
        <w:t>.</w:t>
      </w:r>
    </w:p>
    <w:p w14:paraId="0FCC140B" w14:textId="084F418E" w:rsidR="00412C2E" w:rsidRDefault="00285BCF" w:rsidP="009D111D">
      <w:pPr>
        <w:pStyle w:val="parOdrazky01"/>
      </w:pPr>
      <w:r>
        <w:t>D</w:t>
      </w:r>
      <w:r w:rsidR="00412C2E">
        <w:t>oba čerpání min. 2 roky</w:t>
      </w:r>
      <w:r>
        <w:t>.</w:t>
      </w:r>
    </w:p>
    <w:p w14:paraId="158A284A" w14:textId="102A3A6C" w:rsidR="00B93CF2" w:rsidRDefault="00285BCF" w:rsidP="009D111D">
      <w:pPr>
        <w:pStyle w:val="parOdrazky01"/>
      </w:pPr>
      <w:r>
        <w:t>D</w:t>
      </w:r>
      <w:r w:rsidR="00B93CF2">
        <w:t>élka trvání smlouvy</w:t>
      </w:r>
      <w:r w:rsidR="00A74732">
        <w:t xml:space="preserve"> o doplňkovém penzijním spoření</w:t>
      </w:r>
      <w:r w:rsidR="00B93CF2">
        <w:t xml:space="preserve"> min. 60 měsíců</w:t>
      </w:r>
      <w:r>
        <w:t>.</w:t>
      </w:r>
    </w:p>
    <w:p w14:paraId="6EEEFF5D" w14:textId="6C8BF488" w:rsidR="00412C2E" w:rsidRDefault="00285BCF" w:rsidP="009D111D">
      <w:pPr>
        <w:pStyle w:val="parOdrazky01"/>
      </w:pPr>
      <w:r>
        <w:t>D</w:t>
      </w:r>
      <w:r w:rsidR="00B93CF2">
        <w:t>ostatek prostředků pro výplatu měsíční penze – min. 30% průměrné hrubé mzdy (</w:t>
      </w:r>
      <w:r w:rsidR="00A74732">
        <w:t>prostředky je možné na účet vložit i</w:t>
      </w:r>
      <w:r w:rsidR="00B93CF2">
        <w:t xml:space="preserve"> jednorázově)</w:t>
      </w:r>
    </w:p>
    <w:p w14:paraId="5FBB8E82" w14:textId="1B66E8E1" w:rsidR="00412C2E" w:rsidRDefault="00285BCF" w:rsidP="009D111D">
      <w:pPr>
        <w:pStyle w:val="parOdrazky01"/>
      </w:pPr>
      <w:r>
        <w:t>Po</w:t>
      </w:r>
      <w:r w:rsidR="00412C2E">
        <w:t xml:space="preserve"> dobu výplaty účastník neplatí zdravotní a sociální pojištění</w:t>
      </w:r>
      <w:r w:rsidR="00A74732">
        <w:t xml:space="preserve">. Tento bod může být </w:t>
      </w:r>
      <w:r w:rsidR="00556644">
        <w:t>zajímavý</w:t>
      </w:r>
      <w:r w:rsidR="00A74732">
        <w:t xml:space="preserve"> pro OSVČ.</w:t>
      </w:r>
    </w:p>
    <w:p w14:paraId="1024F09F" w14:textId="6006531A" w:rsidR="00A74732" w:rsidRDefault="00285BCF" w:rsidP="009D111D">
      <w:pPr>
        <w:pStyle w:val="parOdrazky01"/>
      </w:pPr>
      <w:r>
        <w:t>J</w:t>
      </w:r>
      <w:r w:rsidR="0051196A">
        <w:t>sou vypláceny vlastní naspořené prostředky</w:t>
      </w:r>
    </w:p>
    <w:p w14:paraId="58DA5557" w14:textId="66FC7944" w:rsidR="00B93CF2" w:rsidRDefault="00A74732" w:rsidP="00A74732">
      <w:pPr>
        <w:pStyle w:val="Tlotextu"/>
        <w:ind w:left="644" w:firstLine="0"/>
      </w:pPr>
      <w:r>
        <w:t xml:space="preserve">Čerpání </w:t>
      </w:r>
      <w:proofErr w:type="spellStart"/>
      <w:r>
        <w:t>předdůchodu</w:t>
      </w:r>
      <w:proofErr w:type="spellEnd"/>
      <w:r>
        <w:t xml:space="preserve"> </w:t>
      </w:r>
      <w:r w:rsidR="00B93CF2">
        <w:t>nemá vliv na výši starobního důchodu</w:t>
      </w:r>
      <w:r w:rsidR="00285BCF">
        <w:t xml:space="preserve">. </w:t>
      </w:r>
    </w:p>
    <w:p w14:paraId="15D004E6" w14:textId="72CA5658" w:rsidR="00B93CF2" w:rsidRPr="00B93CF2" w:rsidRDefault="00B93CF2" w:rsidP="00412C2E">
      <w:pPr>
        <w:pStyle w:val="Tlotextu"/>
        <w:rPr>
          <w:b/>
        </w:rPr>
      </w:pPr>
      <w:r w:rsidRPr="00B93CF2">
        <w:rPr>
          <w:b/>
        </w:rPr>
        <w:t>Předčasný důchod</w:t>
      </w:r>
    </w:p>
    <w:p w14:paraId="4FBA039B" w14:textId="1A59B68A" w:rsidR="00B93CF2" w:rsidRPr="00412C2E" w:rsidRDefault="00285BCF" w:rsidP="00412C2E">
      <w:pPr>
        <w:pStyle w:val="Tlotextu"/>
      </w:pPr>
      <w:r>
        <w:t>P</w:t>
      </w:r>
      <w:r w:rsidR="00B93CF2">
        <w:t xml:space="preserve">ředčasný důchod vyplácí stát v rámci důchodového pojištění. </w:t>
      </w:r>
      <w:r w:rsidR="00D021A5">
        <w:t>Do předčasného důchodu je možné odejít nejdříve v 60 letech nebo nejdříve tř</w:t>
      </w:r>
      <w:r w:rsidR="00A74732">
        <w:t>i</w:t>
      </w:r>
      <w:r w:rsidR="00D021A5">
        <w:t xml:space="preserve"> roky před dosažením důchodového věku, pokud je důchodový věk nižší než 63 let. Současně musí žadatelé splnit podmínku alespoň 65 let pojištění. Stejně jako řádný důchod se i předčasný důchod skládá ze základní výměry (nekrátí se) a z procentní výměry, k</w:t>
      </w:r>
      <w:r w:rsidR="006F08F5">
        <w:t xml:space="preserve">terá je krácena </w:t>
      </w:r>
      <w:r w:rsidR="006F08F5" w:rsidRPr="006F08F5">
        <w:t>po celou dobu trvání starobního důchodu.</w:t>
      </w:r>
    </w:p>
    <w:p w14:paraId="5520E03A" w14:textId="7C0C65C7" w:rsidR="00847653" w:rsidRDefault="006757ED" w:rsidP="00847653">
      <w:pPr>
        <w:pStyle w:val="Nadpis3"/>
      </w:pPr>
      <w:r>
        <w:t xml:space="preserve"> </w:t>
      </w:r>
      <w:bookmarkStart w:id="35" w:name="_Toc7356055"/>
      <w:r w:rsidR="00445DCA">
        <w:t>Změny ve III. pilíři</w:t>
      </w:r>
      <w:bookmarkEnd w:id="35"/>
    </w:p>
    <w:p w14:paraId="18E3BFAC" w14:textId="6AF5C6FE" w:rsidR="00BA511B" w:rsidRDefault="00BA511B" w:rsidP="006F08F5">
      <w:pPr>
        <w:pStyle w:val="Tlotextu"/>
      </w:pPr>
      <w:r>
        <w:t xml:space="preserve">V souvislosti s důchodovou reformou byly upraveny také kritéria pro nárok na státní příspěvek a podmínky pro snížení základu daně. Tyto nové podmínky se týkají penzijního připojištění i doplňkového penzijního spoření. </w:t>
      </w:r>
    </w:p>
    <w:p w14:paraId="71DFEEBD" w14:textId="2BCEB605" w:rsidR="00BA511B" w:rsidRPr="00BA511B" w:rsidRDefault="00BA511B" w:rsidP="006F08F5">
      <w:pPr>
        <w:pStyle w:val="Tlotextu"/>
        <w:rPr>
          <w:b/>
        </w:rPr>
      </w:pPr>
      <w:r w:rsidRPr="00BA511B">
        <w:rPr>
          <w:b/>
        </w:rPr>
        <w:t>Příspěvky státu</w:t>
      </w:r>
    </w:p>
    <w:p w14:paraId="3429B915" w14:textId="4F5C95AD" w:rsidR="00BA511B" w:rsidRDefault="00BA511B" w:rsidP="006F08F5">
      <w:pPr>
        <w:pStyle w:val="Tlotextu"/>
      </w:pPr>
      <w:r>
        <w:t xml:space="preserve">Minimální výše měsíčního příspěvku účastníka je 100Kč. </w:t>
      </w:r>
      <w:r w:rsidR="001D5240">
        <w:t>Od příspěvku</w:t>
      </w:r>
      <w:r>
        <w:t xml:space="preserve"> 300Kč</w:t>
      </w:r>
      <w:r w:rsidR="001D5240">
        <w:t xml:space="preserve"> </w:t>
      </w:r>
      <w:r w:rsidR="00556644">
        <w:t xml:space="preserve">měsíčně </w:t>
      </w:r>
      <w:r w:rsidR="001D5240">
        <w:t>přispívá stát</w:t>
      </w:r>
      <w:r w:rsidR="00556644">
        <w:t xml:space="preserve"> </w:t>
      </w:r>
      <w:r w:rsidR="001D5240">
        <w:t xml:space="preserve">částkou 90 Kč. </w:t>
      </w:r>
      <w:r w:rsidR="00DD1867">
        <w:t>S každou další stokorunou se příspěvek státu navyšuje od 20Kč. Maximální výše státního příspěvku dosáhne účastník při příspěvku 1 000Kč a víc</w:t>
      </w:r>
      <w:r w:rsidR="00556644">
        <w:t>e</w:t>
      </w:r>
      <w:r w:rsidR="00DD1867">
        <w:t xml:space="preserve">. </w:t>
      </w:r>
    </w:p>
    <w:p w14:paraId="1F7588FF" w14:textId="3EDB128D" w:rsidR="0089460B" w:rsidRDefault="00A74732" w:rsidP="006F08F5">
      <w:pPr>
        <w:pStyle w:val="Tlotextu"/>
      </w:pPr>
      <w:r>
        <w:t xml:space="preserve">Účastníkovi může dále přispívat zaměstnavatel. Na příspěvky zaměstnavatele se státní podpora nevztahuje, ale </w:t>
      </w:r>
      <w:r w:rsidR="00556644">
        <w:t>je</w:t>
      </w:r>
      <w:r>
        <w:t xml:space="preserve"> zhodnocován. </w:t>
      </w:r>
      <w:r w:rsidR="00BE71F8">
        <w:t>Zaměstnavatel nesmí ovlivňovat zaměstnance ve výběru penzijní společnosti.</w:t>
      </w:r>
    </w:p>
    <w:p w14:paraId="02EBA9A4" w14:textId="272A7189" w:rsidR="0089460B" w:rsidRPr="00BE71F8" w:rsidRDefault="0089460B" w:rsidP="006F08F5">
      <w:pPr>
        <w:pStyle w:val="Tlotextu"/>
        <w:rPr>
          <w:b/>
        </w:rPr>
      </w:pPr>
      <w:r w:rsidRPr="00BE71F8">
        <w:rPr>
          <w:b/>
        </w:rPr>
        <w:lastRenderedPageBreak/>
        <w:t>Daňové zvýhodnění</w:t>
      </w:r>
    </w:p>
    <w:p w14:paraId="41CD10EC" w14:textId="3FF29108" w:rsidR="009D111D" w:rsidRDefault="0089460B" w:rsidP="009D111D">
      <w:pPr>
        <w:pStyle w:val="Tlotextu"/>
      </w:pPr>
      <w:r>
        <w:t xml:space="preserve">Účastník může ročně jak odpočet od základu daně uplatnit část příspěvků, která přesáhne 12 000Kč. Ročně lze od základu daně odečíst </w:t>
      </w:r>
      <w:r w:rsidR="00556644">
        <w:t>maximálně</w:t>
      </w:r>
      <w:r>
        <w:t xml:space="preserve"> 24 000Kč. V měsíčním vyjádření to znamená, že si můžete odečíst příspěvky od 1 000Kč do 3 000Kč. </w:t>
      </w:r>
      <w:r w:rsidR="00AE0FB1">
        <w:t xml:space="preserve">Příspěvky zaměstnavatele jsou pro zaměstnavatele daňově uznatelným nákladem v jakékoliv výši. Do výše 50 000Kč jsou osvobozeny od placení zdravotního a sociálního pojištění. </w:t>
      </w:r>
    </w:p>
    <w:p w14:paraId="0197AA83" w14:textId="7E7FF549" w:rsidR="009D111D" w:rsidRDefault="009D111D" w:rsidP="009D111D">
      <w:pPr>
        <w:pStyle w:val="Titulek"/>
        <w:keepNext/>
      </w:pPr>
      <w:r>
        <w:t xml:space="preserve">Tabulka </w:t>
      </w:r>
      <w:r w:rsidR="003E40A9">
        <w:fldChar w:fldCharType="begin"/>
      </w:r>
      <w:r w:rsidR="003E40A9">
        <w:instrText xml:space="preserve"> SEQ Tabulka \* ARABIC </w:instrText>
      </w:r>
      <w:r w:rsidR="003E40A9">
        <w:fldChar w:fldCharType="separate"/>
      </w:r>
      <w:r w:rsidR="00E23CD5">
        <w:rPr>
          <w:noProof/>
        </w:rPr>
        <w:t>6</w:t>
      </w:r>
      <w:r w:rsidR="003E40A9">
        <w:rPr>
          <w:noProof/>
        </w:rPr>
        <w:fldChar w:fldCharType="end"/>
      </w:r>
      <w:r>
        <w:t>: Příspěvky státu a daňové zvýhodnění</w:t>
      </w:r>
    </w:p>
    <w:tbl>
      <w:tblPr>
        <w:tblStyle w:val="Mkatabulky"/>
        <w:tblW w:w="0" w:type="auto"/>
        <w:tblLook w:val="04A0" w:firstRow="1" w:lastRow="0" w:firstColumn="1" w:lastColumn="0" w:noHBand="0" w:noVBand="1"/>
      </w:tblPr>
      <w:tblGrid>
        <w:gridCol w:w="2164"/>
        <w:gridCol w:w="2164"/>
        <w:gridCol w:w="2164"/>
      </w:tblGrid>
      <w:tr w:rsidR="00BA511B" w14:paraId="5836E6D4" w14:textId="77777777" w:rsidTr="00CF0A5D">
        <w:tc>
          <w:tcPr>
            <w:tcW w:w="2164" w:type="dxa"/>
          </w:tcPr>
          <w:p w14:paraId="331F7355" w14:textId="77B3641C" w:rsidR="00BA511B" w:rsidRPr="00C26EF7" w:rsidRDefault="00BA511B" w:rsidP="00C26EF7">
            <w:pPr>
              <w:pStyle w:val="Bezmezer"/>
              <w:rPr>
                <w:b/>
              </w:rPr>
            </w:pPr>
            <w:r w:rsidRPr="00C26EF7">
              <w:rPr>
                <w:b/>
              </w:rPr>
              <w:t>Příspěvek účastníka (měsíčně Kč)</w:t>
            </w:r>
          </w:p>
        </w:tc>
        <w:tc>
          <w:tcPr>
            <w:tcW w:w="2164" w:type="dxa"/>
          </w:tcPr>
          <w:p w14:paraId="58984E6E" w14:textId="0713FF98" w:rsidR="00BA511B" w:rsidRPr="00C26EF7" w:rsidRDefault="00BA511B" w:rsidP="00C26EF7">
            <w:pPr>
              <w:pStyle w:val="Bezmezer"/>
              <w:rPr>
                <w:b/>
              </w:rPr>
            </w:pPr>
            <w:r w:rsidRPr="00C26EF7">
              <w:rPr>
                <w:b/>
              </w:rPr>
              <w:t>Státní příspěvek (měsíčně Kč)</w:t>
            </w:r>
          </w:p>
        </w:tc>
        <w:tc>
          <w:tcPr>
            <w:tcW w:w="2164" w:type="dxa"/>
          </w:tcPr>
          <w:p w14:paraId="6605C7E5" w14:textId="0861174B" w:rsidR="00BA511B" w:rsidRPr="00C26EF7" w:rsidRDefault="00BA511B" w:rsidP="00C26EF7">
            <w:pPr>
              <w:pStyle w:val="Bezmezer"/>
              <w:rPr>
                <w:b/>
              </w:rPr>
            </w:pPr>
            <w:r w:rsidRPr="00C26EF7">
              <w:rPr>
                <w:b/>
              </w:rPr>
              <w:t xml:space="preserve"> Daňová úspora (ročně Kč)</w:t>
            </w:r>
          </w:p>
        </w:tc>
      </w:tr>
      <w:tr w:rsidR="00BA511B" w14:paraId="1FA02F5B" w14:textId="77777777" w:rsidTr="00CF0A5D">
        <w:tc>
          <w:tcPr>
            <w:tcW w:w="2164" w:type="dxa"/>
          </w:tcPr>
          <w:p w14:paraId="16FC5D86" w14:textId="7DC4B6F5" w:rsidR="00BA511B" w:rsidRPr="00BA511B" w:rsidRDefault="00BA511B" w:rsidP="00C26EF7">
            <w:pPr>
              <w:pStyle w:val="Bezmezer"/>
            </w:pPr>
            <w:r>
              <w:t>100</w:t>
            </w:r>
          </w:p>
        </w:tc>
        <w:tc>
          <w:tcPr>
            <w:tcW w:w="2164" w:type="dxa"/>
          </w:tcPr>
          <w:p w14:paraId="6A9C9067" w14:textId="7ECD4840" w:rsidR="00BA511B" w:rsidRPr="00BA511B" w:rsidRDefault="00BA511B" w:rsidP="00C26EF7">
            <w:pPr>
              <w:pStyle w:val="Bezmezer"/>
            </w:pPr>
            <w:r>
              <w:t>0</w:t>
            </w:r>
          </w:p>
        </w:tc>
        <w:tc>
          <w:tcPr>
            <w:tcW w:w="2164" w:type="dxa"/>
          </w:tcPr>
          <w:p w14:paraId="135CBE80" w14:textId="30BD4EC3" w:rsidR="00BA511B" w:rsidRPr="00BA511B" w:rsidRDefault="00BA511B" w:rsidP="00C26EF7">
            <w:pPr>
              <w:pStyle w:val="Bezmezer"/>
            </w:pPr>
            <w:r>
              <w:t>0</w:t>
            </w:r>
          </w:p>
        </w:tc>
      </w:tr>
      <w:tr w:rsidR="00BA511B" w14:paraId="27E1E1DA" w14:textId="77777777" w:rsidTr="00CF0A5D">
        <w:tc>
          <w:tcPr>
            <w:tcW w:w="2164" w:type="dxa"/>
          </w:tcPr>
          <w:p w14:paraId="4D423AA4" w14:textId="4DFE36E2" w:rsidR="00BA511B" w:rsidRPr="00BA511B" w:rsidRDefault="00BA511B" w:rsidP="00C26EF7">
            <w:pPr>
              <w:pStyle w:val="Bezmezer"/>
            </w:pPr>
            <w:r w:rsidRPr="00BA511B">
              <w:t>300</w:t>
            </w:r>
          </w:p>
        </w:tc>
        <w:tc>
          <w:tcPr>
            <w:tcW w:w="2164" w:type="dxa"/>
          </w:tcPr>
          <w:p w14:paraId="00D08770" w14:textId="7D4F9337" w:rsidR="00BA511B" w:rsidRPr="00BA511B" w:rsidRDefault="00BA511B" w:rsidP="00C26EF7">
            <w:pPr>
              <w:pStyle w:val="Bezmezer"/>
            </w:pPr>
            <w:r w:rsidRPr="00BA511B">
              <w:t>90</w:t>
            </w:r>
          </w:p>
        </w:tc>
        <w:tc>
          <w:tcPr>
            <w:tcW w:w="2164" w:type="dxa"/>
          </w:tcPr>
          <w:p w14:paraId="5AE88FB4" w14:textId="64375A66" w:rsidR="00BA511B" w:rsidRPr="00BA511B" w:rsidRDefault="00BA511B" w:rsidP="00C26EF7">
            <w:pPr>
              <w:pStyle w:val="Bezmezer"/>
            </w:pPr>
            <w:r w:rsidRPr="00BA511B">
              <w:t>0</w:t>
            </w:r>
          </w:p>
        </w:tc>
      </w:tr>
      <w:tr w:rsidR="00BA511B" w14:paraId="11D237C6" w14:textId="77777777" w:rsidTr="00CF0A5D">
        <w:tc>
          <w:tcPr>
            <w:tcW w:w="2164" w:type="dxa"/>
          </w:tcPr>
          <w:p w14:paraId="1FA232C0" w14:textId="727CBB50" w:rsidR="00BA511B" w:rsidRPr="00BA511B" w:rsidRDefault="00BA511B" w:rsidP="00C26EF7">
            <w:pPr>
              <w:pStyle w:val="Bezmezer"/>
            </w:pPr>
            <w:r w:rsidRPr="00BA511B">
              <w:t>1000</w:t>
            </w:r>
          </w:p>
        </w:tc>
        <w:tc>
          <w:tcPr>
            <w:tcW w:w="2164" w:type="dxa"/>
          </w:tcPr>
          <w:p w14:paraId="2C81BF53" w14:textId="5AD77D98" w:rsidR="00BA511B" w:rsidRPr="00BA511B" w:rsidRDefault="00BA511B" w:rsidP="00C26EF7">
            <w:pPr>
              <w:pStyle w:val="Bezmezer"/>
            </w:pPr>
            <w:r w:rsidRPr="00BA511B">
              <w:t>230</w:t>
            </w:r>
          </w:p>
        </w:tc>
        <w:tc>
          <w:tcPr>
            <w:tcW w:w="2164" w:type="dxa"/>
          </w:tcPr>
          <w:p w14:paraId="0895A940" w14:textId="742297D1" w:rsidR="00BA511B" w:rsidRPr="00BA511B" w:rsidRDefault="00BA511B" w:rsidP="00C26EF7">
            <w:pPr>
              <w:pStyle w:val="Bezmezer"/>
            </w:pPr>
            <w:r w:rsidRPr="00BA511B">
              <w:t>0</w:t>
            </w:r>
          </w:p>
        </w:tc>
      </w:tr>
      <w:tr w:rsidR="00BA511B" w14:paraId="492DB153" w14:textId="77777777" w:rsidTr="00CF0A5D">
        <w:tc>
          <w:tcPr>
            <w:tcW w:w="2164" w:type="dxa"/>
          </w:tcPr>
          <w:p w14:paraId="48B2627F" w14:textId="120B600B" w:rsidR="00BA511B" w:rsidRPr="00BA511B" w:rsidRDefault="00BA511B" w:rsidP="00C26EF7">
            <w:pPr>
              <w:pStyle w:val="Bezmezer"/>
            </w:pPr>
            <w:r w:rsidRPr="00BA511B">
              <w:t>1500</w:t>
            </w:r>
          </w:p>
        </w:tc>
        <w:tc>
          <w:tcPr>
            <w:tcW w:w="2164" w:type="dxa"/>
          </w:tcPr>
          <w:p w14:paraId="7E798B7B" w14:textId="7852F4BC" w:rsidR="00BA511B" w:rsidRPr="00BA511B" w:rsidRDefault="00BA511B" w:rsidP="00C26EF7">
            <w:pPr>
              <w:pStyle w:val="Bezmezer"/>
            </w:pPr>
            <w:r w:rsidRPr="00BA511B">
              <w:t>230</w:t>
            </w:r>
          </w:p>
        </w:tc>
        <w:tc>
          <w:tcPr>
            <w:tcW w:w="2164" w:type="dxa"/>
          </w:tcPr>
          <w:p w14:paraId="17E8FCB9" w14:textId="3A5D6F76" w:rsidR="00BA511B" w:rsidRPr="00BA511B" w:rsidRDefault="00BA511B" w:rsidP="00C26EF7">
            <w:pPr>
              <w:pStyle w:val="Bezmezer"/>
            </w:pPr>
            <w:r w:rsidRPr="00BA511B">
              <w:t>900</w:t>
            </w:r>
          </w:p>
        </w:tc>
      </w:tr>
      <w:tr w:rsidR="00BA511B" w14:paraId="63B8F09B" w14:textId="77777777" w:rsidTr="00CF0A5D">
        <w:tc>
          <w:tcPr>
            <w:tcW w:w="2164" w:type="dxa"/>
          </w:tcPr>
          <w:p w14:paraId="78F8AB12" w14:textId="5641A7C7" w:rsidR="00BA511B" w:rsidRPr="00BA511B" w:rsidRDefault="00BA511B" w:rsidP="00C26EF7">
            <w:pPr>
              <w:pStyle w:val="Bezmezer"/>
            </w:pPr>
            <w:r w:rsidRPr="00BA511B">
              <w:t>2000</w:t>
            </w:r>
          </w:p>
        </w:tc>
        <w:tc>
          <w:tcPr>
            <w:tcW w:w="2164" w:type="dxa"/>
          </w:tcPr>
          <w:p w14:paraId="76C7BD48" w14:textId="48C5B831" w:rsidR="00BA511B" w:rsidRPr="00BA511B" w:rsidRDefault="00BA511B" w:rsidP="00C26EF7">
            <w:pPr>
              <w:pStyle w:val="Bezmezer"/>
            </w:pPr>
            <w:r w:rsidRPr="00BA511B">
              <w:t>230</w:t>
            </w:r>
          </w:p>
        </w:tc>
        <w:tc>
          <w:tcPr>
            <w:tcW w:w="2164" w:type="dxa"/>
          </w:tcPr>
          <w:p w14:paraId="67B57B26" w14:textId="7E33BEE7" w:rsidR="00BA511B" w:rsidRPr="00BA511B" w:rsidRDefault="00BA511B" w:rsidP="00C26EF7">
            <w:pPr>
              <w:pStyle w:val="Bezmezer"/>
            </w:pPr>
            <w:r w:rsidRPr="00BA511B">
              <w:t>1800</w:t>
            </w:r>
          </w:p>
        </w:tc>
      </w:tr>
      <w:tr w:rsidR="00BA511B" w14:paraId="3DDF081C" w14:textId="77777777" w:rsidTr="00CF0A5D">
        <w:tc>
          <w:tcPr>
            <w:tcW w:w="2164" w:type="dxa"/>
          </w:tcPr>
          <w:p w14:paraId="48F35B60" w14:textId="21581B1B" w:rsidR="00BA511B" w:rsidRPr="00BA511B" w:rsidRDefault="00BA511B" w:rsidP="00C26EF7">
            <w:pPr>
              <w:pStyle w:val="Bezmezer"/>
            </w:pPr>
            <w:r w:rsidRPr="00BA511B">
              <w:t>3000 a víc</w:t>
            </w:r>
          </w:p>
        </w:tc>
        <w:tc>
          <w:tcPr>
            <w:tcW w:w="2164" w:type="dxa"/>
          </w:tcPr>
          <w:p w14:paraId="3B054F63" w14:textId="3F9754F6" w:rsidR="00BA511B" w:rsidRPr="00BA511B" w:rsidRDefault="00BA511B" w:rsidP="00C26EF7">
            <w:pPr>
              <w:pStyle w:val="Bezmezer"/>
            </w:pPr>
            <w:r w:rsidRPr="00BA511B">
              <w:t>230</w:t>
            </w:r>
          </w:p>
        </w:tc>
        <w:tc>
          <w:tcPr>
            <w:tcW w:w="2164" w:type="dxa"/>
          </w:tcPr>
          <w:p w14:paraId="55C356D0" w14:textId="58C2C174" w:rsidR="00BA511B" w:rsidRPr="00BA511B" w:rsidRDefault="00BA511B" w:rsidP="00C26EF7">
            <w:pPr>
              <w:pStyle w:val="Bezmezer"/>
            </w:pPr>
            <w:r w:rsidRPr="00BA511B">
              <w:t>3600</w:t>
            </w:r>
          </w:p>
        </w:tc>
      </w:tr>
    </w:tbl>
    <w:p w14:paraId="2F286117" w14:textId="43BA4E9F" w:rsidR="00847653" w:rsidRDefault="00847653" w:rsidP="00847653">
      <w:pPr>
        <w:pStyle w:val="Nadpis2"/>
      </w:pPr>
      <w:bookmarkStart w:id="36" w:name="_Toc7356056"/>
      <w:r>
        <w:t>Řešení pro penzi</w:t>
      </w:r>
      <w:bookmarkEnd w:id="36"/>
    </w:p>
    <w:p w14:paraId="4C083699" w14:textId="36A0CA94" w:rsidR="00BE71F8" w:rsidRDefault="002870D1" w:rsidP="002870D1">
      <w:pPr>
        <w:pStyle w:val="Tlotextu"/>
      </w:pPr>
      <w:r>
        <w:t>Kdy je vhodné začít si odkládat úspory na penzi? Pojďme si</w:t>
      </w:r>
      <w:r w:rsidR="00FD366F">
        <w:t xml:space="preserve"> nejprve</w:t>
      </w:r>
      <w:r>
        <w:t xml:space="preserve"> na</w:t>
      </w:r>
      <w:r w:rsidR="00BE71F8">
        <w:t xml:space="preserve"> modelovém</w:t>
      </w:r>
      <w:r>
        <w:t xml:space="preserve"> příkladu ukázat, jak fungují peníze v čase.</w:t>
      </w:r>
      <w:r w:rsidR="00BE71F8">
        <w:t xml:space="preserve"> Jana a Petr si odkládají na penzi. Jana začne už ve 20 letech, Petr si chce „užívat“ a začne řešit penzi až ve 40 letech. Oba si chtějí do 60 let uložit 960 000Kč</w:t>
      </w:r>
      <w:r w:rsidR="00556644">
        <w:t>.</w:t>
      </w:r>
      <w:r w:rsidR="00BE71F8">
        <w:t xml:space="preserve"> </w:t>
      </w:r>
      <w:r w:rsidR="00556644">
        <w:rPr>
          <w:rFonts w:cs="Times New Roman"/>
        </w:rPr>
        <w:t>V</w:t>
      </w:r>
      <w:r w:rsidR="00BE71F8">
        <w:t xml:space="preserve">klady se jim zhodnocují 4% </w:t>
      </w:r>
      <w:proofErr w:type="spellStart"/>
      <w:proofErr w:type="gramStart"/>
      <w:r w:rsidR="00BE71F8">
        <w:t>p.a</w:t>
      </w:r>
      <w:proofErr w:type="spellEnd"/>
      <w:proofErr w:type="gramEnd"/>
      <w:r w:rsidR="00BE71F8">
        <w:rPr>
          <w:rStyle w:val="Znakapoznpodarou"/>
        </w:rPr>
        <w:footnoteReference w:id="13"/>
      </w:r>
      <w:r w:rsidR="00BE71F8">
        <w:t xml:space="preserve">. </w:t>
      </w:r>
    </w:p>
    <w:p w14:paraId="72873F6D" w14:textId="5D8E77AE" w:rsidR="009D111D" w:rsidRDefault="009D111D" w:rsidP="00CF0A5D">
      <w:pPr>
        <w:pStyle w:val="Titulek"/>
        <w:keepNext/>
        <w:jc w:val="both"/>
      </w:pPr>
      <w:r>
        <w:t xml:space="preserve">Tabulka </w:t>
      </w:r>
      <w:r w:rsidR="003E40A9">
        <w:fldChar w:fldCharType="begin"/>
      </w:r>
      <w:r w:rsidR="003E40A9">
        <w:instrText xml:space="preserve"> SEQ Tabulka \* ARABIC </w:instrText>
      </w:r>
      <w:r w:rsidR="003E40A9">
        <w:fldChar w:fldCharType="separate"/>
      </w:r>
      <w:r w:rsidR="00E23CD5">
        <w:rPr>
          <w:noProof/>
        </w:rPr>
        <w:t>7</w:t>
      </w:r>
      <w:r w:rsidR="003E40A9">
        <w:rPr>
          <w:noProof/>
        </w:rPr>
        <w:fldChar w:fldCharType="end"/>
      </w:r>
      <w:r>
        <w:t>: Peníze v čase</w:t>
      </w:r>
    </w:p>
    <w:tbl>
      <w:tblPr>
        <w:tblStyle w:val="Mkatabulky"/>
        <w:tblW w:w="0" w:type="auto"/>
        <w:tblLook w:val="04A0" w:firstRow="1" w:lastRow="0" w:firstColumn="1" w:lastColumn="0" w:noHBand="0" w:noVBand="1"/>
      </w:tblPr>
      <w:tblGrid>
        <w:gridCol w:w="2059"/>
        <w:gridCol w:w="2210"/>
        <w:gridCol w:w="2193"/>
        <w:gridCol w:w="2194"/>
      </w:tblGrid>
      <w:tr w:rsidR="00731D4D" w:rsidRPr="00F00BB6" w14:paraId="27858835" w14:textId="77777777" w:rsidTr="00CF0A5D">
        <w:trPr>
          <w:gridAfter w:val="1"/>
          <w:wAfter w:w="2194" w:type="dxa"/>
        </w:trPr>
        <w:tc>
          <w:tcPr>
            <w:tcW w:w="2059" w:type="dxa"/>
          </w:tcPr>
          <w:p w14:paraId="05E409F9" w14:textId="77777777" w:rsidR="00731D4D" w:rsidRPr="00F00BB6" w:rsidRDefault="00731D4D" w:rsidP="00C26EF7">
            <w:pPr>
              <w:pStyle w:val="Bezmezer"/>
            </w:pPr>
          </w:p>
        </w:tc>
        <w:tc>
          <w:tcPr>
            <w:tcW w:w="2210" w:type="dxa"/>
          </w:tcPr>
          <w:p w14:paraId="63A52501" w14:textId="1D43027D" w:rsidR="00731D4D" w:rsidRPr="00C26EF7" w:rsidRDefault="00731D4D" w:rsidP="00C26EF7">
            <w:pPr>
              <w:pStyle w:val="Bezmezer"/>
              <w:rPr>
                <w:b/>
              </w:rPr>
            </w:pPr>
            <w:r w:rsidRPr="00C26EF7">
              <w:rPr>
                <w:b/>
              </w:rPr>
              <w:t xml:space="preserve">Jana </w:t>
            </w:r>
          </w:p>
        </w:tc>
        <w:tc>
          <w:tcPr>
            <w:tcW w:w="2193" w:type="dxa"/>
          </w:tcPr>
          <w:p w14:paraId="51897865" w14:textId="0FFCCC04" w:rsidR="00731D4D" w:rsidRPr="00C26EF7" w:rsidRDefault="00731D4D" w:rsidP="00C26EF7">
            <w:pPr>
              <w:pStyle w:val="Bezmezer"/>
              <w:rPr>
                <w:b/>
              </w:rPr>
            </w:pPr>
            <w:r w:rsidRPr="00C26EF7">
              <w:rPr>
                <w:b/>
              </w:rPr>
              <w:t>Petr</w:t>
            </w:r>
          </w:p>
        </w:tc>
      </w:tr>
      <w:tr w:rsidR="00C9330E" w14:paraId="57ECE526" w14:textId="77777777" w:rsidTr="00C9330E">
        <w:trPr>
          <w:gridAfter w:val="1"/>
          <w:wAfter w:w="2194" w:type="dxa"/>
        </w:trPr>
        <w:tc>
          <w:tcPr>
            <w:tcW w:w="2059" w:type="dxa"/>
          </w:tcPr>
          <w:p w14:paraId="542D61C3" w14:textId="77777777" w:rsidR="00C9330E" w:rsidRPr="00C26EF7" w:rsidRDefault="00C9330E" w:rsidP="00C9330E">
            <w:pPr>
              <w:pStyle w:val="Bezmezer"/>
              <w:rPr>
                <w:b/>
              </w:rPr>
            </w:pPr>
            <w:r w:rsidRPr="00C26EF7">
              <w:rPr>
                <w:b/>
              </w:rPr>
              <w:t>V 60 letech</w:t>
            </w:r>
          </w:p>
        </w:tc>
        <w:tc>
          <w:tcPr>
            <w:tcW w:w="2210" w:type="dxa"/>
          </w:tcPr>
          <w:p w14:paraId="6C0C5A3E" w14:textId="77777777" w:rsidR="00C9330E" w:rsidRDefault="00C9330E" w:rsidP="00C9330E">
            <w:pPr>
              <w:pStyle w:val="Bezmezer"/>
            </w:pPr>
            <w:r>
              <w:t>960 000Kč</w:t>
            </w:r>
          </w:p>
        </w:tc>
        <w:tc>
          <w:tcPr>
            <w:tcW w:w="2193" w:type="dxa"/>
          </w:tcPr>
          <w:p w14:paraId="30EEE5A6" w14:textId="77777777" w:rsidR="00C9330E" w:rsidRDefault="00C9330E" w:rsidP="00C9330E">
            <w:pPr>
              <w:pStyle w:val="Bezmezer"/>
            </w:pPr>
            <w:r>
              <w:t>960 000Kč</w:t>
            </w:r>
          </w:p>
        </w:tc>
      </w:tr>
      <w:tr w:rsidR="00C9330E" w14:paraId="2BFE7837" w14:textId="77777777" w:rsidTr="00C9330E">
        <w:trPr>
          <w:gridAfter w:val="1"/>
          <w:wAfter w:w="2194" w:type="dxa"/>
        </w:trPr>
        <w:tc>
          <w:tcPr>
            <w:tcW w:w="2059" w:type="dxa"/>
          </w:tcPr>
          <w:p w14:paraId="5A86E2CB" w14:textId="77777777" w:rsidR="00C9330E" w:rsidRPr="00C26EF7" w:rsidRDefault="00C9330E" w:rsidP="00C9330E">
            <w:pPr>
              <w:pStyle w:val="Bezmezer"/>
              <w:rPr>
                <w:b/>
              </w:rPr>
            </w:pPr>
            <w:r w:rsidRPr="00C26EF7">
              <w:rPr>
                <w:b/>
              </w:rPr>
              <w:t xml:space="preserve">Doba </w:t>
            </w:r>
          </w:p>
        </w:tc>
        <w:tc>
          <w:tcPr>
            <w:tcW w:w="2210" w:type="dxa"/>
          </w:tcPr>
          <w:p w14:paraId="03B764AF" w14:textId="77777777" w:rsidR="00C9330E" w:rsidRDefault="00C9330E" w:rsidP="00C9330E">
            <w:pPr>
              <w:pStyle w:val="Bezmezer"/>
            </w:pPr>
            <w:r>
              <w:t>40 let</w:t>
            </w:r>
          </w:p>
        </w:tc>
        <w:tc>
          <w:tcPr>
            <w:tcW w:w="2193" w:type="dxa"/>
          </w:tcPr>
          <w:p w14:paraId="2D9E465F" w14:textId="77777777" w:rsidR="00C9330E" w:rsidRDefault="00C9330E" w:rsidP="00C9330E">
            <w:pPr>
              <w:pStyle w:val="Bezmezer"/>
            </w:pPr>
            <w:r>
              <w:t>20 let</w:t>
            </w:r>
          </w:p>
        </w:tc>
      </w:tr>
      <w:tr w:rsidR="00C9330E" w14:paraId="36056527" w14:textId="77777777" w:rsidTr="00CF0A5D">
        <w:trPr>
          <w:gridAfter w:val="1"/>
          <w:wAfter w:w="2194" w:type="dxa"/>
        </w:trPr>
        <w:tc>
          <w:tcPr>
            <w:tcW w:w="2059" w:type="dxa"/>
          </w:tcPr>
          <w:p w14:paraId="1C411632" w14:textId="3AD9F50D" w:rsidR="00C9330E" w:rsidRPr="00C26EF7" w:rsidRDefault="00C9330E" w:rsidP="00C9330E">
            <w:pPr>
              <w:pStyle w:val="Bezmezer"/>
              <w:rPr>
                <w:b/>
              </w:rPr>
            </w:pPr>
            <w:r w:rsidRPr="00C26EF7">
              <w:rPr>
                <w:b/>
              </w:rPr>
              <w:t>Vklad</w:t>
            </w:r>
          </w:p>
        </w:tc>
        <w:tc>
          <w:tcPr>
            <w:tcW w:w="2210" w:type="dxa"/>
          </w:tcPr>
          <w:p w14:paraId="48C72515" w14:textId="569AC578" w:rsidR="00C9330E" w:rsidRDefault="00C9330E" w:rsidP="00C9330E">
            <w:pPr>
              <w:pStyle w:val="Bezmezer"/>
            </w:pPr>
            <w:r>
              <w:t>2 000Kč/ měsíc</w:t>
            </w:r>
          </w:p>
        </w:tc>
        <w:tc>
          <w:tcPr>
            <w:tcW w:w="2193" w:type="dxa"/>
          </w:tcPr>
          <w:p w14:paraId="1AE66994" w14:textId="0A966CF5" w:rsidR="00C9330E" w:rsidRDefault="00C9330E" w:rsidP="00C9330E">
            <w:pPr>
              <w:pStyle w:val="Bezmezer"/>
            </w:pPr>
            <w:r>
              <w:t xml:space="preserve">4 000Kč/ měsíc </w:t>
            </w:r>
          </w:p>
        </w:tc>
      </w:tr>
      <w:tr w:rsidR="00C9330E" w14:paraId="27F7063B" w14:textId="77777777" w:rsidTr="00CF0A5D">
        <w:trPr>
          <w:gridAfter w:val="1"/>
          <w:wAfter w:w="2194" w:type="dxa"/>
        </w:trPr>
        <w:tc>
          <w:tcPr>
            <w:tcW w:w="2059" w:type="dxa"/>
          </w:tcPr>
          <w:p w14:paraId="0F4B0695" w14:textId="1F13684A" w:rsidR="00C9330E" w:rsidRPr="00C26EF7" w:rsidRDefault="00C9330E" w:rsidP="00C9330E">
            <w:pPr>
              <w:pStyle w:val="Bezmezer"/>
              <w:rPr>
                <w:b/>
              </w:rPr>
            </w:pPr>
            <w:r w:rsidRPr="00C26EF7">
              <w:rPr>
                <w:b/>
              </w:rPr>
              <w:t>Zhodnocení</w:t>
            </w:r>
            <w:r w:rsidRPr="00C26EF7">
              <w:rPr>
                <w:rStyle w:val="Znakapoznpodarou"/>
                <w:b/>
              </w:rPr>
              <w:footnoteReference w:id="14"/>
            </w:r>
            <w:r w:rsidRPr="00C26EF7">
              <w:rPr>
                <w:b/>
              </w:rPr>
              <w:t xml:space="preserve"> 4 % </w:t>
            </w:r>
            <w:proofErr w:type="spellStart"/>
            <w:r w:rsidRPr="00C26EF7">
              <w:rPr>
                <w:b/>
              </w:rPr>
              <w:t>p.a</w:t>
            </w:r>
            <w:proofErr w:type="spellEnd"/>
            <w:r w:rsidRPr="00C26EF7">
              <w:rPr>
                <w:b/>
              </w:rPr>
              <w:t>.</w:t>
            </w:r>
          </w:p>
        </w:tc>
        <w:tc>
          <w:tcPr>
            <w:tcW w:w="2210" w:type="dxa"/>
          </w:tcPr>
          <w:p w14:paraId="25F00A11" w14:textId="0568C616" w:rsidR="00C9330E" w:rsidRDefault="00C9330E" w:rsidP="00C9330E">
            <w:pPr>
              <w:pStyle w:val="Bezmezer"/>
            </w:pPr>
            <w:r>
              <w:t xml:space="preserve">1 200 000Kč </w:t>
            </w:r>
          </w:p>
        </w:tc>
        <w:tc>
          <w:tcPr>
            <w:tcW w:w="2193" w:type="dxa"/>
          </w:tcPr>
          <w:p w14:paraId="04BEFE47" w14:textId="76077942" w:rsidR="00C9330E" w:rsidRDefault="00C9330E" w:rsidP="00C9330E">
            <w:pPr>
              <w:pStyle w:val="Bezmezer"/>
            </w:pPr>
            <w:r>
              <w:t>500 000Kč</w:t>
            </w:r>
          </w:p>
        </w:tc>
      </w:tr>
      <w:tr w:rsidR="00C9330E" w14:paraId="32887C8F" w14:textId="77777777" w:rsidTr="00CF0A5D">
        <w:tc>
          <w:tcPr>
            <w:tcW w:w="2059" w:type="dxa"/>
          </w:tcPr>
          <w:p w14:paraId="085FF6F1" w14:textId="10035B0E" w:rsidR="00C9330E" w:rsidRPr="00C26EF7" w:rsidRDefault="00C9330E" w:rsidP="00C9330E">
            <w:pPr>
              <w:pStyle w:val="Bezmezer"/>
              <w:rPr>
                <w:b/>
              </w:rPr>
            </w:pPr>
            <w:r w:rsidRPr="00C26EF7">
              <w:rPr>
                <w:b/>
              </w:rPr>
              <w:t>Celkem</w:t>
            </w:r>
          </w:p>
        </w:tc>
        <w:tc>
          <w:tcPr>
            <w:tcW w:w="2210" w:type="dxa"/>
          </w:tcPr>
          <w:p w14:paraId="4AB6C951" w14:textId="7872970A" w:rsidR="00C9330E" w:rsidRDefault="00C9330E" w:rsidP="00C9330E">
            <w:pPr>
              <w:pStyle w:val="Bezmezer"/>
            </w:pPr>
            <w:r>
              <w:t>2 160 000Kč</w:t>
            </w:r>
          </w:p>
        </w:tc>
        <w:tc>
          <w:tcPr>
            <w:tcW w:w="2193" w:type="dxa"/>
          </w:tcPr>
          <w:p w14:paraId="615617FE" w14:textId="5EBE09DE" w:rsidR="00C9330E" w:rsidRDefault="00C9330E" w:rsidP="00C9330E">
            <w:pPr>
              <w:pStyle w:val="Bezmezer"/>
            </w:pPr>
            <w:r>
              <w:t>1 460 000Kč</w:t>
            </w:r>
          </w:p>
        </w:tc>
        <w:tc>
          <w:tcPr>
            <w:tcW w:w="2194" w:type="dxa"/>
          </w:tcPr>
          <w:p w14:paraId="3EE356DF" w14:textId="458EDD17" w:rsidR="00C9330E" w:rsidRDefault="00C9330E" w:rsidP="00C9330E">
            <w:pPr>
              <w:pStyle w:val="Bezmezer"/>
            </w:pPr>
            <w:r w:rsidRPr="00731D4D">
              <w:rPr>
                <w:color w:val="FF0000"/>
              </w:rPr>
              <w:t>Rozdíl</w:t>
            </w:r>
            <w:r>
              <w:t>: 700 000Kč</w:t>
            </w:r>
          </w:p>
        </w:tc>
      </w:tr>
    </w:tbl>
    <w:p w14:paraId="37B9A97B" w14:textId="4D9B80BA" w:rsidR="00345877" w:rsidRDefault="00BE71F8" w:rsidP="001A6241">
      <w:pPr>
        <w:pStyle w:val="Tlotextu"/>
      </w:pPr>
      <w:r>
        <w:t>Z Tabulky 7 je zřejmé, č</w:t>
      </w:r>
      <w:r w:rsidR="00731D4D">
        <w:t xml:space="preserve">as má na peníze zásadní vliv. </w:t>
      </w:r>
      <w:r>
        <w:t>Přestože</w:t>
      </w:r>
      <w:r w:rsidR="001A6241">
        <w:t xml:space="preserve"> si Jana odkládala méně než Petr</w:t>
      </w:r>
      <w:r>
        <w:t xml:space="preserve">, </w:t>
      </w:r>
      <w:r w:rsidR="00C26EF7">
        <w:t xml:space="preserve">tím, že dala svým penězům čas, </w:t>
      </w:r>
      <w:r>
        <w:t xml:space="preserve">zhodnocení jí přineslo více než jsou její vlastní vklady. </w:t>
      </w:r>
      <w:r w:rsidR="00C9330E">
        <w:t xml:space="preserve">Takto funguje složené úročení, viz. kapitola 8. </w:t>
      </w:r>
      <w:r>
        <w:t>Naproti tomu Petr, aby Janu dohnal, musel vynaložit dvojnásobné úsilí</w:t>
      </w:r>
      <w:r w:rsidR="009826E2">
        <w:t xml:space="preserve"> a výnos z</w:t>
      </w:r>
      <w:r w:rsidR="00C9330E">
        <w:t> </w:t>
      </w:r>
      <w:r w:rsidR="009826E2">
        <w:t xml:space="preserve">vkladů </w:t>
      </w:r>
      <w:r w:rsidR="00C26EF7">
        <w:t>má</w:t>
      </w:r>
      <w:r w:rsidR="009826E2">
        <w:t xml:space="preserve"> o 700 000Kč nižší </w:t>
      </w:r>
      <w:r w:rsidR="00C26EF7">
        <w:t>Jana</w:t>
      </w:r>
      <w:r w:rsidR="009826E2">
        <w:t>.</w:t>
      </w:r>
      <w:r w:rsidR="001A6241">
        <w:t xml:space="preserve"> Z toho vyplývá, že </w:t>
      </w:r>
      <w:r>
        <w:t xml:space="preserve">čím více času penězům dáte, tím méně jich </w:t>
      </w:r>
      <w:r w:rsidR="00345877">
        <w:t>ve výsledku potřebujete</w:t>
      </w:r>
      <w:r w:rsidR="00C26EF7">
        <w:t xml:space="preserve"> a více vám přinesou</w:t>
      </w:r>
      <w:r w:rsidR="00345877">
        <w:t>. Jiný výsledek to samozřejmě bude mít, když si odkládáte 500Kč a jiný např. při částce 3 000Kč.</w:t>
      </w:r>
      <w:r w:rsidR="00C26EF7">
        <w:t xml:space="preserve"> Ovšem i stovka měsíčně má smysl.</w:t>
      </w:r>
      <w:r w:rsidR="00345877">
        <w:t xml:space="preserve"> Efekt zůstává zachován.</w:t>
      </w:r>
      <w:r w:rsidR="00C26EF7">
        <w:t xml:space="preserve"> </w:t>
      </w:r>
      <w:r w:rsidR="00345877">
        <w:t xml:space="preserve"> Jen pro širší </w:t>
      </w:r>
      <w:r w:rsidR="00345877">
        <w:lastRenderedPageBreak/>
        <w:t>pohled zmíním, že tento vliv času na peníze platí také pro úvěry, jen opačně. Čím déle úvěr trvá, tím více peněz ve výsledku zaplatíte.</w:t>
      </w:r>
    </w:p>
    <w:p w14:paraId="74D30FF7" w14:textId="74C65688" w:rsidR="001A6241" w:rsidRDefault="001A6241" w:rsidP="001A6241">
      <w:pPr>
        <w:pStyle w:val="Tlotextu"/>
      </w:pPr>
      <w:r>
        <w:t xml:space="preserve">Tím nechci říci, že </w:t>
      </w:r>
      <w:r w:rsidR="00C26EF7">
        <w:t xml:space="preserve">odkládat peníze kratší dobu </w:t>
      </w:r>
      <w:r>
        <w:t xml:space="preserve">nemá smysl. </w:t>
      </w:r>
      <w:r w:rsidR="00345877">
        <w:t>Vždy má větší význam</w:t>
      </w:r>
      <w:r>
        <w:t xml:space="preserve"> jít do penze s něčím </w:t>
      </w:r>
      <w:r w:rsidR="00C26EF7">
        <w:t>než</w:t>
      </w:r>
      <w:r>
        <w:t xml:space="preserve"> s 0Kč</w:t>
      </w:r>
      <w:r w:rsidR="00345877">
        <w:t>.</w:t>
      </w:r>
      <w:r>
        <w:t xml:space="preserve"> Ať už začnete kdykoliv</w:t>
      </w:r>
      <w:r w:rsidR="00345877">
        <w:t xml:space="preserve"> a s jakoukoliv částkou,</w:t>
      </w:r>
      <w:r>
        <w:t xml:space="preserve"> má to smysl.</w:t>
      </w:r>
      <w:r w:rsidR="00345877">
        <w:t xml:space="preserve"> Čas vám ovšem spoustu práce usnadní. </w:t>
      </w:r>
    </w:p>
    <w:p w14:paraId="1F8360F7" w14:textId="3C87BD09" w:rsidR="00AB3F4D" w:rsidRDefault="004078A2" w:rsidP="004078A2">
      <w:pPr>
        <w:pStyle w:val="Tlotextu"/>
      </w:pPr>
      <w:r>
        <w:t xml:space="preserve">Jelikož jde o uložení peněz na poměrně dlouhou dobu, je vhodné peníze rozdělit do více </w:t>
      </w:r>
      <w:r w:rsidR="00C26EF7">
        <w:t>produktů</w:t>
      </w:r>
      <w:r>
        <w:t>, které fungují nezávisle na sobě a jsou u různých společností (co se týká vlastnictví). V návaznosti na koncept peněz, který jsme si ukázali v </w:t>
      </w:r>
      <w:r w:rsidR="00345877">
        <w:t>k</w:t>
      </w:r>
      <w:r>
        <w:t>apitole 3, je důležité řešit také ostatní oblasti</w:t>
      </w:r>
      <w:r w:rsidR="00345877">
        <w:t xml:space="preserve"> života</w:t>
      </w:r>
      <w:r>
        <w:t xml:space="preserve">. Pokud máte dostatek vlastních rezerv na dobu, než půjdete do penze, předcházíte tak </w:t>
      </w:r>
      <w:r w:rsidR="00C26EF7">
        <w:t>snižování své životní úrovně v budoucnu</w:t>
      </w:r>
      <w:r>
        <w:t xml:space="preserve">. </w:t>
      </w:r>
    </w:p>
    <w:p w14:paraId="7F7E82F1" w14:textId="77777777" w:rsidR="00742935" w:rsidRPr="004B005B" w:rsidRDefault="00742935" w:rsidP="00742935">
      <w:pPr>
        <w:pStyle w:val="parNadpisPrvkuModry"/>
      </w:pPr>
      <w:r w:rsidRPr="004B005B">
        <w:t>Otázky</w:t>
      </w:r>
    </w:p>
    <w:p w14:paraId="337255BB" w14:textId="77777777" w:rsidR="00742935" w:rsidRDefault="00742935" w:rsidP="00742935">
      <w:pPr>
        <w:framePr w:w="624" w:h="624" w:hRule="exact" w:hSpace="170" w:wrap="around" w:vAnchor="text" w:hAnchor="page" w:xAlign="outside" w:y="-622" w:anchorLock="1"/>
        <w:jc w:val="both"/>
      </w:pPr>
      <w:r>
        <w:rPr>
          <w:noProof/>
          <w:lang w:val="en-US"/>
        </w:rPr>
        <w:drawing>
          <wp:inline distT="0" distB="0" distL="0" distR="0" wp14:anchorId="32FE44E5" wp14:editId="5FA5E34D">
            <wp:extent cx="381635" cy="381635"/>
            <wp:effectExtent l="0" t="0" r="0" b="0"/>
            <wp:docPr id="52252" name="Obrázek 5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95735F" w14:textId="7DA9B575" w:rsidR="00742935" w:rsidRDefault="00742935" w:rsidP="002657B6">
      <w:pPr>
        <w:pStyle w:val="parCislovani01"/>
        <w:numPr>
          <w:ilvl w:val="0"/>
          <w:numId w:val="40"/>
        </w:numPr>
      </w:pPr>
      <w:r>
        <w:t>Z kolika pilířů se v současné době sestává důchodový systém České republiky?</w:t>
      </w:r>
    </w:p>
    <w:p w14:paraId="233EB2CC" w14:textId="77777777" w:rsidR="00737BE6" w:rsidRDefault="00737BE6" w:rsidP="002657B6">
      <w:pPr>
        <w:pStyle w:val="parCislovani01"/>
        <w:numPr>
          <w:ilvl w:val="0"/>
          <w:numId w:val="41"/>
        </w:numPr>
      </w:pPr>
      <w:r>
        <w:t>Ze dvou: I. a III. pilíř</w:t>
      </w:r>
    </w:p>
    <w:p w14:paraId="375DF488" w14:textId="77777777" w:rsidR="00737BE6" w:rsidRDefault="00737BE6" w:rsidP="002657B6">
      <w:pPr>
        <w:pStyle w:val="parCislovani01"/>
        <w:numPr>
          <w:ilvl w:val="0"/>
          <w:numId w:val="41"/>
        </w:numPr>
      </w:pPr>
      <w:r>
        <w:t>Ze tří: I., II. a III. pilíř</w:t>
      </w:r>
    </w:p>
    <w:p w14:paraId="2A7AD6A1" w14:textId="77777777" w:rsidR="00737BE6" w:rsidRPr="00737BE6" w:rsidRDefault="00737BE6" w:rsidP="002657B6">
      <w:pPr>
        <w:pStyle w:val="parCislovani01"/>
        <w:numPr>
          <w:ilvl w:val="0"/>
          <w:numId w:val="41"/>
        </w:numPr>
      </w:pPr>
      <w:r>
        <w:t>Ze dvou: I. a II. pilíř</w:t>
      </w:r>
    </w:p>
    <w:p w14:paraId="72A34ECC" w14:textId="77777777" w:rsidR="00737BE6" w:rsidRDefault="00737BE6" w:rsidP="00737BE6">
      <w:pPr>
        <w:pStyle w:val="parCislovani01"/>
        <w:ind w:left="360"/>
      </w:pPr>
    </w:p>
    <w:p w14:paraId="09435109" w14:textId="7C6306F6" w:rsidR="00742935" w:rsidRDefault="00742935" w:rsidP="002657B6">
      <w:pPr>
        <w:pStyle w:val="parCislovani01"/>
        <w:numPr>
          <w:ilvl w:val="0"/>
          <w:numId w:val="40"/>
        </w:numPr>
      </w:pPr>
      <w:proofErr w:type="spellStart"/>
      <w:r>
        <w:t>Předdůchod</w:t>
      </w:r>
      <w:proofErr w:type="spellEnd"/>
      <w:r>
        <w:t>:</w:t>
      </w:r>
    </w:p>
    <w:p w14:paraId="7E0F0C77" w14:textId="3E487A60" w:rsidR="00737BE6" w:rsidRPr="00737BE6" w:rsidRDefault="00737BE6" w:rsidP="002657B6">
      <w:pPr>
        <w:pStyle w:val="parCislovani01"/>
        <w:numPr>
          <w:ilvl w:val="0"/>
          <w:numId w:val="42"/>
        </w:numPr>
      </w:pPr>
      <w:r w:rsidRPr="00737BE6">
        <w:t>Snižuje starobní důchod.</w:t>
      </w:r>
    </w:p>
    <w:p w14:paraId="533115B1" w14:textId="59BB2624" w:rsidR="00737BE6" w:rsidRPr="00737BE6" w:rsidRDefault="00737BE6" w:rsidP="002657B6">
      <w:pPr>
        <w:pStyle w:val="parCislovani01"/>
        <w:numPr>
          <w:ilvl w:val="0"/>
          <w:numId w:val="42"/>
        </w:numPr>
      </w:pPr>
      <w:r w:rsidRPr="00737BE6">
        <w:t>Je totéž jako předčasný důchod.</w:t>
      </w:r>
    </w:p>
    <w:p w14:paraId="7BB3281D" w14:textId="08BE2BF5" w:rsidR="00737BE6" w:rsidRPr="00737BE6" w:rsidRDefault="00737BE6" w:rsidP="002657B6">
      <w:pPr>
        <w:pStyle w:val="parCislovani01"/>
        <w:numPr>
          <w:ilvl w:val="0"/>
          <w:numId w:val="42"/>
        </w:numPr>
      </w:pPr>
      <w:r w:rsidRPr="00737BE6">
        <w:t>Umožňuje čerpání vlastních prostředků před dosažením důchodového věku.</w:t>
      </w:r>
    </w:p>
    <w:p w14:paraId="02A8F9AD" w14:textId="77777777" w:rsidR="00737BE6" w:rsidRDefault="00737BE6" w:rsidP="00737BE6">
      <w:pPr>
        <w:pStyle w:val="parCislovani01"/>
        <w:ind w:left="360"/>
      </w:pPr>
    </w:p>
    <w:p w14:paraId="029B1D9D" w14:textId="06E0001C" w:rsidR="00742935" w:rsidRDefault="00742935" w:rsidP="002657B6">
      <w:pPr>
        <w:pStyle w:val="parCislovani01"/>
        <w:numPr>
          <w:ilvl w:val="0"/>
          <w:numId w:val="40"/>
        </w:numPr>
      </w:pPr>
      <w:r>
        <w:t>Jaký je minimální možný příspěvek účastníka na penzijní připojištění/doplňkové penzijní spoření?</w:t>
      </w:r>
    </w:p>
    <w:p w14:paraId="5A70D982" w14:textId="4CC3A0B6" w:rsidR="00737BE6" w:rsidRPr="00737BE6" w:rsidRDefault="00737BE6" w:rsidP="002657B6">
      <w:pPr>
        <w:pStyle w:val="parCislovani01"/>
        <w:numPr>
          <w:ilvl w:val="0"/>
          <w:numId w:val="43"/>
        </w:numPr>
      </w:pPr>
      <w:r w:rsidRPr="00737BE6">
        <w:t>300Kč</w:t>
      </w:r>
    </w:p>
    <w:p w14:paraId="07F93DF0" w14:textId="15293E4E" w:rsidR="00737BE6" w:rsidRPr="00737BE6" w:rsidRDefault="00737BE6" w:rsidP="002657B6">
      <w:pPr>
        <w:pStyle w:val="parCislovani01"/>
        <w:numPr>
          <w:ilvl w:val="0"/>
          <w:numId w:val="43"/>
        </w:numPr>
      </w:pPr>
      <w:r w:rsidRPr="00737BE6">
        <w:t>100Kč</w:t>
      </w:r>
    </w:p>
    <w:p w14:paraId="6A480216" w14:textId="2A6A654A" w:rsidR="00737BE6" w:rsidRPr="00737BE6" w:rsidRDefault="00737BE6" w:rsidP="002657B6">
      <w:pPr>
        <w:pStyle w:val="parCislovani01"/>
        <w:numPr>
          <w:ilvl w:val="0"/>
          <w:numId w:val="43"/>
        </w:numPr>
      </w:pPr>
      <w:r w:rsidRPr="00737BE6">
        <w:t>1 000Kč</w:t>
      </w:r>
    </w:p>
    <w:p w14:paraId="7C535D3B" w14:textId="77777777" w:rsidR="001C229E" w:rsidRPr="004B005B" w:rsidRDefault="001C229E" w:rsidP="001C229E">
      <w:pPr>
        <w:pStyle w:val="parNadpisPrvkuModry"/>
      </w:pPr>
      <w:r w:rsidRPr="004B005B">
        <w:t>Odpovědi</w:t>
      </w:r>
    </w:p>
    <w:p w14:paraId="252C9E77" w14:textId="77777777" w:rsidR="001C229E" w:rsidRDefault="001C229E" w:rsidP="001C229E">
      <w:pPr>
        <w:framePr w:w="624" w:h="624" w:hRule="exact" w:hSpace="170" w:wrap="around" w:vAnchor="text" w:hAnchor="page" w:xAlign="outside" w:y="-622" w:anchorLock="1"/>
        <w:jc w:val="both"/>
      </w:pPr>
      <w:r>
        <w:rPr>
          <w:noProof/>
          <w:lang w:val="en-US"/>
        </w:rPr>
        <w:drawing>
          <wp:inline distT="0" distB="0" distL="0" distR="0" wp14:anchorId="74CC74AF" wp14:editId="62A5437A">
            <wp:extent cx="381635" cy="381635"/>
            <wp:effectExtent l="0" t="0" r="0" b="0"/>
            <wp:docPr id="52255" name="Obrázek 5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C802CA" w14:textId="78B6E1DB" w:rsidR="001C229E" w:rsidRDefault="001C229E" w:rsidP="002657B6">
      <w:pPr>
        <w:pStyle w:val="parCislovani01"/>
        <w:numPr>
          <w:ilvl w:val="0"/>
          <w:numId w:val="45"/>
        </w:numPr>
      </w:pPr>
      <w:r>
        <w:t>V současné době funguje v České republice I. a III. pilíř důchodového systému.</w:t>
      </w:r>
    </w:p>
    <w:p w14:paraId="1B037ECE" w14:textId="0AEBFD05" w:rsidR="001C229E" w:rsidRDefault="001C229E" w:rsidP="002657B6">
      <w:pPr>
        <w:pStyle w:val="parCislovani01"/>
        <w:numPr>
          <w:ilvl w:val="0"/>
          <w:numId w:val="45"/>
        </w:numPr>
      </w:pPr>
      <w:proofErr w:type="spellStart"/>
      <w:r>
        <w:t>Předdůchod</w:t>
      </w:r>
      <w:proofErr w:type="spellEnd"/>
      <w:r>
        <w:t xml:space="preserve"> umožňuje účastníkovi získat naspořené prostředky ještě před nárokem na starobní důchod.</w:t>
      </w:r>
    </w:p>
    <w:p w14:paraId="1A565507" w14:textId="4C5F5F49" w:rsidR="001C229E" w:rsidRDefault="001C229E" w:rsidP="002657B6">
      <w:pPr>
        <w:pStyle w:val="parCislovani01"/>
        <w:numPr>
          <w:ilvl w:val="0"/>
          <w:numId w:val="45"/>
        </w:numPr>
      </w:pPr>
      <w:r>
        <w:t>Minimální výše příspěvku účastníka je 100Kč.</w:t>
      </w:r>
    </w:p>
    <w:p w14:paraId="031FC4C5" w14:textId="77777777" w:rsidR="001C229E" w:rsidRDefault="001C229E" w:rsidP="001C229E">
      <w:pPr>
        <w:pStyle w:val="parUkonceniPrvku"/>
      </w:pPr>
    </w:p>
    <w:p w14:paraId="34172400" w14:textId="77777777" w:rsidR="006B0A33" w:rsidRPr="004B005B" w:rsidRDefault="006B0A33" w:rsidP="006B0A33">
      <w:pPr>
        <w:pStyle w:val="parNadpisPrvkuCerveny"/>
      </w:pPr>
      <w:r w:rsidRPr="004B005B">
        <w:t>Shrnutí kapitoly</w:t>
      </w:r>
    </w:p>
    <w:p w14:paraId="76CCDD0D" w14:textId="77777777" w:rsidR="006B0A33" w:rsidRDefault="006B0A33" w:rsidP="006B0A33">
      <w:pPr>
        <w:framePr w:w="624" w:h="624" w:hRule="exact" w:hSpace="170" w:wrap="around" w:vAnchor="text" w:hAnchor="page" w:xAlign="outside" w:y="-623" w:anchorLock="1"/>
      </w:pPr>
      <w:r>
        <w:rPr>
          <w:noProof/>
          <w:lang w:val="en-US"/>
        </w:rPr>
        <w:drawing>
          <wp:inline distT="0" distB="0" distL="0" distR="0" wp14:anchorId="43FE1E7C" wp14:editId="06E45E55">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726B1E" w14:textId="57914620" w:rsidR="006B0A33" w:rsidRDefault="00F66D0F" w:rsidP="00F66D0F">
      <w:pPr>
        <w:pStyle w:val="Tlotextu"/>
      </w:pPr>
      <w:r>
        <w:t>Penzijní systém v České republice se v současné době sestává ze dvou pilířů.</w:t>
      </w:r>
    </w:p>
    <w:p w14:paraId="0DBC4A9B" w14:textId="1C4F05B6" w:rsidR="00F66D0F" w:rsidRDefault="00C13116" w:rsidP="002657B6">
      <w:pPr>
        <w:pStyle w:val="Tlotextu"/>
        <w:numPr>
          <w:ilvl w:val="0"/>
          <w:numId w:val="19"/>
        </w:numPr>
      </w:pPr>
      <w:r>
        <w:lastRenderedPageBreak/>
        <w:t xml:space="preserve">I. </w:t>
      </w:r>
      <w:r w:rsidR="00F66D0F">
        <w:t>pilíř je zajišťován státem z příspěvků na důchodové spoření.</w:t>
      </w:r>
      <w:r>
        <w:t xml:space="preserve"> Je povinný, průběžný a dávkově definovaný.</w:t>
      </w:r>
    </w:p>
    <w:p w14:paraId="360A6440" w14:textId="2BB13C5F" w:rsidR="00C13116" w:rsidRDefault="00C13116" w:rsidP="002657B6">
      <w:pPr>
        <w:pStyle w:val="Tlotextu"/>
        <w:numPr>
          <w:ilvl w:val="0"/>
          <w:numId w:val="19"/>
        </w:numPr>
      </w:pPr>
      <w:r>
        <w:t xml:space="preserve">III. </w:t>
      </w:r>
      <w:r w:rsidR="00F66D0F">
        <w:t>pilíř zajišťují penzijní společnosti, které vyplácí nakumulované prostředky účastníků. Stát do tohoto pilíře zasahuje formou státních příspěvků a daňových úlev.</w:t>
      </w:r>
      <w:r>
        <w:t xml:space="preserve"> Při tvorbě prostředků na penzi můžete využít i dalších možností finančního trhu nebo jiných možností. </w:t>
      </w:r>
    </w:p>
    <w:p w14:paraId="4965DEFB" w14:textId="1E0B3B95" w:rsidR="00C13116" w:rsidRDefault="00C13116" w:rsidP="00C13116">
      <w:pPr>
        <w:pStyle w:val="Tlotextu"/>
        <w:ind w:firstLine="0"/>
      </w:pPr>
      <w:r>
        <w:t xml:space="preserve">V souvislosti s daňovou reformou </w:t>
      </w:r>
      <w:r w:rsidR="00C9330E">
        <w:t>došlo ke změnám ve</w:t>
      </w:r>
      <w:r w:rsidR="006D7325">
        <w:t xml:space="preserve"> III. pilíř</w:t>
      </w:r>
      <w:r w:rsidR="00C9330E">
        <w:t>i</w:t>
      </w:r>
      <w:r w:rsidR="009826E2">
        <w:t>. Prostředky na penzijním připojištění</w:t>
      </w:r>
      <w:r w:rsidR="008023E5">
        <w:t xml:space="preserve"> </w:t>
      </w:r>
      <w:r w:rsidR="009826E2">
        <w:t>byly převedeny do tzv. transformovaných fondů</w:t>
      </w:r>
      <w:r w:rsidR="00B20DE0">
        <w:t xml:space="preserve"> a</w:t>
      </w:r>
      <w:r w:rsidR="009826E2">
        <w:t xml:space="preserve"> </w:t>
      </w:r>
      <w:r w:rsidR="00B20DE0">
        <w:t>n</w:t>
      </w:r>
      <w:r w:rsidR="009826E2">
        <w:t xml:space="preserve">ově je od r. 2014 možno sjednat doplňkové penzijní spoření, které </w:t>
      </w:r>
      <w:r w:rsidR="00B20DE0">
        <w:t>penzijní připojištění</w:t>
      </w:r>
      <w:r w:rsidR="009826E2">
        <w:t xml:space="preserve"> nahradilo.</w:t>
      </w:r>
      <w:r w:rsidR="006D7325">
        <w:t xml:space="preserve"> Daňová reforma také znamenala změnu v pravidlech pro poskytování státních příspěvků a daňových odečtů. Nárok na státní příspěvek vzniká při vkladu 300Kč měsíčně a výše, přičemž </w:t>
      </w:r>
      <w:r w:rsidR="00B20DE0">
        <w:t>maxima dosahuje při vkladu</w:t>
      </w:r>
      <w:r w:rsidR="006D7325">
        <w:t xml:space="preserve"> ve výši 1 000Kč. O vklady na</w:t>
      </w:r>
      <w:r w:rsidR="00B20DE0">
        <w:t>d</w:t>
      </w:r>
      <w:r w:rsidR="006D7325">
        <w:t xml:space="preserve"> 1 000Kč je možné si snížit daňový základ, maximálně 24 000Kč za rok.</w:t>
      </w:r>
    </w:p>
    <w:p w14:paraId="7B3C1B67" w14:textId="30F5DAD0" w:rsidR="00F66D0F" w:rsidRDefault="009826E2" w:rsidP="00F66D0F">
      <w:pPr>
        <w:pStyle w:val="Tlotextu"/>
      </w:pPr>
      <w:r>
        <w:t xml:space="preserve">Při odkládání peněz na penzi je potřeba vzít v úvahu faktor času. Čím více času svým penězům poskytnete, tím více práce za vás udělají. </w:t>
      </w:r>
    </w:p>
    <w:p w14:paraId="6F845D59" w14:textId="77777777" w:rsidR="006B0A33" w:rsidRDefault="006B0A33" w:rsidP="006B0A33">
      <w:pPr>
        <w:pStyle w:val="parUkonceniPrvku"/>
      </w:pPr>
    </w:p>
    <w:p w14:paraId="3943B3A8" w14:textId="2662CD5C" w:rsidR="006B0A33" w:rsidRDefault="006B0A33" w:rsidP="006B0A33">
      <w:pPr>
        <w:pStyle w:val="Nadpis1"/>
      </w:pPr>
      <w:bookmarkStart w:id="37" w:name="_Toc7356057"/>
      <w:r>
        <w:lastRenderedPageBreak/>
        <w:t>Banky a bankovní produkty</w:t>
      </w:r>
      <w:bookmarkEnd w:id="37"/>
    </w:p>
    <w:p w14:paraId="7FDE6FA8" w14:textId="77777777" w:rsidR="006B0A33" w:rsidRPr="004B005B" w:rsidRDefault="006B0A33" w:rsidP="006B0A33">
      <w:pPr>
        <w:pStyle w:val="parNadpisPrvkuCerveny"/>
      </w:pPr>
      <w:r w:rsidRPr="004B005B">
        <w:t>Rychlý náhled kapitoly</w:t>
      </w:r>
    </w:p>
    <w:p w14:paraId="136E7CCA" w14:textId="77777777" w:rsidR="006B0A33" w:rsidRDefault="006B0A33" w:rsidP="006B0A33">
      <w:pPr>
        <w:framePr w:w="624" w:h="624" w:hRule="exact" w:hSpace="170" w:wrap="around" w:vAnchor="text" w:hAnchor="page" w:xAlign="outside" w:y="-622" w:anchorLock="1"/>
      </w:pPr>
      <w:r>
        <w:rPr>
          <w:noProof/>
          <w:lang w:val="en-US"/>
        </w:rPr>
        <w:drawing>
          <wp:inline distT="0" distB="0" distL="0" distR="0" wp14:anchorId="14A40CCA" wp14:editId="748B6138">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15D61C" w14:textId="32D2D612" w:rsidR="00254122" w:rsidRDefault="00254122" w:rsidP="006B0A33">
      <w:pPr>
        <w:pStyle w:val="Tlotextu"/>
      </w:pPr>
      <w:r>
        <w:t>Využívání bankovních služeb se stalo běžnou součástí našeho života. Pro většinu lidí je právě banka první finanční institucí, se kterou se při vstupu na finanční trh seznámí.</w:t>
      </w:r>
    </w:p>
    <w:p w14:paraId="10B6157F" w14:textId="6A013623" w:rsidR="006B0A33" w:rsidRDefault="006B0A33" w:rsidP="006B0A33">
      <w:pPr>
        <w:pStyle w:val="Tlotextu"/>
      </w:pPr>
      <w:r>
        <w:t>V této kapitole se</w:t>
      </w:r>
      <w:r w:rsidR="00254122">
        <w:t xml:space="preserve"> budeme věnovat základní terminologií v bankovnictví a seznámíte se s bankovním systémem v České republice. Obsah kapitoly je zaměřen na </w:t>
      </w:r>
      <w:r w:rsidR="00477E40">
        <w:t xml:space="preserve">investiční bankovní produkty. </w:t>
      </w:r>
      <w:r w:rsidR="00254122">
        <w:t xml:space="preserve">O úvěrových možnostech pojednává následující kapitola. </w:t>
      </w:r>
    </w:p>
    <w:p w14:paraId="346360E2" w14:textId="77777777" w:rsidR="006B0A33" w:rsidRDefault="006B0A33" w:rsidP="006B0A33">
      <w:pPr>
        <w:pStyle w:val="parUkonceniPrvku"/>
      </w:pPr>
    </w:p>
    <w:p w14:paraId="63889D55" w14:textId="77777777" w:rsidR="006B0A33" w:rsidRPr="004B005B" w:rsidRDefault="006B0A33" w:rsidP="006B0A33">
      <w:pPr>
        <w:pStyle w:val="parNadpisPrvkuCerveny"/>
      </w:pPr>
      <w:r w:rsidRPr="004B005B">
        <w:t>Cíle kapitoly</w:t>
      </w:r>
    </w:p>
    <w:p w14:paraId="0B08C0EA" w14:textId="77777777" w:rsidR="006B0A33" w:rsidRDefault="006B0A33" w:rsidP="006B0A33">
      <w:pPr>
        <w:framePr w:w="624" w:h="624" w:hRule="exact" w:hSpace="170" w:wrap="around" w:vAnchor="text" w:hAnchor="page" w:xAlign="outside" w:y="-622" w:anchorLock="1"/>
      </w:pPr>
      <w:r>
        <w:rPr>
          <w:noProof/>
          <w:lang w:val="en-US"/>
        </w:rPr>
        <w:drawing>
          <wp:inline distT="0" distB="0" distL="0" distR="0" wp14:anchorId="221D9842" wp14:editId="6466D9A4">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DD8E39" w14:textId="67A3871B" w:rsidR="006B0A33" w:rsidRDefault="006B0A33" w:rsidP="006B0A33">
      <w:pPr>
        <w:pStyle w:val="Tlotextu"/>
      </w:pPr>
      <w:r>
        <w:t>Po úspěšném a aktivním prostudování této kapitoly:</w:t>
      </w:r>
    </w:p>
    <w:p w14:paraId="73A609E7" w14:textId="367492D6" w:rsidR="006B0A33" w:rsidRDefault="00254122" w:rsidP="006B0A33">
      <w:pPr>
        <w:pStyle w:val="parOdrazky01"/>
      </w:pPr>
      <w:r>
        <w:t>Se zorientujete v</w:t>
      </w:r>
      <w:r w:rsidR="000A1F67">
        <w:t> </w:t>
      </w:r>
      <w:r>
        <w:t>základních</w:t>
      </w:r>
      <w:r w:rsidR="000A1F67">
        <w:t xml:space="preserve"> typech</w:t>
      </w:r>
      <w:r>
        <w:t xml:space="preserve"> bankovních </w:t>
      </w:r>
      <w:r w:rsidR="000A1F67">
        <w:t>produktů</w:t>
      </w:r>
      <w:r>
        <w:t>.</w:t>
      </w:r>
      <w:r w:rsidR="006B0A33">
        <w:t xml:space="preserve"> </w:t>
      </w:r>
    </w:p>
    <w:p w14:paraId="43D6E405" w14:textId="2E0B2768" w:rsidR="006B0A33" w:rsidRDefault="000A1F67" w:rsidP="006B0A33">
      <w:pPr>
        <w:pStyle w:val="parOdrazky01"/>
      </w:pPr>
      <w:r>
        <w:t>Budete znát principy fungování bankovního systému.</w:t>
      </w:r>
    </w:p>
    <w:p w14:paraId="79AB99C5" w14:textId="77777777" w:rsidR="006B0A33" w:rsidRDefault="006B0A33" w:rsidP="006B0A33">
      <w:pPr>
        <w:pStyle w:val="parUkonceniPrvku"/>
      </w:pPr>
    </w:p>
    <w:p w14:paraId="47370F88" w14:textId="77777777" w:rsidR="006B0A33" w:rsidRPr="004B005B" w:rsidRDefault="006B0A33" w:rsidP="006B0A33">
      <w:pPr>
        <w:pStyle w:val="parNadpisPrvkuCerveny"/>
      </w:pPr>
      <w:r w:rsidRPr="004B005B">
        <w:t>Klíčová slova kapitoly</w:t>
      </w:r>
    </w:p>
    <w:p w14:paraId="265B9CB7" w14:textId="77777777" w:rsidR="006B0A33" w:rsidRDefault="006B0A33" w:rsidP="006B0A33">
      <w:pPr>
        <w:framePr w:w="624" w:h="624" w:hRule="exact" w:hSpace="170" w:wrap="around" w:vAnchor="text" w:hAnchor="page" w:xAlign="outside" w:y="-622" w:anchorLock="1"/>
        <w:jc w:val="both"/>
      </w:pPr>
      <w:r>
        <w:rPr>
          <w:noProof/>
          <w:lang w:val="en-US"/>
        </w:rPr>
        <w:drawing>
          <wp:inline distT="0" distB="0" distL="0" distR="0" wp14:anchorId="58B85539" wp14:editId="32AA5415">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97D6D3" w14:textId="0F317F68" w:rsidR="006B0A33" w:rsidRDefault="000A1F67" w:rsidP="006B0A33">
      <w:pPr>
        <w:pStyle w:val="Tlotextu"/>
      </w:pPr>
      <w:r>
        <w:t xml:space="preserve">Bankovní systém, centrální banka, obchodní banky, </w:t>
      </w:r>
      <w:proofErr w:type="spellStart"/>
      <w:r>
        <w:t>repo</w:t>
      </w:r>
      <w:proofErr w:type="spellEnd"/>
      <w:r>
        <w:t xml:space="preserve"> sazba, fond pojištění vkladů, bankovní depozita, </w:t>
      </w:r>
      <w:r w:rsidR="00A13A21">
        <w:t xml:space="preserve">frekvence úročení, </w:t>
      </w:r>
      <w:r>
        <w:t>běžný účet, vkladový účet, spořící účet, bankovní dluhopisy, platební karty.</w:t>
      </w:r>
    </w:p>
    <w:p w14:paraId="44448B62" w14:textId="77777777" w:rsidR="006B0A33" w:rsidRDefault="006B0A33" w:rsidP="006B0A33">
      <w:pPr>
        <w:pStyle w:val="parUkonceniPrvku"/>
      </w:pPr>
    </w:p>
    <w:p w14:paraId="376D1093" w14:textId="3FDBC6E6" w:rsidR="006B0A33" w:rsidRDefault="005251E9" w:rsidP="006B0A33">
      <w:pPr>
        <w:pStyle w:val="Nadpis2"/>
      </w:pPr>
      <w:bookmarkStart w:id="38" w:name="_Toc7356058"/>
      <w:r>
        <w:t>Bankovní systém</w:t>
      </w:r>
      <w:r w:rsidR="00326209">
        <w:t xml:space="preserve"> a fungování bank</w:t>
      </w:r>
      <w:bookmarkEnd w:id="38"/>
    </w:p>
    <w:p w14:paraId="6CEACEC1" w14:textId="6544ED60" w:rsidR="0048717F" w:rsidRDefault="006B0A33" w:rsidP="006B0A33">
      <w:pPr>
        <w:pStyle w:val="Tlotextu"/>
        <w:rPr>
          <w:color w:val="FF0000"/>
        </w:rPr>
      </w:pPr>
      <w:r>
        <w:t xml:space="preserve">V České republice funguje tzv. </w:t>
      </w:r>
      <w:r w:rsidRPr="006B0A33">
        <w:rPr>
          <w:i/>
        </w:rPr>
        <w:t>dvoustupňový bankovní systém</w:t>
      </w:r>
      <w:r>
        <w:t>, který je tvořen centrální bankou (Česká národní banka) a obchodními bankami. Centrální banka zajišťuje regulaci všech existujících obchodních bank a provádí bankovní dozor.</w:t>
      </w:r>
      <w:r w:rsidR="0048717F">
        <w:t xml:space="preserve"> </w:t>
      </w:r>
      <w:r>
        <w:t xml:space="preserve">Obchodní banky musí mít pro svou činnost ze zákona bankovní licenci a jsou </w:t>
      </w:r>
      <w:r w:rsidR="007F6CF5">
        <w:t>zaměřeny</w:t>
      </w:r>
      <w:r>
        <w:t xml:space="preserve"> především na přijímání vkladů od klientů, poskytování úvěrů a zabezpe</w:t>
      </w:r>
      <w:r w:rsidR="0048717F">
        <w:t>čování různý</w:t>
      </w:r>
      <w:r w:rsidR="005251E9">
        <w:t>ch</w:t>
      </w:r>
      <w:r w:rsidR="0048717F">
        <w:t xml:space="preserve"> bankovních služeb včetně platebního styku</w:t>
      </w:r>
      <w:r w:rsidR="00B50903">
        <w:rPr>
          <w:rStyle w:val="Znakapoznpodarou"/>
        </w:rPr>
        <w:footnoteReference w:id="15"/>
      </w:r>
    </w:p>
    <w:p w14:paraId="5E3FBCDD" w14:textId="272C0DD4" w:rsidR="00187D66" w:rsidRPr="00187D66" w:rsidRDefault="00187D66" w:rsidP="00DB666B">
      <w:pPr>
        <w:pStyle w:val="Nadpis"/>
      </w:pPr>
      <w:r>
        <w:lastRenderedPageBreak/>
        <w:t xml:space="preserve">Členění obchodních bank podle struktury bankovních produktů: </w:t>
      </w:r>
    </w:p>
    <w:p w14:paraId="2A0F4735" w14:textId="4A7DB0B8" w:rsidR="008837FD" w:rsidRPr="008837FD" w:rsidRDefault="008837FD" w:rsidP="003B110A">
      <w:pPr>
        <w:pStyle w:val="Tlotextu"/>
      </w:pPr>
      <w:r w:rsidRPr="00D87191">
        <w:rPr>
          <w:b/>
          <w:i/>
        </w:rPr>
        <w:t>Univerzální banky</w:t>
      </w:r>
      <w:r>
        <w:t xml:space="preserve"> poskytují široký okruh služeb široké skupině klientů, fyzickým (retailové bankovnictví) i právnickým (korporátní bankovnictví) osobám. </w:t>
      </w:r>
      <w:r w:rsidRPr="00D87191">
        <w:rPr>
          <w:b/>
          <w:i/>
        </w:rPr>
        <w:t>Specializované banky</w:t>
      </w:r>
      <w:r>
        <w:t xml:space="preserve"> zaměřují svou činnost buďto na vybrané (specializované) služby (např. stavební spoření, hypoteční bankovnictví) pro které potřebují mít zvláštní povolení od ČNB, nebo na klientelu vybraných odvětví a oborů jako je zemědělství, zahraniční obchod, drobné podnikání apod. </w:t>
      </w:r>
    </w:p>
    <w:p w14:paraId="286C1965" w14:textId="142B5853" w:rsidR="008B2CB2" w:rsidRPr="00D87191" w:rsidRDefault="005251E9" w:rsidP="00D87191">
      <w:pPr>
        <w:pStyle w:val="parNadpisSeznamu"/>
        <w:rPr>
          <w:b/>
        </w:rPr>
      </w:pPr>
      <w:r w:rsidRPr="00D87191">
        <w:rPr>
          <w:b/>
        </w:rPr>
        <w:t>Druhy bankovních produktů</w:t>
      </w:r>
    </w:p>
    <w:p w14:paraId="5DE82285" w14:textId="2401E138" w:rsidR="005251E9" w:rsidRDefault="00D87191" w:rsidP="00D87191">
      <w:pPr>
        <w:pStyle w:val="parOdrazky01"/>
      </w:pPr>
      <w:r>
        <w:t>ú</w:t>
      </w:r>
      <w:r w:rsidR="005251E9" w:rsidRPr="005251E9">
        <w:t>věrové bankovní produkty</w:t>
      </w:r>
      <w:r w:rsidR="005251E9">
        <w:t xml:space="preserve"> </w:t>
      </w:r>
    </w:p>
    <w:p w14:paraId="62AD1911" w14:textId="00A50DE3" w:rsidR="005251E9" w:rsidRDefault="00D87191" w:rsidP="00D87191">
      <w:pPr>
        <w:pStyle w:val="parOdrazky01"/>
      </w:pPr>
      <w:r>
        <w:t>i</w:t>
      </w:r>
      <w:r w:rsidR="005251E9">
        <w:t xml:space="preserve">nvestiční bankovní produkty </w:t>
      </w:r>
    </w:p>
    <w:p w14:paraId="3B2A7709" w14:textId="785C1310" w:rsidR="005251E9" w:rsidRDefault="00D87191" w:rsidP="00D87191">
      <w:pPr>
        <w:pStyle w:val="parOdrazky01"/>
      </w:pPr>
      <w:r>
        <w:t>o</w:t>
      </w:r>
      <w:r w:rsidR="005251E9">
        <w:t xml:space="preserve">statní druhy bankovních produktů a služeb – patří sem zejména provádění </w:t>
      </w:r>
      <w:r w:rsidR="00477E40">
        <w:t>platebního a zúčtovacího styku</w:t>
      </w:r>
    </w:p>
    <w:p w14:paraId="1574C175" w14:textId="13A10883" w:rsidR="008D20CF" w:rsidRPr="00A57768" w:rsidRDefault="008D20CF" w:rsidP="00DB666B">
      <w:pPr>
        <w:pStyle w:val="Nadpis"/>
      </w:pPr>
      <w:r w:rsidRPr="00A57768">
        <w:t>Terminologie</w:t>
      </w:r>
    </w:p>
    <w:p w14:paraId="199D6364" w14:textId="5DBC4ECA" w:rsidR="003B110A" w:rsidRPr="00D87191" w:rsidRDefault="008D20CF" w:rsidP="00D87191">
      <w:pPr>
        <w:pStyle w:val="Tlotextu"/>
      </w:pPr>
      <w:r w:rsidRPr="00D87191">
        <w:rPr>
          <w:b/>
        </w:rPr>
        <w:t>REPO sazba</w:t>
      </w:r>
      <w:r w:rsidR="004220FF" w:rsidRPr="00D87191">
        <w:t xml:space="preserve"> – je </w:t>
      </w:r>
      <w:r w:rsidR="00D87191">
        <w:t xml:space="preserve">sazba </w:t>
      </w:r>
      <w:r w:rsidR="004220FF" w:rsidRPr="00D87191">
        <w:t>vyhlašovaná ČNB</w:t>
      </w:r>
      <w:r w:rsidR="003B110A" w:rsidRPr="00D87191">
        <w:t>.</w:t>
      </w:r>
      <w:r w:rsidR="004220FF" w:rsidRPr="00D87191">
        <w:t xml:space="preserve"> </w:t>
      </w:r>
      <w:r w:rsidR="00D87191">
        <w:t>Velmi zjednodušeně řečeno j</w:t>
      </w:r>
      <w:r w:rsidR="003B110A" w:rsidRPr="00D87191">
        <w:t xml:space="preserve">e to maximální možná sazba, kterou jsou úročeny vklady obchodních bank u centrální banky. </w:t>
      </w:r>
      <w:r w:rsidR="004220FF" w:rsidRPr="00D87191">
        <w:t>Jedná se o dvoutýdenní úrokovou sazbu (</w:t>
      </w:r>
      <w:proofErr w:type="gramStart"/>
      <w:r w:rsidR="004220FF" w:rsidRPr="00D87191">
        <w:t>2T</w:t>
      </w:r>
      <w:proofErr w:type="gramEnd"/>
      <w:r w:rsidR="004220FF" w:rsidRPr="00D87191">
        <w:t xml:space="preserve"> </w:t>
      </w:r>
      <w:proofErr w:type="spellStart"/>
      <w:r w:rsidR="004220FF" w:rsidRPr="00D87191">
        <w:t>repo</w:t>
      </w:r>
      <w:proofErr w:type="spellEnd"/>
      <w:r w:rsidR="004220FF" w:rsidRPr="00D87191">
        <w:t xml:space="preserve"> sazba)</w:t>
      </w:r>
      <w:r w:rsidR="003B110A" w:rsidRPr="00D87191">
        <w:t xml:space="preserve">. </w:t>
      </w:r>
      <w:r w:rsidR="004220FF" w:rsidRPr="00D87191">
        <w:t xml:space="preserve">Od </w:t>
      </w:r>
      <w:proofErr w:type="spellStart"/>
      <w:r w:rsidR="004220FF" w:rsidRPr="00D87191">
        <w:t>repo</w:t>
      </w:r>
      <w:proofErr w:type="spellEnd"/>
      <w:r w:rsidR="004220FF" w:rsidRPr="00D87191">
        <w:t xml:space="preserve"> sazby se odvíjí výše zákonných úroků z</w:t>
      </w:r>
      <w:r w:rsidR="003B110A" w:rsidRPr="00D87191">
        <w:t> </w:t>
      </w:r>
      <w:r w:rsidR="004220FF" w:rsidRPr="00D87191">
        <w:t>prodlení</w:t>
      </w:r>
      <w:r w:rsidR="003B110A" w:rsidRPr="00D87191">
        <w:t xml:space="preserve"> a ovlivňuje sazby poskytované obchodními bankami</w:t>
      </w:r>
      <w:r w:rsidR="004220FF" w:rsidRPr="00D87191">
        <w:t>.</w:t>
      </w:r>
    </w:p>
    <w:p w14:paraId="5A3C1665" w14:textId="5434DAA5" w:rsidR="008D20CF" w:rsidRPr="00D87191" w:rsidRDefault="003B110A" w:rsidP="00D87191">
      <w:pPr>
        <w:pStyle w:val="Tlotextu"/>
      </w:pPr>
      <w:r w:rsidRPr="00D87191">
        <w:rPr>
          <w:b/>
        </w:rPr>
        <w:t>R</w:t>
      </w:r>
      <w:r w:rsidR="008D20CF" w:rsidRPr="00D87191">
        <w:rPr>
          <w:b/>
        </w:rPr>
        <w:t>eferenční sazba</w:t>
      </w:r>
      <w:r w:rsidR="004220FF" w:rsidRPr="00D87191">
        <w:t xml:space="preserve"> – úroková sazba, která se použije jako základ pro výpočet jakéhokoli úroku, jenž má být uplatněn a pochází z veřejně přístupného zdroje. Všechny zúčastněné strany si ji mohou ověřit, avšak ji nemohou přímo ovlivnit. </w:t>
      </w:r>
    </w:p>
    <w:p w14:paraId="52309801" w14:textId="06361724" w:rsidR="003B110A" w:rsidRPr="00D87191" w:rsidRDefault="003B110A" w:rsidP="00D87191">
      <w:pPr>
        <w:pStyle w:val="Tlotextu"/>
      </w:pPr>
      <w:r w:rsidRPr="00D87191">
        <w:rPr>
          <w:b/>
        </w:rPr>
        <w:t>Nominální úroková sazba</w:t>
      </w:r>
      <w:r w:rsidRPr="00D87191">
        <w:t xml:space="preserve"> – </w:t>
      </w:r>
      <w:r w:rsidR="005452D2" w:rsidRPr="00D87191">
        <w:t xml:space="preserve">je sazba, která je sjednaná a zaplacená. </w:t>
      </w:r>
    </w:p>
    <w:p w14:paraId="5FDC7B72" w14:textId="7A1DF2A1" w:rsidR="005452D2" w:rsidRPr="00D87191" w:rsidRDefault="005452D2" w:rsidP="00D87191">
      <w:pPr>
        <w:pStyle w:val="Tlotextu"/>
      </w:pPr>
      <w:r w:rsidRPr="00D87191">
        <w:rPr>
          <w:b/>
        </w:rPr>
        <w:t>Reálná úroková sazba</w:t>
      </w:r>
      <w:r w:rsidRPr="00D87191">
        <w:t xml:space="preserve"> – je</w:t>
      </w:r>
      <w:r w:rsidR="007F6CF5">
        <w:t xml:space="preserve"> nominální sazba</w:t>
      </w:r>
      <w:r w:rsidRPr="00D87191">
        <w:t xml:space="preserve"> očištěna o inflaci. Říká, kolik zboží a služeb si za tuto sazbu můžete </w:t>
      </w:r>
      <w:r w:rsidR="00D87191">
        <w:t xml:space="preserve">skutečně </w:t>
      </w:r>
      <w:r w:rsidRPr="00D87191">
        <w:t xml:space="preserve">koupit. </w:t>
      </w:r>
    </w:p>
    <w:p w14:paraId="0119489D" w14:textId="05C0B890" w:rsidR="004220FF" w:rsidRPr="00D87191" w:rsidRDefault="005452D2" w:rsidP="00D87191">
      <w:pPr>
        <w:pStyle w:val="Tlotextu"/>
      </w:pPr>
      <w:r w:rsidRPr="00D87191">
        <w:rPr>
          <w:b/>
        </w:rPr>
        <w:t>J</w:t>
      </w:r>
      <w:r w:rsidR="004220FF" w:rsidRPr="00D87191">
        <w:rPr>
          <w:b/>
        </w:rPr>
        <w:t>ednoduché úročení</w:t>
      </w:r>
      <w:r w:rsidR="004220FF" w:rsidRPr="00D87191">
        <w:t xml:space="preserve"> – je úročen pouze vklad, bývá používáno </w:t>
      </w:r>
      <w:r w:rsidR="00F13D73" w:rsidRPr="00D87191">
        <w:t xml:space="preserve">např. u spořících účtů. </w:t>
      </w:r>
    </w:p>
    <w:p w14:paraId="60F3BFAE" w14:textId="74AF3DD5" w:rsidR="00F13D73" w:rsidRPr="00D87191" w:rsidRDefault="005452D2" w:rsidP="00D87191">
      <w:pPr>
        <w:pStyle w:val="Tlotextu"/>
      </w:pPr>
      <w:r w:rsidRPr="00D87191">
        <w:rPr>
          <w:b/>
        </w:rPr>
        <w:t>S</w:t>
      </w:r>
      <w:r w:rsidR="00A57768" w:rsidRPr="00D87191">
        <w:rPr>
          <w:b/>
        </w:rPr>
        <w:t>ložené úročení</w:t>
      </w:r>
      <w:r w:rsidR="00F13D73" w:rsidRPr="00D87191">
        <w:t xml:space="preserve"> – je úročen vklad a již připsaný úrok za předcházející období (úrok z úroků). Tím to typem úročení se zhodnocují prostředky uložené např. ve stavebním spoření, </w:t>
      </w:r>
      <w:r w:rsidR="007F6CF5">
        <w:t>nebo se</w:t>
      </w:r>
      <w:r w:rsidR="00F13D73" w:rsidRPr="00D87191">
        <w:t xml:space="preserve"> také </w:t>
      </w:r>
      <w:r w:rsidR="00D87191">
        <w:t xml:space="preserve">se používá </w:t>
      </w:r>
      <w:r w:rsidR="007F6CF5">
        <w:t xml:space="preserve">k úročení </w:t>
      </w:r>
      <w:r w:rsidR="00F13D73" w:rsidRPr="00D87191">
        <w:t xml:space="preserve">hypotečních úvěrů. </w:t>
      </w:r>
    </w:p>
    <w:p w14:paraId="177E52A0" w14:textId="2E9297C3" w:rsidR="00477E40" w:rsidRDefault="00477E40" w:rsidP="00477E40">
      <w:pPr>
        <w:pStyle w:val="Nadpis3"/>
      </w:pPr>
      <w:bookmarkStart w:id="39" w:name="_Toc7356059"/>
      <w:r>
        <w:t>Fond pojištění vkladů</w:t>
      </w:r>
      <w:bookmarkEnd w:id="39"/>
    </w:p>
    <w:p w14:paraId="48D4E3F0" w14:textId="3FBFA28C" w:rsidR="00AB3FFE" w:rsidRDefault="00AB3FFE" w:rsidP="00AB3FFE">
      <w:pPr>
        <w:pStyle w:val="Tlotextu"/>
      </w:pPr>
      <w:r>
        <w:t>Fond pojištění vkladů je součástí Garančního systému</w:t>
      </w:r>
      <w:r w:rsidR="005452D2">
        <w:t>. B</w:t>
      </w:r>
      <w:r>
        <w:t xml:space="preserve">yl zřízen v roce 1994 zákonem č. 156/1994 Sb., kterým se doplňuje zákon č. 21/1992 Sb., o bankách. Účelem fondu pojištění vkladů je zajištění stability finančního trhu a institucionálně zastřešuje pojištění vkladů. </w:t>
      </w:r>
    </w:p>
    <w:p w14:paraId="2155F2DE" w14:textId="5B176D92" w:rsidR="00AB3FFE" w:rsidRPr="00AB3FFE" w:rsidRDefault="00AB3FFE" w:rsidP="00AB3FFE">
      <w:pPr>
        <w:pStyle w:val="Tlotextu"/>
      </w:pPr>
      <w:r>
        <w:lastRenderedPageBreak/>
        <w:t xml:space="preserve">Do Fondu pojištění vkladů mají zákonnou povinnost přispívat všechny banky, stavební spořitelny a družstevní záložny se sídlem v České republice a pobočky bank z jiných něž členských zemí EU. </w:t>
      </w:r>
      <w:r w:rsidR="007F6CF5">
        <w:t>Pokud</w:t>
      </w:r>
      <w:r>
        <w:t xml:space="preserve"> Česká národní banka oznámí, že některá z těchto institucí není schopna dostát svým závazkům, </w:t>
      </w:r>
      <w:r w:rsidR="002A510F">
        <w:t>vyplatí se z Fondu všem fyzickým i právnickým osobám 100</w:t>
      </w:r>
      <w:r w:rsidR="00A13A21">
        <w:t xml:space="preserve"> </w:t>
      </w:r>
      <w:r w:rsidR="002A510F">
        <w:t xml:space="preserve">% jejich vkladů, a to včetně úroků, až do výše ekvivalentu částky 100 000EUR. Ve výjimečných případech je možné získat náhradu přesahující tento limit. Náhrada musí být zahájena do 7 pracovních dnů od rozhodného dne. </w:t>
      </w:r>
    </w:p>
    <w:p w14:paraId="5EEFF276" w14:textId="3B65E6F0" w:rsidR="00477E40" w:rsidRDefault="00477E40" w:rsidP="00477E40">
      <w:pPr>
        <w:pStyle w:val="Nadpis2"/>
      </w:pPr>
      <w:bookmarkStart w:id="40" w:name="_Toc7356060"/>
      <w:r>
        <w:t>Investiční bankovní produkty</w:t>
      </w:r>
      <w:bookmarkEnd w:id="40"/>
      <w:r>
        <w:t xml:space="preserve"> </w:t>
      </w:r>
    </w:p>
    <w:p w14:paraId="510A3AB1" w14:textId="77777777" w:rsidR="00D87191" w:rsidRDefault="00477E40" w:rsidP="00477E40">
      <w:pPr>
        <w:pStyle w:val="Tlotextu"/>
      </w:pPr>
      <w:r>
        <w:t xml:space="preserve">Investiční bankovní produkty jsou </w:t>
      </w:r>
      <w:r w:rsidR="005452D2">
        <w:t>z pohledu</w:t>
      </w:r>
      <w:r>
        <w:t xml:space="preserve"> bank pasivním obchodem</w:t>
      </w:r>
      <w:r>
        <w:rPr>
          <w:rStyle w:val="Znakapoznpodarou"/>
        </w:rPr>
        <w:footnoteReference w:id="16"/>
      </w:r>
      <w:r>
        <w:t xml:space="preserve">, v nichž banka vystupuje na straně dlužníka. </w:t>
      </w:r>
      <w:r w:rsidRPr="00DB666B">
        <w:t xml:space="preserve">Jsou zdrojem pro další činnost banky. Část peněz banka investuje a část peněz banka půjčí ve formě úvěru. </w:t>
      </w:r>
      <w:r w:rsidR="000B02D4">
        <w:t>Investiční bankovní produkty lze rozdělit do dvou základních skupin:</w:t>
      </w:r>
    </w:p>
    <w:p w14:paraId="1B3B5455" w14:textId="1A2899AC" w:rsidR="00D87191" w:rsidRDefault="00D87191" w:rsidP="00D87191">
      <w:pPr>
        <w:pStyle w:val="parOdrazky01"/>
      </w:pPr>
      <w:r>
        <w:t>bankovní vklady</w:t>
      </w:r>
    </w:p>
    <w:p w14:paraId="4F594A7F" w14:textId="2AA7985E" w:rsidR="00477E40" w:rsidRDefault="00D87191" w:rsidP="00D87191">
      <w:pPr>
        <w:pStyle w:val="parOdrazky01"/>
      </w:pPr>
      <w:r>
        <w:t>bankovní dluhopisy</w:t>
      </w:r>
      <w:r w:rsidR="000B02D4">
        <w:t xml:space="preserve"> </w:t>
      </w:r>
    </w:p>
    <w:p w14:paraId="02A744A0" w14:textId="1E16B7D4" w:rsidR="000B02D4" w:rsidRDefault="000B02D4" w:rsidP="00AB3FFE">
      <w:pPr>
        <w:pStyle w:val="Nadpis"/>
      </w:pPr>
      <w:r w:rsidRPr="000B02D4">
        <w:t>Bankovní vklady (depozita)</w:t>
      </w:r>
    </w:p>
    <w:p w14:paraId="6896F690" w14:textId="0DC6E2ED" w:rsidR="000B02D4" w:rsidRDefault="0096627C" w:rsidP="00477E40">
      <w:pPr>
        <w:pStyle w:val="Tlotextu"/>
      </w:pPr>
      <w:r>
        <w:t xml:space="preserve">Nejrozšířenější formou bankovních vkladů jsou vklady na bankovních účtech. </w:t>
      </w:r>
      <w:r w:rsidR="002711F9">
        <w:t>Bankovní vklady obecně vynikají vysokou dostupností peněz. Tomu také odpovídá nižší zhodnocení oproti jiným oblastem finančního trhu. Úroková sazba je u těchto vkladů vyhlašovaná, což v praxi znamená, že ji banka může kdyko</w:t>
      </w:r>
      <w:r w:rsidR="00635D48">
        <w:t>liv</w:t>
      </w:r>
      <w:r w:rsidR="00315269">
        <w:t xml:space="preserve"> </w:t>
      </w:r>
      <w:r w:rsidR="00635D48">
        <w:t xml:space="preserve">změnit. Výhodou je, že klient nese nulové riziko (nejmenší možné zhodnocení je 0Kč). </w:t>
      </w:r>
    </w:p>
    <w:p w14:paraId="04BAF735" w14:textId="67B9B831" w:rsidR="0096627C" w:rsidRPr="00AB3FFE" w:rsidRDefault="0096627C" w:rsidP="00AB3FFE">
      <w:pPr>
        <w:pStyle w:val="Tlotextu"/>
        <w:rPr>
          <w:b/>
        </w:rPr>
      </w:pPr>
      <w:r w:rsidRPr="00AB3FFE">
        <w:rPr>
          <w:b/>
        </w:rPr>
        <w:t>Druhy bankovních účtů:</w:t>
      </w:r>
    </w:p>
    <w:p w14:paraId="5ADC2D14" w14:textId="7AF4C182" w:rsidR="0096627C" w:rsidRDefault="0096627C" w:rsidP="00477E40">
      <w:pPr>
        <w:pStyle w:val="Tlotextu"/>
      </w:pPr>
      <w:r w:rsidRPr="00AB3FFE">
        <w:rPr>
          <w:b/>
          <w:i/>
        </w:rPr>
        <w:t>Běžný účet</w:t>
      </w:r>
      <w:r>
        <w:t xml:space="preserve"> je považován za nejvýznamnější a nejvíce využívaný druh bankovního účtu. Je vstupním produktem pro využívání dalších bankovních produktů. Sám o sobě slouží</w:t>
      </w:r>
      <w:r w:rsidR="00A5044E">
        <w:t xml:space="preserve"> výhradně</w:t>
      </w:r>
      <w:r>
        <w:t xml:space="preserve"> k provádění bezhotovostního platebního styku. </w:t>
      </w:r>
    </w:p>
    <w:p w14:paraId="78ACBA1D" w14:textId="1EB074AE" w:rsidR="002025C4" w:rsidRDefault="002025C4" w:rsidP="00477E40">
      <w:pPr>
        <w:pStyle w:val="Tlotextu"/>
      </w:pPr>
      <w:r>
        <w:t xml:space="preserve">Z pohledu banky je vedení běžných účtů velice potřebné. Velké množství klientů pokrývá kolísání velikosti vkladů a vytváří bance určitou hladinu uložených peněz, které má trvale k dispozici. Za tyto vklady navíc banka platí minimální úrok. Obecně platí, že stabilita banky roste s objemem prostředků uložených na běžných účtech, jakož i s počtem klientů. </w:t>
      </w:r>
    </w:p>
    <w:p w14:paraId="7278E8BC" w14:textId="07B0F919" w:rsidR="002025C4" w:rsidRDefault="002025C4" w:rsidP="00477E40">
      <w:pPr>
        <w:pStyle w:val="Tlotextu"/>
      </w:pPr>
      <w:r w:rsidRPr="00AB3FFE">
        <w:rPr>
          <w:b/>
          <w:i/>
        </w:rPr>
        <w:t>Vkladové (depozitní) účty</w:t>
      </w:r>
      <w:r>
        <w:t xml:space="preserve"> umožňují uložení dočasně volných peněz za účelem </w:t>
      </w:r>
      <w:r w:rsidR="00DD3AE2">
        <w:t>dosažení</w:t>
      </w:r>
      <w:r>
        <w:t xml:space="preserve"> vyššího úrokového výnosu</w:t>
      </w:r>
      <w:r w:rsidR="00A5044E">
        <w:t>, oproti běžnému účtu</w:t>
      </w:r>
      <w:r>
        <w:t xml:space="preserve">. Bývají známy spíše pod názvem termínové vklady, u nichž se klient dobrovolně zavazuje k tomu, že po určitou dobu nebude s vkladem disponovat. </w:t>
      </w:r>
      <w:r w:rsidR="008D20CF">
        <w:t xml:space="preserve">Obecně platí, že čím delší je dohodnutý termín splatnosti, tím vyšší </w:t>
      </w:r>
      <w:r w:rsidR="008D20CF">
        <w:lastRenderedPageBreak/>
        <w:t xml:space="preserve">bývá </w:t>
      </w:r>
      <w:r w:rsidR="00DD3AE2">
        <w:t>úroková sazba</w:t>
      </w:r>
      <w:r w:rsidR="008D20CF">
        <w:t>. Úrokové sazby také někdy bývají odstupňovány podle výše vkladu.</w:t>
      </w:r>
      <w:r w:rsidR="00327250">
        <w:t xml:space="preserve"> Termínové vklady mívají dvě základní formy: </w:t>
      </w:r>
    </w:p>
    <w:p w14:paraId="6F7C06B3" w14:textId="6BE86F4D" w:rsidR="00327250" w:rsidRPr="00A5044E" w:rsidRDefault="00A5044E" w:rsidP="00A5044E">
      <w:pPr>
        <w:pStyle w:val="parOdrazky01"/>
      </w:pPr>
      <w:r>
        <w:t>t</w:t>
      </w:r>
      <w:r w:rsidR="00327250" w:rsidRPr="00A5044E">
        <w:t>ermínové vklady na pevně sjednaný termín splatnosti</w:t>
      </w:r>
    </w:p>
    <w:p w14:paraId="5F0BB95B" w14:textId="0E416837" w:rsidR="008D20CF" w:rsidRPr="00A5044E" w:rsidRDefault="00A5044E" w:rsidP="00A5044E">
      <w:pPr>
        <w:pStyle w:val="parOdrazky01"/>
      </w:pPr>
      <w:r>
        <w:t>t</w:t>
      </w:r>
      <w:r w:rsidR="008D20CF" w:rsidRPr="00A5044E">
        <w:t xml:space="preserve">ermínové vklady s výpovědní lhůtou </w:t>
      </w:r>
    </w:p>
    <w:p w14:paraId="049F74C5" w14:textId="3683D350" w:rsidR="00C6483F" w:rsidRDefault="000F43F2" w:rsidP="00C6483F">
      <w:pPr>
        <w:pStyle w:val="Tlotextu"/>
        <w:ind w:left="284" w:firstLine="0"/>
      </w:pPr>
      <w:r w:rsidRPr="00AB3FFE">
        <w:rPr>
          <w:b/>
          <w:i/>
        </w:rPr>
        <w:t>Spořící účty</w:t>
      </w:r>
      <w:r>
        <w:t xml:space="preserve"> </w:t>
      </w:r>
      <w:r w:rsidR="00635D48">
        <w:t>mívají oproti běžným účtům</w:t>
      </w:r>
      <w:r w:rsidR="000347C0">
        <w:t xml:space="preserve"> </w:t>
      </w:r>
      <w:r w:rsidR="00635D48">
        <w:t>vyšší úrokovou sazbu</w:t>
      </w:r>
      <w:r w:rsidR="00A5044E">
        <w:t xml:space="preserve"> a peníze jsou dostupní v krátkém čase. </w:t>
      </w:r>
      <w:r w:rsidR="00635D48">
        <w:t>Výběr je zpravidla možné provádět pouze na jeden či více běžných účtů</w:t>
      </w:r>
      <w:r w:rsidR="00DD3AE2">
        <w:t xml:space="preserve"> </w:t>
      </w:r>
      <w:r w:rsidR="00A5044E">
        <w:t>uvedených</w:t>
      </w:r>
      <w:r w:rsidR="00DD3AE2">
        <w:t xml:space="preserve"> ve smlouvě</w:t>
      </w:r>
      <w:r w:rsidR="00635D48">
        <w:t xml:space="preserve">. </w:t>
      </w:r>
    </w:p>
    <w:p w14:paraId="174F7635" w14:textId="4A42ED89" w:rsidR="000B02D4" w:rsidRPr="00C6483F" w:rsidRDefault="000B02D4" w:rsidP="00C6483F">
      <w:pPr>
        <w:pStyle w:val="Nadpis"/>
      </w:pPr>
      <w:r w:rsidRPr="00C6483F">
        <w:t>Bankovní dluhopisy</w:t>
      </w:r>
    </w:p>
    <w:p w14:paraId="146CA86B" w14:textId="20755B47" w:rsidR="00C6483F" w:rsidRDefault="007E06C6" w:rsidP="00477E40">
      <w:pPr>
        <w:pStyle w:val="Tlotextu"/>
      </w:pPr>
      <w:r>
        <w:t xml:space="preserve">Obchodní banky zároveň emitují různé druhy dluhopisů. Nejčastěji se jedná o </w:t>
      </w:r>
      <w:r w:rsidRPr="000347C0">
        <w:rPr>
          <w:b/>
        </w:rPr>
        <w:t>depozitní certifikáty</w:t>
      </w:r>
      <w:r>
        <w:t>. Tím banka potvrzuje přijetí určitého vkladu a zavazuje se vyplatit ve stanoveném termínu částku</w:t>
      </w:r>
      <w:r w:rsidR="000347C0">
        <w:t xml:space="preserve"> </w:t>
      </w:r>
      <w:r>
        <w:t>na certifikátu uvedenou</w:t>
      </w:r>
      <w:r w:rsidR="000347C0">
        <w:t>,</w:t>
      </w:r>
      <w:r w:rsidR="000347C0" w:rsidRPr="000347C0">
        <w:t xml:space="preserve"> </w:t>
      </w:r>
      <w:r w:rsidR="000347C0">
        <w:t xml:space="preserve">zahrnující odpovídající úrok. Mívají kratší dobu splatnosti. </w:t>
      </w:r>
      <w:r w:rsidR="000347C0" w:rsidRPr="000347C0">
        <w:rPr>
          <w:b/>
        </w:rPr>
        <w:t>Depozitní směnky</w:t>
      </w:r>
      <w:r w:rsidR="000347C0">
        <w:t xml:space="preserve"> banky využívají jako aktivum k jiným bankovním obchodům. </w:t>
      </w:r>
      <w:r w:rsidR="000347C0" w:rsidRPr="000347C0">
        <w:rPr>
          <w:b/>
        </w:rPr>
        <w:t>Hypoteční zástavní listy</w:t>
      </w:r>
      <w:r w:rsidR="000347C0">
        <w:t xml:space="preserve"> jsou specifickým druhem dlouhodobých bankovních obligací, které mohou emitovat pouze hypoteční banky. Na rozdíl od standardních bankovních obligací, mohou být zdroje získané prodejem hypotečních zástavních listů použity výhradně na poskytování hypotečních úvěrů. </w:t>
      </w:r>
      <w:r w:rsidR="00A5044E">
        <w:t>Proto jsou označovány jako cenné papíry s nízkým rizikem.</w:t>
      </w:r>
    </w:p>
    <w:p w14:paraId="79092586" w14:textId="48D7A89F" w:rsidR="006F5DD5" w:rsidRPr="00A5044E" w:rsidRDefault="00A57768" w:rsidP="00A5044E">
      <w:pPr>
        <w:pStyle w:val="Nadpis"/>
        <w:rPr>
          <w:b w:val="0"/>
        </w:rPr>
      </w:pPr>
      <w:r w:rsidRPr="00A5044E">
        <w:rPr>
          <w:rStyle w:val="NadpisChar"/>
          <w:b/>
          <w:smallCaps/>
          <w:u w:val="none"/>
        </w:rPr>
        <w:t>Frekvence úročení</w:t>
      </w:r>
      <w:r w:rsidRPr="00A5044E">
        <w:rPr>
          <w:b w:val="0"/>
        </w:rPr>
        <w:t xml:space="preserve"> </w:t>
      </w:r>
    </w:p>
    <w:p w14:paraId="4DAD999C" w14:textId="734C533F" w:rsidR="00A57768" w:rsidRPr="00A57768" w:rsidRDefault="00A57768" w:rsidP="00A5044E">
      <w:pPr>
        <w:pStyle w:val="parOdrazky01"/>
      </w:pPr>
      <w:proofErr w:type="spellStart"/>
      <w:r w:rsidRPr="00A57768">
        <w:t>p.a</w:t>
      </w:r>
      <w:proofErr w:type="spellEnd"/>
      <w:r w:rsidRPr="00A57768">
        <w:t>.</w:t>
      </w:r>
      <w:r>
        <w:t xml:space="preserve"> (z lat. per </w:t>
      </w:r>
      <w:proofErr w:type="spellStart"/>
      <w:r>
        <w:t>annum</w:t>
      </w:r>
      <w:proofErr w:type="spellEnd"/>
      <w:r>
        <w:t>)</w:t>
      </w:r>
      <w:r w:rsidRPr="00A57768">
        <w:t xml:space="preserve"> – roční úročení</w:t>
      </w:r>
    </w:p>
    <w:p w14:paraId="24A1A677" w14:textId="433247F6" w:rsidR="00A57768" w:rsidRDefault="00A57768" w:rsidP="00A5044E">
      <w:pPr>
        <w:pStyle w:val="parOdrazky01"/>
      </w:pPr>
      <w:r w:rsidRPr="00A57768">
        <w:t xml:space="preserve">p.s. </w:t>
      </w:r>
      <w:r>
        <w:t>(z lat. per semestre) – pololetní úročení</w:t>
      </w:r>
    </w:p>
    <w:p w14:paraId="7AFF71A5" w14:textId="693A5781" w:rsidR="00A57768" w:rsidRDefault="00A57768" w:rsidP="00A5044E">
      <w:pPr>
        <w:pStyle w:val="parOdrazky01"/>
      </w:pPr>
      <w:proofErr w:type="spellStart"/>
      <w:r>
        <w:t>p.q</w:t>
      </w:r>
      <w:proofErr w:type="spellEnd"/>
      <w:r>
        <w:t xml:space="preserve">. (z lat. per </w:t>
      </w:r>
      <w:proofErr w:type="spellStart"/>
      <w:r>
        <w:t>quartale</w:t>
      </w:r>
      <w:proofErr w:type="spellEnd"/>
      <w:r>
        <w:t xml:space="preserve">) – čtvrtletní úročení </w:t>
      </w:r>
    </w:p>
    <w:p w14:paraId="7E3BD5FD" w14:textId="268E2E93" w:rsidR="00A57768" w:rsidRDefault="00A57768" w:rsidP="00A5044E">
      <w:pPr>
        <w:pStyle w:val="parOdrazky01"/>
      </w:pPr>
      <w:proofErr w:type="spellStart"/>
      <w:proofErr w:type="gramStart"/>
      <w:r>
        <w:t>p.m</w:t>
      </w:r>
      <w:proofErr w:type="spellEnd"/>
      <w:r>
        <w:t>.(</w:t>
      </w:r>
      <w:proofErr w:type="gramEnd"/>
      <w:r>
        <w:t xml:space="preserve">z lat. per </w:t>
      </w:r>
      <w:proofErr w:type="spellStart"/>
      <w:r>
        <w:t>mensem</w:t>
      </w:r>
      <w:proofErr w:type="spellEnd"/>
      <w:r>
        <w:t>) – měsíční úročení</w:t>
      </w:r>
    </w:p>
    <w:p w14:paraId="54138136" w14:textId="7AE36977" w:rsidR="00A5044E" w:rsidRDefault="00A57768" w:rsidP="00A5044E">
      <w:pPr>
        <w:pStyle w:val="parOdrazky01"/>
      </w:pPr>
      <w:proofErr w:type="spellStart"/>
      <w:r>
        <w:t>p.d</w:t>
      </w:r>
      <w:proofErr w:type="spellEnd"/>
      <w:r>
        <w:t xml:space="preserve">. (z lat. per </w:t>
      </w:r>
      <w:proofErr w:type="spellStart"/>
      <w:r>
        <w:t>diem</w:t>
      </w:r>
      <w:proofErr w:type="spellEnd"/>
      <w:r>
        <w:t xml:space="preserve">) – denní úročení </w:t>
      </w:r>
    </w:p>
    <w:p w14:paraId="015205D3" w14:textId="5A8E1178" w:rsidR="00A5044E" w:rsidRPr="00A57768" w:rsidRDefault="00A5044E" w:rsidP="00A5044E">
      <w:pPr>
        <w:pStyle w:val="Tlotextu"/>
      </w:pPr>
      <w:r>
        <w:t>Frekvence připisování úroků může být odlišná od frekvence úročení. Můžete mít například úrok 2</w:t>
      </w:r>
      <w:r w:rsidR="00E56EA8">
        <w:t xml:space="preserve"> </w:t>
      </w:r>
      <w:r>
        <w:t xml:space="preserve">% </w:t>
      </w:r>
      <w:proofErr w:type="spellStart"/>
      <w:r>
        <w:t>p.a</w:t>
      </w:r>
      <w:proofErr w:type="spellEnd"/>
      <w:r>
        <w:t>. s měsíčním připisováním úroků.</w:t>
      </w:r>
    </w:p>
    <w:p w14:paraId="093F8E8E" w14:textId="09CE6F71" w:rsidR="000965D4" w:rsidRDefault="004C76AF" w:rsidP="006F5DD5">
      <w:pPr>
        <w:pStyle w:val="Nadpis"/>
      </w:pPr>
      <w:r>
        <w:t>Druhy platebních karet</w:t>
      </w:r>
    </w:p>
    <w:p w14:paraId="2B1F022A" w14:textId="496E90D0" w:rsidR="004C76AF" w:rsidRDefault="004C76AF" w:rsidP="00477E40">
      <w:pPr>
        <w:pStyle w:val="Tlotextu"/>
      </w:pPr>
      <w:r w:rsidRPr="00DD3AE2">
        <w:rPr>
          <w:b/>
        </w:rPr>
        <w:t>Debetní karta</w:t>
      </w:r>
      <w:r w:rsidRPr="00DD3AE2">
        <w:t xml:space="preserve"> je </w:t>
      </w:r>
      <w:r w:rsidR="00E04E10" w:rsidRPr="00DD3AE2">
        <w:t>pevně svázána s běžným účtem</w:t>
      </w:r>
      <w:r w:rsidRPr="00DD3AE2">
        <w:t xml:space="preserve">, tj. </w:t>
      </w:r>
      <w:r w:rsidR="00E04E10" w:rsidRPr="00DD3AE2">
        <w:t>účtem</w:t>
      </w:r>
      <w:r w:rsidRPr="00DD3AE2">
        <w:t>, na kterém jsou uloženy</w:t>
      </w:r>
      <w:r>
        <w:t xml:space="preserve"> pouze prostředky klienta. Umožňuje bezkontaktní platbu s čerpáním vlastních peněz.</w:t>
      </w:r>
    </w:p>
    <w:p w14:paraId="51E55209" w14:textId="1AD7929A" w:rsidR="004C76AF" w:rsidRDefault="004C76AF" w:rsidP="00477E40">
      <w:pPr>
        <w:pStyle w:val="Tlotextu"/>
      </w:pPr>
      <w:r w:rsidRPr="00DD3AE2">
        <w:rPr>
          <w:b/>
        </w:rPr>
        <w:t>Kreditní karta</w:t>
      </w:r>
      <w:r w:rsidRPr="00DD3AE2">
        <w:t xml:space="preserve"> je spojena s</w:t>
      </w:r>
      <w:r w:rsidR="00E04E10" w:rsidRPr="00DD3AE2">
        <w:t> úvěrovým účtem</w:t>
      </w:r>
      <w:r w:rsidRPr="00DD3AE2">
        <w:t>. Platba kreditní kartou znamená využití pro</w:t>
      </w:r>
      <w:r>
        <w:t>středků banky.</w:t>
      </w:r>
      <w:r w:rsidR="00E04E10">
        <w:t xml:space="preserve"> Kreditní karta mívá tzv. bezúročné období. To je doba, po kterou není účtován</w:t>
      </w:r>
      <w:r w:rsidR="00165BEC">
        <w:t xml:space="preserve"> </w:t>
      </w:r>
      <w:r w:rsidR="00E04E10">
        <w:t xml:space="preserve">úrok z úvěru, jestliže klient v tomto období úvěr splatí. Dluh, který přesáhne bezúročné období naproti tomu bývá úročen poměrně vysokou sazbou. </w:t>
      </w:r>
    </w:p>
    <w:p w14:paraId="06CB976A" w14:textId="669C0DB1" w:rsidR="005B47C4" w:rsidRDefault="004C76AF" w:rsidP="00477E40">
      <w:pPr>
        <w:pStyle w:val="Tlotextu"/>
      </w:pPr>
      <w:r w:rsidRPr="00DD3AE2">
        <w:rPr>
          <w:b/>
        </w:rPr>
        <w:lastRenderedPageBreak/>
        <w:t>Debetně/kreditní karta</w:t>
      </w:r>
      <w:r w:rsidR="00E04E10" w:rsidRPr="00DD3AE2">
        <w:t xml:space="preserve"> je kombinací dvou předchozích variant. Vystavuje se k</w:t>
      </w:r>
      <w:r w:rsidR="006E1558">
        <w:t>e kontokorentnímu</w:t>
      </w:r>
      <w:r w:rsidR="00E04E10" w:rsidRPr="00DD3AE2">
        <w:t> účtu, kde</w:t>
      </w:r>
      <w:r w:rsidR="00E04E10">
        <w:t xml:space="preserve"> klient může čerpat jak vlastní prostředky (debet) a v případě jejich nedostatku má možnost využít zdrojů banky (kredit).</w:t>
      </w:r>
    </w:p>
    <w:p w14:paraId="6485E51E" w14:textId="77777777" w:rsidR="00373236" w:rsidRPr="004B005B" w:rsidRDefault="00373236" w:rsidP="00373236">
      <w:pPr>
        <w:pStyle w:val="parNadpisPrvkuModry"/>
      </w:pPr>
      <w:r w:rsidRPr="004B005B">
        <w:t>Kontrolní otázka</w:t>
      </w:r>
    </w:p>
    <w:p w14:paraId="7FB3AC47" w14:textId="77777777" w:rsidR="00373236" w:rsidRDefault="00373236" w:rsidP="00373236">
      <w:pPr>
        <w:framePr w:w="624" w:h="624" w:hRule="exact" w:hSpace="170" w:wrap="around" w:vAnchor="text" w:hAnchor="page" w:xAlign="outside" w:y="-622" w:anchorLock="1"/>
        <w:jc w:val="both"/>
      </w:pPr>
      <w:r>
        <w:rPr>
          <w:noProof/>
          <w:lang w:val="en-US"/>
        </w:rPr>
        <w:drawing>
          <wp:inline distT="0" distB="0" distL="0" distR="0" wp14:anchorId="4A5D0BFF" wp14:editId="6EA2111F">
            <wp:extent cx="381635" cy="381635"/>
            <wp:effectExtent l="0" t="0" r="0" b="0"/>
            <wp:docPr id="52253" name="Obrázek 5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4BEAF1" w14:textId="6DEF020A" w:rsidR="00373236" w:rsidRDefault="00E56EA8" w:rsidP="002657B6">
      <w:pPr>
        <w:pStyle w:val="parCislovani01"/>
        <w:numPr>
          <w:ilvl w:val="0"/>
          <w:numId w:val="44"/>
        </w:numPr>
      </w:pPr>
      <w:r>
        <w:t xml:space="preserve">Jaký význam </w:t>
      </w:r>
      <w:r w:rsidR="006E1558">
        <w:t>v ekonomice</w:t>
      </w:r>
      <w:r>
        <w:t xml:space="preserve"> má </w:t>
      </w:r>
      <w:proofErr w:type="spellStart"/>
      <w:r>
        <w:t>repo</w:t>
      </w:r>
      <w:proofErr w:type="spellEnd"/>
      <w:r>
        <w:t xml:space="preserve"> sazba?</w:t>
      </w:r>
    </w:p>
    <w:p w14:paraId="219B1022" w14:textId="1018A691" w:rsidR="00E56EA8" w:rsidRDefault="00E56EA8" w:rsidP="002657B6">
      <w:pPr>
        <w:pStyle w:val="parCislovani01"/>
        <w:numPr>
          <w:ilvl w:val="0"/>
          <w:numId w:val="44"/>
        </w:numPr>
      </w:pPr>
      <w:r>
        <w:t>Do jaké výše jsou pojištěny bankovní vklady?</w:t>
      </w:r>
    </w:p>
    <w:p w14:paraId="1CBAC61F" w14:textId="7B66D332" w:rsidR="00E56EA8" w:rsidRPr="00E56EA8" w:rsidRDefault="00E56EA8" w:rsidP="002657B6">
      <w:pPr>
        <w:pStyle w:val="parCislovani01"/>
        <w:numPr>
          <w:ilvl w:val="0"/>
          <w:numId w:val="44"/>
        </w:numPr>
      </w:pPr>
      <w:r>
        <w:t xml:space="preserve">Co znamená zkratka </w:t>
      </w:r>
      <w:proofErr w:type="spellStart"/>
      <w:r>
        <w:t>p.q</w:t>
      </w:r>
      <w:proofErr w:type="spellEnd"/>
      <w:r>
        <w:t>.?</w:t>
      </w:r>
    </w:p>
    <w:p w14:paraId="6B80E1A3" w14:textId="77777777" w:rsidR="00373236" w:rsidRDefault="00373236" w:rsidP="00373236">
      <w:pPr>
        <w:pStyle w:val="parUkonceniPrvku"/>
      </w:pPr>
    </w:p>
    <w:p w14:paraId="7378F674" w14:textId="77777777" w:rsidR="005B47C4" w:rsidRPr="004B005B" w:rsidRDefault="005B47C4" w:rsidP="005B47C4">
      <w:pPr>
        <w:pStyle w:val="parNadpisPrvkuCerveny"/>
      </w:pPr>
      <w:r w:rsidRPr="004B005B">
        <w:t>Shrnutí kapitoly</w:t>
      </w:r>
    </w:p>
    <w:p w14:paraId="0293B9D4" w14:textId="77777777" w:rsidR="005B47C4" w:rsidRDefault="005B47C4" w:rsidP="005B47C4">
      <w:pPr>
        <w:framePr w:w="624" w:h="624" w:hRule="exact" w:hSpace="170" w:wrap="around" w:vAnchor="text" w:hAnchor="page" w:xAlign="outside" w:y="-623" w:anchorLock="1"/>
      </w:pPr>
      <w:r>
        <w:rPr>
          <w:noProof/>
          <w:lang w:val="en-US"/>
        </w:rPr>
        <w:drawing>
          <wp:inline distT="0" distB="0" distL="0" distR="0" wp14:anchorId="672C4FEF" wp14:editId="2A0381DB">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E98AD8" w14:textId="2AC66113" w:rsidR="00A13A21" w:rsidRDefault="00A13A21" w:rsidP="005B47C4">
      <w:pPr>
        <w:pStyle w:val="Tlotextu"/>
      </w:pPr>
      <w:r>
        <w:t>V České republice funguje tzv. dvoustupňový bankovní systém tvořený centrální bankou a obchodními bankami. Centrální banka zajišťuje regulaci a bankovní dozor. Činnost obchodních bank spočívá především v přijímání vkladů, poskytování úvěrů a zajišťování platebního styku. Veškeré bankovní vklady jsou pojištěny v rámci Garančního systému v plné výši, do limitu ekvivalentní částky 100 000EUR.</w:t>
      </w:r>
      <w:r w:rsidR="00C6483F">
        <w:t xml:space="preserve"> </w:t>
      </w:r>
      <w:r>
        <w:t xml:space="preserve">Mezi základní investiční bankovní produkty patří bankovní vklady, tj. běžný účet, vkladový účet a spořící účet, a bankovní dluhopisy.  </w:t>
      </w:r>
    </w:p>
    <w:p w14:paraId="6723E59B" w14:textId="6779F24C" w:rsidR="005B47C4" w:rsidRDefault="005B47C4" w:rsidP="005B47C4">
      <w:pPr>
        <w:pStyle w:val="parUkonceniPrvku"/>
      </w:pPr>
    </w:p>
    <w:p w14:paraId="4C51498A" w14:textId="0E3E1BB2" w:rsidR="00716F04" w:rsidRDefault="00716F04" w:rsidP="00716F04">
      <w:pPr>
        <w:pStyle w:val="Nadpis1"/>
      </w:pPr>
      <w:bookmarkStart w:id="41" w:name="_Toc7356061"/>
      <w:r>
        <w:lastRenderedPageBreak/>
        <w:t>Úvěry</w:t>
      </w:r>
      <w:bookmarkEnd w:id="41"/>
    </w:p>
    <w:p w14:paraId="69A595FD" w14:textId="77777777" w:rsidR="00716F04" w:rsidRPr="004B005B" w:rsidRDefault="00716F04" w:rsidP="00716F04">
      <w:pPr>
        <w:pStyle w:val="parNadpisPrvkuCerveny"/>
      </w:pPr>
      <w:r w:rsidRPr="004B005B">
        <w:t>Rychlý náhled kapitoly</w:t>
      </w:r>
    </w:p>
    <w:p w14:paraId="10780665" w14:textId="77777777" w:rsidR="00716F04" w:rsidRDefault="00716F04" w:rsidP="00716F04">
      <w:pPr>
        <w:framePr w:w="624" w:h="624" w:hRule="exact" w:hSpace="170" w:wrap="around" w:vAnchor="text" w:hAnchor="page" w:xAlign="outside" w:y="-622" w:anchorLock="1"/>
      </w:pPr>
      <w:r>
        <w:rPr>
          <w:noProof/>
          <w:lang w:val="en-US"/>
        </w:rPr>
        <w:drawing>
          <wp:inline distT="0" distB="0" distL="0" distR="0" wp14:anchorId="0592C96C" wp14:editId="6B45F306">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350A9A" w14:textId="54E4ADED" w:rsidR="00F00349" w:rsidRDefault="007861DF" w:rsidP="00716F04">
      <w:pPr>
        <w:pStyle w:val="Tlotextu"/>
      </w:pPr>
      <w:r>
        <w:t xml:space="preserve">Závazky jsou závažnou oblastí domácí ekonomiky. Do domácí ekonomiky úvěr nepřináší žádnou přidanou hodnotu. Naopak ji silně zatěžuje. </w:t>
      </w:r>
    </w:p>
    <w:p w14:paraId="03DA5269" w14:textId="0D9A3584" w:rsidR="00F00349" w:rsidRDefault="00F00349" w:rsidP="00716F04">
      <w:pPr>
        <w:pStyle w:val="Tlotextu"/>
      </w:pPr>
      <w:r>
        <w:t xml:space="preserve">V této kapitole se seznámíte se základní terminologií související s úvěry. Významný vliv </w:t>
      </w:r>
      <w:r w:rsidR="00593D54">
        <w:t>n</w:t>
      </w:r>
      <w:r>
        <w:t>a tuto oblast mají také aktuáln</w:t>
      </w:r>
      <w:r w:rsidR="00B054D6">
        <w:t>í</w:t>
      </w:r>
      <w:r>
        <w:t xml:space="preserve"> změny v legislativě ve formě nového zákona o spotřebitelském úvěru. Dále se kapitola zaměřuje na úvěrové bankovní produkty a jejich stručnou specifikaci.</w:t>
      </w:r>
    </w:p>
    <w:p w14:paraId="679A115A" w14:textId="26CBADCE" w:rsidR="00716F04" w:rsidRDefault="007861DF" w:rsidP="00716F04">
      <w:pPr>
        <w:pStyle w:val="Tlotextu"/>
      </w:pPr>
      <w:r>
        <w:t>Největší význam má úvěr na bydlení</w:t>
      </w:r>
      <w:r w:rsidR="00F00349">
        <w:t>, jelikož je b</w:t>
      </w:r>
      <w:r>
        <w:t xml:space="preserve">ydlení nutnou potřebou v životě každého člověka. Zároveň je </w:t>
      </w:r>
      <w:r w:rsidR="00593D54">
        <w:t>ve většině případů</w:t>
      </w:r>
      <w:r w:rsidR="00F00349">
        <w:t xml:space="preserve"> velmi náročné jej financovat pouze z vlastních zdrojů. Zvláštní část je proto věnována doporučením při financování bydlení úvěrem. </w:t>
      </w:r>
    </w:p>
    <w:p w14:paraId="1C98A089" w14:textId="77777777" w:rsidR="00716F04" w:rsidRDefault="00716F04" w:rsidP="00716F04">
      <w:pPr>
        <w:pStyle w:val="parUkonceniPrvku"/>
      </w:pPr>
    </w:p>
    <w:p w14:paraId="26535E65" w14:textId="77777777" w:rsidR="00716F04" w:rsidRPr="004B005B" w:rsidRDefault="00716F04" w:rsidP="00716F04">
      <w:pPr>
        <w:pStyle w:val="parNadpisPrvkuCerveny"/>
      </w:pPr>
      <w:r w:rsidRPr="004B005B">
        <w:t>Cíle kapitoly</w:t>
      </w:r>
    </w:p>
    <w:p w14:paraId="67590C20" w14:textId="77777777" w:rsidR="00716F04" w:rsidRDefault="00716F04" w:rsidP="00716F04">
      <w:pPr>
        <w:framePr w:w="624" w:h="624" w:hRule="exact" w:hSpace="170" w:wrap="around" w:vAnchor="text" w:hAnchor="page" w:xAlign="outside" w:y="-622" w:anchorLock="1"/>
      </w:pPr>
      <w:r>
        <w:rPr>
          <w:noProof/>
          <w:lang w:val="en-US"/>
        </w:rPr>
        <w:drawing>
          <wp:inline distT="0" distB="0" distL="0" distR="0" wp14:anchorId="75890F42" wp14:editId="261B4E57">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3313BF" w14:textId="47CE4362" w:rsidR="00716F04" w:rsidRDefault="00716F04" w:rsidP="00716F04">
      <w:pPr>
        <w:pStyle w:val="Tlotextu"/>
      </w:pPr>
      <w:r>
        <w:t>Po úspěšném a aktivním prostudování této kapitoly:</w:t>
      </w:r>
    </w:p>
    <w:p w14:paraId="68896458" w14:textId="03B04F4C" w:rsidR="00716F04" w:rsidRDefault="00F00349" w:rsidP="00716F04">
      <w:pPr>
        <w:pStyle w:val="parOdrazky01"/>
      </w:pPr>
      <w:r>
        <w:t>Se zorientujete v základní úvěrové terminologii a aktuálních změnách v legislativě.</w:t>
      </w:r>
    </w:p>
    <w:p w14:paraId="1DDEB9C1" w14:textId="0E0ECC89" w:rsidR="00F00349" w:rsidRDefault="00F00349" w:rsidP="00716F04">
      <w:pPr>
        <w:pStyle w:val="parOdrazky01"/>
      </w:pPr>
      <w:r>
        <w:t xml:space="preserve">Seznámíte se s úvěrovými možnostmi, které nabízí banky. </w:t>
      </w:r>
    </w:p>
    <w:p w14:paraId="7422AC66" w14:textId="63126A62" w:rsidR="00716F04" w:rsidRPr="005C79DF" w:rsidRDefault="00F00349" w:rsidP="00716F04">
      <w:pPr>
        <w:pStyle w:val="parOdrazky01"/>
      </w:pPr>
      <w:r>
        <w:t xml:space="preserve">Získáte představu o tom, jak si odkládat peníze na své budoucí bydlení. </w:t>
      </w:r>
    </w:p>
    <w:p w14:paraId="713CA7E2" w14:textId="77777777" w:rsidR="00716F04" w:rsidRDefault="00716F04" w:rsidP="00716F04">
      <w:pPr>
        <w:pStyle w:val="parUkonceniPrvku"/>
      </w:pPr>
    </w:p>
    <w:p w14:paraId="3F01796B" w14:textId="77777777" w:rsidR="00716F04" w:rsidRPr="004B005B" w:rsidRDefault="00716F04" w:rsidP="00716F04">
      <w:pPr>
        <w:pStyle w:val="parNadpisPrvkuCerveny"/>
      </w:pPr>
      <w:r w:rsidRPr="004B005B">
        <w:t>Klíčová slova kapitoly</w:t>
      </w:r>
    </w:p>
    <w:p w14:paraId="369BE280" w14:textId="77777777" w:rsidR="00716F04" w:rsidRDefault="00716F04" w:rsidP="00716F04">
      <w:pPr>
        <w:framePr w:w="624" w:h="624" w:hRule="exact" w:hSpace="170" w:wrap="around" w:vAnchor="text" w:hAnchor="page" w:xAlign="outside" w:y="-622" w:anchorLock="1"/>
        <w:jc w:val="both"/>
      </w:pPr>
      <w:r>
        <w:rPr>
          <w:noProof/>
          <w:lang w:val="en-US"/>
        </w:rPr>
        <w:drawing>
          <wp:inline distT="0" distB="0" distL="0" distR="0" wp14:anchorId="009920B9" wp14:editId="0D8906C4">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D7D907" w14:textId="221F8312" w:rsidR="00716F04" w:rsidRDefault="005C79DF" w:rsidP="00716F04">
      <w:pPr>
        <w:pStyle w:val="Tlotextu"/>
        <w:rPr>
          <w:i/>
        </w:rPr>
      </w:pPr>
      <w:r>
        <w:t>Bonita, zajištění, účel, zástava, anuita, jistina, úrok, úmor, refinancování, fixace úrokové sazby, LTV, kontokorentní úvěr, směnka, leasing, hypoteční úvěr, úvěr ze stavebního spoření, překlenovací úvěr, financování bydlení</w:t>
      </w:r>
      <w:r w:rsidR="00716F04" w:rsidRPr="006C7E5D">
        <w:rPr>
          <w:i/>
        </w:rPr>
        <w:t>.</w:t>
      </w:r>
    </w:p>
    <w:p w14:paraId="55ADBF5A" w14:textId="76090856" w:rsidR="00716F04" w:rsidRDefault="00716F04" w:rsidP="00716F04">
      <w:pPr>
        <w:pStyle w:val="parUkonceniPrvku"/>
      </w:pPr>
    </w:p>
    <w:p w14:paraId="5391D389" w14:textId="5647DE01" w:rsidR="00126A7A" w:rsidRDefault="00126A7A" w:rsidP="00126A7A">
      <w:pPr>
        <w:pStyle w:val="Nadpis2"/>
      </w:pPr>
      <w:bookmarkStart w:id="42" w:name="_Toc7356062"/>
      <w:r>
        <w:t>Terminologie</w:t>
      </w:r>
      <w:bookmarkEnd w:id="42"/>
    </w:p>
    <w:p w14:paraId="22CBE895" w14:textId="06D3A9FE" w:rsidR="00126A7A" w:rsidRDefault="004215B0" w:rsidP="00126A7A">
      <w:pPr>
        <w:pStyle w:val="Tlotextu"/>
      </w:pPr>
      <w:r>
        <w:rPr>
          <w:b/>
        </w:rPr>
        <w:t>M</w:t>
      </w:r>
      <w:r w:rsidR="00B2234F" w:rsidRPr="00B2234F">
        <w:rPr>
          <w:b/>
        </w:rPr>
        <w:t>ovitý majetek</w:t>
      </w:r>
      <w:r w:rsidR="00B2234F">
        <w:t xml:space="preserve"> – veškerý majetek, který není pevně spjat se zemí a je možné jej volně přemisťovat, např. auto, počítač, postel aj. </w:t>
      </w:r>
    </w:p>
    <w:p w14:paraId="03A66AE2" w14:textId="6F9ED3DC" w:rsidR="00126A7A" w:rsidRDefault="004215B0" w:rsidP="00126A7A">
      <w:pPr>
        <w:pStyle w:val="Tlotextu"/>
      </w:pPr>
      <w:r>
        <w:rPr>
          <w:b/>
        </w:rPr>
        <w:lastRenderedPageBreak/>
        <w:t>N</w:t>
      </w:r>
      <w:r w:rsidR="00B2234F" w:rsidRPr="00B2234F">
        <w:rPr>
          <w:b/>
        </w:rPr>
        <w:t>emovitý</w:t>
      </w:r>
      <w:r w:rsidR="00126A7A" w:rsidRPr="00B2234F">
        <w:rPr>
          <w:b/>
        </w:rPr>
        <w:t xml:space="preserve"> majetek</w:t>
      </w:r>
      <w:r w:rsidR="00B2234F">
        <w:t xml:space="preserve"> – je pevně spjat se zemí. Nelze jej odnést ani přemístit, např. dům, pozemek, chata apod. </w:t>
      </w:r>
    </w:p>
    <w:p w14:paraId="3E85ADAA" w14:textId="77777777" w:rsidR="00007B22" w:rsidRDefault="004215B0" w:rsidP="00126A7A">
      <w:pPr>
        <w:pStyle w:val="Tlotextu"/>
      </w:pPr>
      <w:r>
        <w:rPr>
          <w:b/>
        </w:rPr>
        <w:t>B</w:t>
      </w:r>
      <w:r w:rsidR="00126A7A" w:rsidRPr="00B2234F">
        <w:rPr>
          <w:b/>
        </w:rPr>
        <w:t>onita</w:t>
      </w:r>
      <w:r w:rsidR="00B2234F">
        <w:t xml:space="preserve"> – vyjadřuje schopnost klienta dostát svým závazkům, tedy řádně a včas splácet úvěr. </w:t>
      </w:r>
    </w:p>
    <w:p w14:paraId="33F20CC7" w14:textId="046BFAE0" w:rsidR="00126A7A" w:rsidRDefault="00007B22" w:rsidP="00126A7A">
      <w:pPr>
        <w:pStyle w:val="Tlotextu"/>
      </w:pPr>
      <w:r>
        <w:rPr>
          <w:b/>
        </w:rPr>
        <w:t>Z</w:t>
      </w:r>
      <w:r w:rsidR="00126A7A" w:rsidRPr="00B2234F">
        <w:rPr>
          <w:b/>
        </w:rPr>
        <w:t>ástava</w:t>
      </w:r>
      <w:r w:rsidR="00B2234F">
        <w:t xml:space="preserve"> – slouží k zajištění dluhu pro případ, že dlužník nebude schopen včas a řádně úvěr splatit. </w:t>
      </w:r>
      <w:r w:rsidR="00C5433F">
        <w:t xml:space="preserve">Zástavou může obecně být každá věc či jiná majetková hodnota s níž lze obchodovat. Nejčastěji bývá použito zástavní právo k nemovitosti, ale může jít i o ručitelský závazek nebo o zajištění pohledávky. Po dobu trvání zástavního práva nesmí vlastník s objektem zástavy nijak disponovat. Nesmí je prodat ani použít jako zástavu dalšímu věřiteli. </w:t>
      </w:r>
    </w:p>
    <w:p w14:paraId="58808162" w14:textId="6A99C20E" w:rsidR="0039373A" w:rsidRDefault="0039373A" w:rsidP="0039373A">
      <w:pPr>
        <w:pStyle w:val="Tlotextu"/>
      </w:pPr>
      <w:r w:rsidRPr="004215B0">
        <w:rPr>
          <w:b/>
        </w:rPr>
        <w:t>Úroková sazba</w:t>
      </w:r>
      <w:r w:rsidR="00CF2C5C">
        <w:rPr>
          <w:b/>
        </w:rPr>
        <w:t xml:space="preserve"> (míra)</w:t>
      </w:r>
      <w:r>
        <w:t xml:space="preserve"> – procentní vyjádření zvýšení půjčené částky za určité časové období.</w:t>
      </w:r>
    </w:p>
    <w:p w14:paraId="3AB4E38E" w14:textId="59AB1525" w:rsidR="00126A7A" w:rsidRDefault="004215B0" w:rsidP="00126A7A">
      <w:pPr>
        <w:pStyle w:val="Tlotextu"/>
      </w:pPr>
      <w:r w:rsidRPr="004215B0">
        <w:rPr>
          <w:b/>
        </w:rPr>
        <w:t>Ú</w:t>
      </w:r>
      <w:r w:rsidR="00126A7A" w:rsidRPr="004215B0">
        <w:rPr>
          <w:b/>
        </w:rPr>
        <w:t>rok</w:t>
      </w:r>
      <w:r w:rsidR="00C5433F">
        <w:t xml:space="preserve"> – peněžitá odměna za půjčení peněz. </w:t>
      </w:r>
    </w:p>
    <w:p w14:paraId="45251683" w14:textId="65A6590F" w:rsidR="00C5433F" w:rsidRDefault="004215B0" w:rsidP="00126A7A">
      <w:pPr>
        <w:pStyle w:val="Tlotextu"/>
      </w:pPr>
      <w:r w:rsidRPr="004215B0">
        <w:rPr>
          <w:b/>
        </w:rPr>
        <w:t>Ú</w:t>
      </w:r>
      <w:r w:rsidR="00C5433F" w:rsidRPr="004215B0">
        <w:rPr>
          <w:b/>
        </w:rPr>
        <w:t>mor</w:t>
      </w:r>
      <w:r w:rsidR="00C5433F">
        <w:t xml:space="preserve"> – splátka jistiny dluhu, tedy částka, o kterou se snižuje výše dlužné částky. </w:t>
      </w:r>
    </w:p>
    <w:p w14:paraId="38763F53" w14:textId="2A78A116" w:rsidR="00C5433F" w:rsidRDefault="004215B0" w:rsidP="00126A7A">
      <w:pPr>
        <w:pStyle w:val="Tlotextu"/>
      </w:pPr>
      <w:r w:rsidRPr="004215B0">
        <w:rPr>
          <w:b/>
        </w:rPr>
        <w:t>J</w:t>
      </w:r>
      <w:r w:rsidR="00C5433F" w:rsidRPr="004215B0">
        <w:rPr>
          <w:b/>
        </w:rPr>
        <w:t>istina</w:t>
      </w:r>
      <w:r w:rsidR="00C5433F">
        <w:t xml:space="preserve"> – částka, kterou si dlužník půjčil a splácí. Součástí jistiny nejsou úroky ani poplatky. </w:t>
      </w:r>
    </w:p>
    <w:p w14:paraId="36AF787B" w14:textId="70C893FE" w:rsidR="00593D54" w:rsidRDefault="00593D54" w:rsidP="00593D54">
      <w:pPr>
        <w:pStyle w:val="Tlotextu"/>
      </w:pPr>
      <w:r w:rsidRPr="004215B0">
        <w:rPr>
          <w:b/>
        </w:rPr>
        <w:t>Anuita</w:t>
      </w:r>
      <w:r>
        <w:t xml:space="preserve"> – představuje stálou platbu hrazenou v pravidelných intervalech po dané období. Každá splátka obsahuje dvě složky: úrok a úmor.</w:t>
      </w:r>
    </w:p>
    <w:p w14:paraId="046818FB" w14:textId="09CA971D" w:rsidR="00E31CF8" w:rsidRDefault="00966A86" w:rsidP="00126A7A">
      <w:pPr>
        <w:pStyle w:val="Tlotextu"/>
      </w:pPr>
      <w:r>
        <w:t xml:space="preserve">Následující obrázek zobrazuje složení anuitních splátek při splácení úvěru 1 000 000 Kč na 20 let při úrokové </w:t>
      </w:r>
      <w:r w:rsidR="00CF2C5C">
        <w:t>míře</w:t>
      </w:r>
      <w:r>
        <w:t xml:space="preserve"> 4</w:t>
      </w:r>
      <w:r w:rsidR="0039373A">
        <w:t xml:space="preserve"> </w:t>
      </w:r>
      <w:r>
        <w:t xml:space="preserve">% </w:t>
      </w:r>
      <w:proofErr w:type="spellStart"/>
      <w:r>
        <w:t>p.a</w:t>
      </w:r>
      <w:proofErr w:type="spellEnd"/>
      <w:r>
        <w:t xml:space="preserve">. V prvních letech splácení tvoří polovinu splátky, ne-li více, úrok a teprve ke konci období směřuje většina splátky na úhradu jistiny. </w:t>
      </w:r>
      <w:r w:rsidR="00CF2C5C">
        <w:t>Z grafu j</w:t>
      </w:r>
      <w:r>
        <w:t>e zřejmé, že po 10 letech</w:t>
      </w:r>
      <w:r w:rsidR="00CF2C5C">
        <w:t xml:space="preserve"> (polovina doby splácení)</w:t>
      </w:r>
      <w:r>
        <w:t xml:space="preserve"> </w:t>
      </w:r>
      <w:r w:rsidR="0039373A">
        <w:t>není splacena</w:t>
      </w:r>
      <w:r>
        <w:t xml:space="preserve"> polovinu dluhu. </w:t>
      </w:r>
    </w:p>
    <w:p w14:paraId="4EA65F33" w14:textId="1C3707F4" w:rsidR="00E31CF8" w:rsidRPr="0039373A" w:rsidRDefault="00966A86" w:rsidP="00966A86">
      <w:pPr>
        <w:pStyle w:val="Tlotextu"/>
        <w:jc w:val="center"/>
        <w:rPr>
          <w:b/>
        </w:rPr>
      </w:pPr>
      <w:r w:rsidRPr="0039373A">
        <w:rPr>
          <w:b/>
          <w:noProof/>
          <w:color w:val="FF0000"/>
          <w:lang w:val="en-US"/>
        </w:rPr>
        <w:t>Úrok</w:t>
      </w:r>
      <w:r w:rsidRPr="0039373A">
        <w:rPr>
          <w:b/>
          <w:noProof/>
          <w:lang w:val="en-US"/>
        </w:rPr>
        <w:t xml:space="preserve"> a </w:t>
      </w:r>
      <w:r w:rsidRPr="0039373A">
        <w:rPr>
          <w:b/>
          <w:noProof/>
          <w:color w:val="92D050"/>
          <w:lang w:val="en-US"/>
        </w:rPr>
        <w:t>úmor</w:t>
      </w:r>
    </w:p>
    <w:p w14:paraId="28FDF4F2" w14:textId="77777777" w:rsidR="009D111D" w:rsidRDefault="00E31CF8" w:rsidP="009D111D">
      <w:pPr>
        <w:pStyle w:val="Tlotextu"/>
        <w:keepNext/>
        <w:jc w:val="center"/>
      </w:pPr>
      <w:r>
        <w:rPr>
          <w:noProof/>
          <w:lang w:val="en-US"/>
        </w:rPr>
        <w:drawing>
          <wp:inline distT="0" distB="0" distL="0" distR="0" wp14:anchorId="48A86640" wp14:editId="17FBF8C2">
            <wp:extent cx="5502910" cy="2102485"/>
            <wp:effectExtent l="0" t="0" r="254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Obrázek1.png"/>
                    <pic:cNvPicPr/>
                  </pic:nvPicPr>
                  <pic:blipFill>
                    <a:blip r:embed="rId70">
                      <a:extLst>
                        <a:ext uri="{28A0092B-C50C-407E-A947-70E740481C1C}">
                          <a14:useLocalDpi xmlns:a14="http://schemas.microsoft.com/office/drawing/2010/main" val="0"/>
                        </a:ext>
                      </a:extLst>
                    </a:blip>
                    <a:stretch>
                      <a:fillRect/>
                    </a:stretch>
                  </pic:blipFill>
                  <pic:spPr>
                    <a:xfrm>
                      <a:off x="0" y="0"/>
                      <a:ext cx="5502910" cy="2102485"/>
                    </a:xfrm>
                    <a:prstGeom prst="rect">
                      <a:avLst/>
                    </a:prstGeom>
                  </pic:spPr>
                </pic:pic>
              </a:graphicData>
            </a:graphic>
          </wp:inline>
        </w:drawing>
      </w:r>
    </w:p>
    <w:p w14:paraId="6E4EDAAF" w14:textId="78CD4DA9" w:rsidR="00E31CF8" w:rsidRDefault="009D111D" w:rsidP="009D111D">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9</w:t>
      </w:r>
      <w:r w:rsidR="003E40A9">
        <w:rPr>
          <w:noProof/>
        </w:rPr>
        <w:fldChar w:fldCharType="end"/>
      </w:r>
      <w:r>
        <w:t>: Úrok a úmor</w:t>
      </w:r>
    </w:p>
    <w:p w14:paraId="0BF7AEC1" w14:textId="758DE4E5" w:rsidR="00C5433F" w:rsidRDefault="004215B0" w:rsidP="00C5433F">
      <w:pPr>
        <w:pStyle w:val="Tlotextu"/>
      </w:pPr>
      <w:r w:rsidRPr="004215B0">
        <w:rPr>
          <w:b/>
        </w:rPr>
        <w:lastRenderedPageBreak/>
        <w:t>R</w:t>
      </w:r>
      <w:r w:rsidR="00126A7A" w:rsidRPr="004215B0">
        <w:rPr>
          <w:b/>
        </w:rPr>
        <w:t>efinancování</w:t>
      </w:r>
      <w:r w:rsidR="00C5433F" w:rsidRPr="004215B0">
        <w:rPr>
          <w:b/>
        </w:rPr>
        <w:t xml:space="preserve"> hypotéky</w:t>
      </w:r>
      <w:r w:rsidR="00C5433F">
        <w:t xml:space="preserve"> – znamená splacení stávajícího hypotečního úvěru novým hypotečním úvěrem s odlišnými, zpravidla výhodnějšími podmínkami.</w:t>
      </w:r>
    </w:p>
    <w:p w14:paraId="488A9D72" w14:textId="68E16710" w:rsidR="00126A7A" w:rsidRDefault="004215B0" w:rsidP="00126A7A">
      <w:pPr>
        <w:pStyle w:val="Tlotextu"/>
      </w:pPr>
      <w:r w:rsidRPr="004215B0">
        <w:rPr>
          <w:b/>
        </w:rPr>
        <w:t>F</w:t>
      </w:r>
      <w:r w:rsidR="00B93ED7" w:rsidRPr="004215B0">
        <w:rPr>
          <w:b/>
        </w:rPr>
        <w:t>ixace úrokové sazby</w:t>
      </w:r>
      <w:r w:rsidR="00126A7A">
        <w:t xml:space="preserve"> </w:t>
      </w:r>
      <w:r w:rsidR="00866169">
        <w:t xml:space="preserve">– doba, po kterou se banka zavazuje, že úrokovou sazbu nebude měnit. Tato doba </w:t>
      </w:r>
      <w:r w:rsidR="00CF2C5C">
        <w:t>je</w:t>
      </w:r>
      <w:r w:rsidR="00866169">
        <w:t xml:space="preserve"> označována jako fixační období. </w:t>
      </w:r>
    </w:p>
    <w:p w14:paraId="08C6F69C" w14:textId="0A7F1DB0" w:rsidR="00126A7A" w:rsidRDefault="00126A7A" w:rsidP="00126A7A">
      <w:pPr>
        <w:pStyle w:val="Tlotextu"/>
      </w:pPr>
      <w:r w:rsidRPr="004215B0">
        <w:rPr>
          <w:b/>
        </w:rPr>
        <w:t>LTV</w:t>
      </w:r>
      <w:r w:rsidR="00903951" w:rsidRPr="004215B0">
        <w:rPr>
          <w:b/>
        </w:rPr>
        <w:t xml:space="preserve"> </w:t>
      </w:r>
      <w:r w:rsidR="00903951">
        <w:t>(</w:t>
      </w:r>
      <w:proofErr w:type="spellStart"/>
      <w:r w:rsidR="00903951">
        <w:t>loan</w:t>
      </w:r>
      <w:proofErr w:type="spellEnd"/>
      <w:r w:rsidR="00903951">
        <w:t xml:space="preserve"> to </w:t>
      </w:r>
      <w:proofErr w:type="spellStart"/>
      <w:r w:rsidR="00903951">
        <w:t>value</w:t>
      </w:r>
      <w:proofErr w:type="spellEnd"/>
      <w:r w:rsidR="00903951">
        <w:t xml:space="preserve">) – vyjadřuje poměr mezi výší úvěru a hodnotou zástavy. Např. </w:t>
      </w:r>
      <w:r w:rsidR="00CF2C5C">
        <w:t xml:space="preserve">výše </w:t>
      </w:r>
      <w:r w:rsidR="004215B0">
        <w:t>úvěr je 800 000Kč a hodnota zástavy je 1 000 000Kč. LTV je tedy 80</w:t>
      </w:r>
      <w:r w:rsidR="0039373A">
        <w:t xml:space="preserve"> </w:t>
      </w:r>
      <w:r w:rsidR="004215B0">
        <w:t>%</w:t>
      </w:r>
      <w:r w:rsidR="0039373A">
        <w:t>, tzn. že</w:t>
      </w:r>
      <w:r w:rsidR="004215B0">
        <w:t xml:space="preserve"> úvěr tvoří 80% hodnoty zástavy. LTV má zásadní vliv na výši úrokové sazby. </w:t>
      </w:r>
      <w:r w:rsidR="00CF2C5C">
        <w:t>Č</w:t>
      </w:r>
      <w:r w:rsidR="004215B0">
        <w:t xml:space="preserve">ím vyšší </w:t>
      </w:r>
      <w:r w:rsidR="0039373A">
        <w:t xml:space="preserve">je </w:t>
      </w:r>
      <w:r w:rsidR="004215B0">
        <w:t xml:space="preserve">LTV, tím vyšší je úroková sazba z úvěru. </w:t>
      </w:r>
    </w:p>
    <w:p w14:paraId="39EB1ABF" w14:textId="7BAAD47F" w:rsidR="001B5590" w:rsidRDefault="001B5590" w:rsidP="00126A7A">
      <w:pPr>
        <w:pStyle w:val="Tlotextu"/>
      </w:pPr>
      <w:r w:rsidRPr="00EA420D">
        <w:rPr>
          <w:b/>
        </w:rPr>
        <w:t xml:space="preserve">RPSN </w:t>
      </w:r>
      <w:r>
        <w:t xml:space="preserve">– roční procentní sazba nákladů, </w:t>
      </w:r>
      <w:r w:rsidR="00EA420D">
        <w:t>vyjadřuje celkové skutečné náklady úvěru. Kromě úrokové sazby započítává další náklady úvěru.</w:t>
      </w:r>
    </w:p>
    <w:p w14:paraId="7431C20A" w14:textId="77777777" w:rsidR="00EA420D" w:rsidRPr="004B005B" w:rsidRDefault="00EA420D" w:rsidP="00EA420D">
      <w:pPr>
        <w:pStyle w:val="parNadpisPrvkuModry"/>
      </w:pPr>
      <w:r w:rsidRPr="004B005B">
        <w:t>Kontrolní otázka</w:t>
      </w:r>
    </w:p>
    <w:p w14:paraId="33EDDF76" w14:textId="77777777" w:rsidR="00EA420D" w:rsidRDefault="00EA420D" w:rsidP="00EA420D">
      <w:pPr>
        <w:framePr w:w="624" w:h="624" w:hRule="exact" w:hSpace="170" w:wrap="around" w:vAnchor="text" w:hAnchor="page" w:xAlign="outside" w:y="-622" w:anchorLock="1"/>
        <w:jc w:val="both"/>
      </w:pPr>
      <w:r>
        <w:rPr>
          <w:noProof/>
          <w:lang w:val="en-US"/>
        </w:rPr>
        <w:drawing>
          <wp:inline distT="0" distB="0" distL="0" distR="0" wp14:anchorId="539E406C" wp14:editId="791A5AAE">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BC6F4D" w14:textId="32EFC960" w:rsidR="00EA420D" w:rsidRDefault="00EA420D" w:rsidP="000A1B98">
      <w:pPr>
        <w:pStyle w:val="parNadpisSeznamu"/>
      </w:pPr>
      <w:r>
        <w:t>Který z nabízených úvěrů je výhodnější?</w:t>
      </w:r>
    </w:p>
    <w:p w14:paraId="26FCD870" w14:textId="77777777" w:rsidR="000A1B98" w:rsidRDefault="000A1B98" w:rsidP="002657B6">
      <w:pPr>
        <w:pStyle w:val="parCislovani01"/>
        <w:numPr>
          <w:ilvl w:val="0"/>
          <w:numId w:val="60"/>
        </w:numPr>
      </w:pPr>
      <w:r>
        <w:t>Úroková sazba 2,75 %, RPSN 3,30 %.</w:t>
      </w:r>
    </w:p>
    <w:p w14:paraId="340D47B6" w14:textId="47E0FBDB" w:rsidR="00EA420D" w:rsidRDefault="000A1B98" w:rsidP="002657B6">
      <w:pPr>
        <w:pStyle w:val="parCislovani01"/>
        <w:numPr>
          <w:ilvl w:val="0"/>
          <w:numId w:val="60"/>
        </w:numPr>
      </w:pPr>
      <w:r>
        <w:t>Úroková sazba 2,88 %, RPSN 3,15 %.</w:t>
      </w:r>
    </w:p>
    <w:p w14:paraId="0FD86B19" w14:textId="3D9C5446" w:rsidR="000A1B98" w:rsidRPr="00E56EA8" w:rsidRDefault="000A1B98" w:rsidP="000A1B98">
      <w:pPr>
        <w:pStyle w:val="Tlotextu"/>
      </w:pPr>
      <w:r>
        <w:t>Úvěr č. 1 má nižší výpůjční úrokovou sazb</w:t>
      </w:r>
      <w:r w:rsidR="00B054D6">
        <w:t>u</w:t>
      </w:r>
      <w:r>
        <w:t>, nicméně celkové zaplacené náklady jsou vyšší než u úvěru č. 2. Úvěr č. 2 je tedy ve výsledku výhodnější.</w:t>
      </w:r>
    </w:p>
    <w:p w14:paraId="61068EB9" w14:textId="77777777" w:rsidR="00EA420D" w:rsidRDefault="00EA420D" w:rsidP="00EA420D">
      <w:pPr>
        <w:pStyle w:val="parUkonceniPrvku"/>
      </w:pPr>
    </w:p>
    <w:p w14:paraId="684ADFCB" w14:textId="77777777" w:rsidR="00615D13" w:rsidRDefault="00615D13" w:rsidP="00615D13">
      <w:pPr>
        <w:pStyle w:val="Nadpis2"/>
      </w:pPr>
      <w:bookmarkStart w:id="43" w:name="_Toc7356063"/>
      <w:r>
        <w:t>Změny v legislativě</w:t>
      </w:r>
      <w:bookmarkEnd w:id="43"/>
    </w:p>
    <w:p w14:paraId="796DE8DC" w14:textId="23D1ABBF" w:rsidR="00966A86" w:rsidRDefault="00966A86" w:rsidP="00615D13">
      <w:pPr>
        <w:pStyle w:val="Tlotextu"/>
      </w:pPr>
      <w:r>
        <w:t xml:space="preserve">Od 1. prosince 2016 došlo k významným změnám v legislativě v oblasti úvěrů. </w:t>
      </w:r>
      <w:r w:rsidR="005E28EB">
        <w:t xml:space="preserve">V platnost vešel nový </w:t>
      </w:r>
      <w:r w:rsidR="0039373A">
        <w:t>Z</w:t>
      </w:r>
      <w:r w:rsidR="005E28EB">
        <w:t xml:space="preserve">ákon č. 257/2016 Sb., o spotřebitelském úvěru. Tento zákon se vztahuje jen </w:t>
      </w:r>
      <w:r w:rsidR="00B054D6">
        <w:t>smlouvy</w:t>
      </w:r>
      <w:r w:rsidR="005E28EB">
        <w:t xml:space="preserve"> uzavřené </w:t>
      </w:r>
      <w:r w:rsidR="00B054D6">
        <w:t>po tomto datu</w:t>
      </w:r>
      <w:r w:rsidR="005E28EB">
        <w:t>. Na smlouvy uvařené před 1. prosincem 2016 se začne nový zákon vztahovat v dalším období fixace úrokové sazby.</w:t>
      </w:r>
      <w:r w:rsidR="0067159B">
        <w:t xml:space="preserve"> </w:t>
      </w:r>
      <w:r w:rsidR="005E28EB">
        <w:t xml:space="preserve"> </w:t>
      </w:r>
      <w:r w:rsidR="00CF2C5C">
        <w:t>N</w:t>
      </w:r>
      <w:r w:rsidR="005E28EB">
        <w:t>ěkteré zásadní</w:t>
      </w:r>
      <w:r w:rsidR="0087520C">
        <w:t xml:space="preserve"> oblasti, kterých se</w:t>
      </w:r>
      <w:r w:rsidR="005E28EB">
        <w:t xml:space="preserve"> změny </w:t>
      </w:r>
      <w:r w:rsidR="0087520C">
        <w:t>dotkly</w:t>
      </w:r>
      <w:r w:rsidR="00CF2C5C">
        <w:t>:</w:t>
      </w:r>
      <w:r w:rsidR="005E28EB">
        <w:t xml:space="preserve"> </w:t>
      </w:r>
    </w:p>
    <w:p w14:paraId="0ADF64F0" w14:textId="0627A3D7" w:rsidR="005E28EB" w:rsidRPr="0087520C" w:rsidRDefault="005E28EB" w:rsidP="00880CB5">
      <w:pPr>
        <w:pStyle w:val="Nadpis"/>
      </w:pPr>
      <w:r w:rsidRPr="0087520C">
        <w:t>Rozdělení úvěrů</w:t>
      </w:r>
    </w:p>
    <w:p w14:paraId="6628EB40" w14:textId="54908B34" w:rsidR="0067159B" w:rsidRDefault="0067159B" w:rsidP="0067159B">
      <w:pPr>
        <w:pStyle w:val="Tlotextu"/>
      </w:pPr>
      <w:r>
        <w:t xml:space="preserve">Pojem spotřebitelský úvěr nabyl zcela nového významu. </w:t>
      </w:r>
      <w:r w:rsidR="00E56811">
        <w:t xml:space="preserve">Zákon definuje spotřebitelský úvěr jako peněžitou zápůjčku, úvěr nebo obdobnou finanční službu poskytovanou nebo zprostředkovanou spotřebiteli. </w:t>
      </w:r>
      <w:r>
        <w:t>Nové členění</w:t>
      </w:r>
      <w:r w:rsidR="003B7141">
        <w:t xml:space="preserve"> úvěrů</w:t>
      </w:r>
      <w:r>
        <w:t xml:space="preserve"> je následující:</w:t>
      </w:r>
    </w:p>
    <w:p w14:paraId="0E91B1D8" w14:textId="77777777" w:rsidR="00E23CD5" w:rsidRDefault="00880CB5" w:rsidP="00E23CD5">
      <w:pPr>
        <w:pStyle w:val="Tlotextu"/>
        <w:keepNext/>
      </w:pPr>
      <w:r>
        <w:rPr>
          <w:noProof/>
        </w:rPr>
        <w:lastRenderedPageBreak/>
        <w:drawing>
          <wp:inline distT="0" distB="0" distL="0" distR="0" wp14:anchorId="12F06438" wp14:editId="14BE8F46">
            <wp:extent cx="5081217" cy="3416300"/>
            <wp:effectExtent l="0" t="0" r="0" b="12700"/>
            <wp:docPr id="52225" name="Diagram 52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48392FA5" w14:textId="043AAB11" w:rsidR="00880CB5" w:rsidRDefault="00E23CD5" w:rsidP="00E23CD5">
      <w:pPr>
        <w:pStyle w:val="Titulek"/>
        <w:jc w:val="center"/>
      </w:pPr>
      <w:r>
        <w:t xml:space="preserve">Obrázek </w:t>
      </w:r>
      <w:r w:rsidR="003E40A9">
        <w:fldChar w:fldCharType="begin"/>
      </w:r>
      <w:r w:rsidR="003E40A9">
        <w:instrText xml:space="preserve"> SEQ Obrázek \* ARABIC </w:instrText>
      </w:r>
      <w:r w:rsidR="003E40A9">
        <w:fldChar w:fldCharType="separate"/>
      </w:r>
      <w:r w:rsidR="00B867DB">
        <w:rPr>
          <w:noProof/>
        </w:rPr>
        <w:t>10</w:t>
      </w:r>
      <w:r w:rsidR="003E40A9">
        <w:rPr>
          <w:noProof/>
        </w:rPr>
        <w:fldChar w:fldCharType="end"/>
      </w:r>
      <w:r>
        <w:t>: Členění spotřebitelských úvěrů</w:t>
      </w:r>
    </w:p>
    <w:p w14:paraId="25A25D6B" w14:textId="55F63169" w:rsidR="00686EEA" w:rsidRPr="0087520C" w:rsidRDefault="00686EEA" w:rsidP="00615D13">
      <w:pPr>
        <w:pStyle w:val="Tlotextu"/>
        <w:rPr>
          <w:b/>
        </w:rPr>
      </w:pPr>
      <w:r w:rsidRPr="0087520C">
        <w:rPr>
          <w:b/>
        </w:rPr>
        <w:t xml:space="preserve">Použití pojmu nezávislý </w:t>
      </w:r>
    </w:p>
    <w:p w14:paraId="60D26A1A" w14:textId="1DE2FD3A" w:rsidR="00686EEA" w:rsidRDefault="00686EEA" w:rsidP="00615D13">
      <w:pPr>
        <w:pStyle w:val="Tlotextu"/>
      </w:pPr>
      <w:r>
        <w:t>Použít pojem nezávislý je oprávněn pouze poskytovatel nebo zprostředkovatel spotřebitelského úvěru, který zvažuje produkty od většiny pos</w:t>
      </w:r>
      <w:r w:rsidR="0087520C">
        <w:t xml:space="preserve">kytovatelů na trhu. </w:t>
      </w:r>
    </w:p>
    <w:p w14:paraId="321CE280" w14:textId="64E0D893" w:rsidR="0087520C" w:rsidRPr="0087520C" w:rsidRDefault="0087520C" w:rsidP="00615D13">
      <w:pPr>
        <w:pStyle w:val="Tlotextu"/>
        <w:rPr>
          <w:b/>
        </w:rPr>
      </w:pPr>
      <w:r w:rsidRPr="0087520C">
        <w:rPr>
          <w:b/>
        </w:rPr>
        <w:t>Posouzení úvěruschopnosti spotřebitele</w:t>
      </w:r>
    </w:p>
    <w:p w14:paraId="20E162E9" w14:textId="01A0ADC0" w:rsidR="0087520C" w:rsidRDefault="0087520C" w:rsidP="00615D13">
      <w:pPr>
        <w:pStyle w:val="Tlotextu"/>
      </w:pPr>
      <w:r>
        <w:t>Poskytovatel poskytne spotřebitelský úvěr jen tehdy, pokud z výsledku posouzení úvěruschopnosti spotřebitele vyplývá, že nejsou důvodné pochybnosti o schopnosti spotřebitele úvěr splácet. Poruší-li poskytovatel povinnost posoudit úv</w:t>
      </w:r>
      <w:r w:rsidR="00F3750F">
        <w:t>ě</w:t>
      </w:r>
      <w:r>
        <w:t>ruschopnost, je smlouv</w:t>
      </w:r>
      <w:r w:rsidR="007A7674">
        <w:t>a</w:t>
      </w:r>
      <w:r>
        <w:t xml:space="preserve"> neplatná. Spotřebitel může uplatnit námitku neplatnosti v</w:t>
      </w:r>
      <w:r w:rsidR="002371B4">
        <w:t>e</w:t>
      </w:r>
      <w:r>
        <w:t xml:space="preserve"> tříleté promlčecí lhůtě. Spotřebitel je potom povinen vrátit jistinu v době přiměřené jeho možnostem. Nemusí už ovšem platit úroky. To je také důvod, proč poskytovatelé úvěru výrazně zvýšili nároky na posuzování bonity klienta. </w:t>
      </w:r>
    </w:p>
    <w:p w14:paraId="2EDA6999" w14:textId="66B93503" w:rsidR="0087520C" w:rsidRPr="00F3750F" w:rsidRDefault="00F3750F" w:rsidP="00615D13">
      <w:pPr>
        <w:pStyle w:val="Tlotextu"/>
        <w:rPr>
          <w:b/>
        </w:rPr>
      </w:pPr>
      <w:r w:rsidRPr="00F3750F">
        <w:rPr>
          <w:b/>
        </w:rPr>
        <w:t>Informace o změně úrokové sazby</w:t>
      </w:r>
    </w:p>
    <w:p w14:paraId="6A33AFA5" w14:textId="662EA8A9" w:rsidR="00F3750F" w:rsidRDefault="00F3750F" w:rsidP="00615D13">
      <w:pPr>
        <w:pStyle w:val="Tlotextu"/>
      </w:pPr>
      <w:r>
        <w:t xml:space="preserve">V případě spotřebitelského úvěru na bydlení, kde je sjednána fixace úrokové sazby je poskytovatel povinen poskytnout informaci o změně úrokové sazby na další období nejpozději 3 měsíce před koncem fixačního období. </w:t>
      </w:r>
    </w:p>
    <w:p w14:paraId="5247521B" w14:textId="77777777" w:rsidR="00F3750F" w:rsidRPr="009F508C" w:rsidRDefault="00F3750F" w:rsidP="00615D13">
      <w:pPr>
        <w:pStyle w:val="Tlotextu"/>
        <w:rPr>
          <w:b/>
        </w:rPr>
      </w:pPr>
      <w:r w:rsidRPr="009F508C">
        <w:rPr>
          <w:b/>
        </w:rPr>
        <w:t>Omezení vázaného poskytování spotřebitelského úvěru</w:t>
      </w:r>
    </w:p>
    <w:p w14:paraId="5B6785B2" w14:textId="103042BB" w:rsidR="00F3750F" w:rsidRDefault="00F3750F" w:rsidP="00615D13">
      <w:pPr>
        <w:pStyle w:val="Tlotextu"/>
      </w:pPr>
      <w:r>
        <w:t xml:space="preserve">Zákon zakazuje vázat uzavření smlouvy o spotřebitelském úvěru na uzavření smlouvy, ve které se sjednává doplňková </w:t>
      </w:r>
      <w:r w:rsidR="009F508C">
        <w:t xml:space="preserve">služba. Výjimkou je bezplatný platební nebo spořící účet </w:t>
      </w:r>
      <w:r w:rsidR="009F508C">
        <w:lastRenderedPageBreak/>
        <w:t xml:space="preserve">ze kterého má být úvěr splácen, stavební spoření a pojištění vozidla, které je úvěrem financováno. </w:t>
      </w:r>
    </w:p>
    <w:p w14:paraId="267CB5A9" w14:textId="460923A4" w:rsidR="009F508C" w:rsidRPr="00DF631D" w:rsidRDefault="009F508C" w:rsidP="00615D13">
      <w:pPr>
        <w:pStyle w:val="Tlotextu"/>
        <w:rPr>
          <w:b/>
        </w:rPr>
      </w:pPr>
      <w:r w:rsidRPr="00DF631D">
        <w:rPr>
          <w:b/>
        </w:rPr>
        <w:t>Předčasné splacení spotřebitelského úvěru</w:t>
      </w:r>
    </w:p>
    <w:p w14:paraId="18CE0479" w14:textId="77777777" w:rsidR="007A7674" w:rsidRDefault="009F508C" w:rsidP="009F508C">
      <w:pPr>
        <w:pStyle w:val="Tlotextu"/>
      </w:pPr>
      <w:r>
        <w:t>Spotřebitel má právo</w:t>
      </w:r>
      <w:r w:rsidR="007A7674">
        <w:t>:</w:t>
      </w:r>
    </w:p>
    <w:p w14:paraId="0E6BD885" w14:textId="1ECB0451" w:rsidR="007A7674" w:rsidRDefault="009F508C" w:rsidP="007A7674">
      <w:pPr>
        <w:pStyle w:val="parOdrazky01"/>
      </w:pPr>
      <w:r w:rsidRPr="007A7674">
        <w:rPr>
          <w:u w:val="single"/>
        </w:rPr>
        <w:t>spotřebitelský úvěr jiný než na bydlení</w:t>
      </w:r>
      <w:r w:rsidR="007A7674">
        <w:t xml:space="preserve"> zcela nebo zčásti splatit kdykoliv po dobu jeho trvání. Věřitel nesmí požadovat náhradu nákladů za předčasné splacení, pokud byla splátka provedena:</w:t>
      </w:r>
    </w:p>
    <w:p w14:paraId="4F19689A" w14:textId="671FB7AA" w:rsidR="009F508C" w:rsidRDefault="009F508C" w:rsidP="002657B6">
      <w:pPr>
        <w:pStyle w:val="Tlotextu"/>
        <w:numPr>
          <w:ilvl w:val="0"/>
          <w:numId w:val="20"/>
        </w:numPr>
      </w:pPr>
      <w:r>
        <w:t>v rámci plnění z pojištění určeného k zajištění úvěru,</w:t>
      </w:r>
    </w:p>
    <w:p w14:paraId="46D5DEC8" w14:textId="4ACC9521" w:rsidR="009F508C" w:rsidRDefault="009F508C" w:rsidP="002657B6">
      <w:pPr>
        <w:pStyle w:val="Tlotextu"/>
        <w:numPr>
          <w:ilvl w:val="0"/>
          <w:numId w:val="20"/>
        </w:numPr>
      </w:pPr>
      <w:r>
        <w:t xml:space="preserve">u spotřebitelského úvěru, který vznikl formou možnosti přečerpání (př. kontokorent), </w:t>
      </w:r>
    </w:p>
    <w:p w14:paraId="2581F6F2" w14:textId="24BA7864" w:rsidR="009F508C" w:rsidRDefault="009F508C" w:rsidP="002657B6">
      <w:pPr>
        <w:pStyle w:val="Tlotextu"/>
        <w:numPr>
          <w:ilvl w:val="0"/>
          <w:numId w:val="20"/>
        </w:numPr>
      </w:pPr>
      <w:r>
        <w:t>v období, po které není stanovena pevná úroková sazba (</w:t>
      </w:r>
      <w:r w:rsidR="007A7674">
        <w:t xml:space="preserve">sazba je </w:t>
      </w:r>
      <w:r>
        <w:t>plovoucí),</w:t>
      </w:r>
    </w:p>
    <w:p w14:paraId="2E8FDDAF" w14:textId="76DF2099" w:rsidR="00401FF2" w:rsidRDefault="007A7674" w:rsidP="002657B6">
      <w:pPr>
        <w:pStyle w:val="Tlotextu"/>
        <w:numPr>
          <w:ilvl w:val="0"/>
          <w:numId w:val="14"/>
        </w:numPr>
      </w:pPr>
      <w:r>
        <w:rPr>
          <w:u w:val="single"/>
        </w:rPr>
        <w:t>spotřebitelský</w:t>
      </w:r>
      <w:r w:rsidR="009F508C" w:rsidRPr="00DF631D">
        <w:rPr>
          <w:u w:val="single"/>
        </w:rPr>
        <w:t xml:space="preserve"> úvěr na bydlení</w:t>
      </w:r>
      <w:r w:rsidR="009F508C">
        <w:t>:</w:t>
      </w:r>
    </w:p>
    <w:p w14:paraId="3558B2A5" w14:textId="7CD5BBBB" w:rsidR="009F508C" w:rsidRDefault="009F508C" w:rsidP="002657B6">
      <w:pPr>
        <w:pStyle w:val="Tlotextu"/>
        <w:numPr>
          <w:ilvl w:val="0"/>
          <w:numId w:val="21"/>
        </w:numPr>
      </w:pPr>
      <w:r>
        <w:t>do 3 měsíců po oznámení nové úrokové sazby</w:t>
      </w:r>
      <w:r w:rsidR="00DF631D">
        <w:t xml:space="preserve"> na konci fixačního období</w:t>
      </w:r>
      <w:r>
        <w:t>,</w:t>
      </w:r>
    </w:p>
    <w:p w14:paraId="2EBE7D0D" w14:textId="6E402B72" w:rsidR="009F508C" w:rsidRDefault="009F508C" w:rsidP="002657B6">
      <w:pPr>
        <w:pStyle w:val="parOdrazky01"/>
        <w:numPr>
          <w:ilvl w:val="0"/>
          <w:numId w:val="21"/>
        </w:numPr>
      </w:pPr>
      <w:r>
        <w:t>v důsledku úmrtí, dlouhodobé nemoci nebo invalidity spotřebitele, nebo jeho manžela/partnera, pokud to vede k výraznému snížení schopnosti úvěr splácet,</w:t>
      </w:r>
    </w:p>
    <w:p w14:paraId="2ECFB524" w14:textId="1D393549" w:rsidR="009F508C" w:rsidRDefault="00DF631D" w:rsidP="002657B6">
      <w:pPr>
        <w:pStyle w:val="parOdrazky01"/>
        <w:numPr>
          <w:ilvl w:val="0"/>
          <w:numId w:val="21"/>
        </w:numPr>
      </w:pPr>
      <w:r>
        <w:t>do výše 25</w:t>
      </w:r>
      <w:r w:rsidR="00401FF2">
        <w:t xml:space="preserve"> </w:t>
      </w:r>
      <w:r>
        <w:t>% z celkové výše úvěru během 1 měsíce před výročím smlouvy (1x ročně je možné splatit ¼ úvěru)</w:t>
      </w:r>
      <w:r w:rsidR="00401FF2">
        <w:t>.</w:t>
      </w:r>
    </w:p>
    <w:p w14:paraId="28983141" w14:textId="0A02D4E9" w:rsidR="00DF631D" w:rsidRDefault="00DF631D" w:rsidP="009F508C">
      <w:pPr>
        <w:pStyle w:val="Tlotextu"/>
      </w:pPr>
      <w:r>
        <w:t xml:space="preserve">Výše náhrady nákladů </w:t>
      </w:r>
      <w:r w:rsidR="00401FF2">
        <w:t xml:space="preserve">požadované bankou za předčasné splacení </w:t>
      </w:r>
      <w:r>
        <w:t>nesmí přesáhnout 1</w:t>
      </w:r>
      <w:r w:rsidR="00401FF2">
        <w:t xml:space="preserve"> </w:t>
      </w:r>
      <w:r>
        <w:t>% z předčasně splacené části úvěru, přesahuje-li doba mezi předčasným splacením a sjednaným koncem úvěru 1 rok. Pokud je tato doba kratší než rok, nesmí výše náhrady nákladů přesáhnout 0,5</w:t>
      </w:r>
      <w:r w:rsidR="00401FF2">
        <w:t xml:space="preserve"> </w:t>
      </w:r>
      <w:r>
        <w:t xml:space="preserve">%. </w:t>
      </w:r>
    </w:p>
    <w:p w14:paraId="7FB934D5" w14:textId="3ED3901D" w:rsidR="00716F04" w:rsidRDefault="004728AA" w:rsidP="00716F04">
      <w:pPr>
        <w:pStyle w:val="Nadpis2"/>
      </w:pPr>
      <w:bookmarkStart w:id="44" w:name="_Toc7356064"/>
      <w:r>
        <w:t>Úvěrové bankovní produkty</w:t>
      </w:r>
      <w:bookmarkEnd w:id="44"/>
    </w:p>
    <w:p w14:paraId="60637A86" w14:textId="703AEA35" w:rsidR="00401FF2" w:rsidRDefault="004728AA" w:rsidP="004728AA">
      <w:pPr>
        <w:pStyle w:val="Tlotextu"/>
      </w:pPr>
      <w:r>
        <w:t xml:space="preserve">Poskytování úvěrů </w:t>
      </w:r>
      <w:r w:rsidR="00401FF2">
        <w:t>lze považovat</w:t>
      </w:r>
      <w:r>
        <w:t xml:space="preserve"> za nejvýznamnější činnost bank. </w:t>
      </w:r>
      <w:r w:rsidR="002A0A9F">
        <w:t>Z pohledu</w:t>
      </w:r>
      <w:r>
        <w:t xml:space="preserve"> banky jde o investici, k jejíž realizaci využívá</w:t>
      </w:r>
      <w:r w:rsidR="00401FF2">
        <w:t>,</w:t>
      </w:r>
      <w:r>
        <w:t xml:space="preserve"> jak vlastní</w:t>
      </w:r>
      <w:r w:rsidR="00401FF2">
        <w:t>,</w:t>
      </w:r>
      <w:r>
        <w:t xml:space="preserve"> tak svěřené peníze. </w:t>
      </w:r>
      <w:r w:rsidR="009025EF">
        <w:t xml:space="preserve">Ze skupiny spotřebitelských úvěrů </w:t>
      </w:r>
      <w:proofErr w:type="gramStart"/>
      <w:r w:rsidR="009025EF">
        <w:t>jiných</w:t>
      </w:r>
      <w:proofErr w:type="gramEnd"/>
      <w:r w:rsidR="009025EF">
        <w:t xml:space="preserve"> než na bydlení se nejčastěji setkáte s kontokorentním úvěrem a kreditní kartou, banky mají </w:t>
      </w:r>
      <w:r w:rsidR="002371B4">
        <w:t>dále</w:t>
      </w:r>
      <w:r w:rsidR="009025EF">
        <w:t xml:space="preserve"> v možnostech závazek formou směnky, často využívaný je také leasing. Spotřebitelským úvěrům na bydlení jsou věnovány zvláštní části.</w:t>
      </w:r>
    </w:p>
    <w:p w14:paraId="62FE43E1" w14:textId="019FF6E2" w:rsidR="0049294E" w:rsidRPr="00E66592" w:rsidRDefault="0049294E" w:rsidP="00E911DA">
      <w:pPr>
        <w:pStyle w:val="Nadpis"/>
      </w:pPr>
      <w:r w:rsidRPr="00E66592">
        <w:t>Kontokorentní úvěry</w:t>
      </w:r>
    </w:p>
    <w:p w14:paraId="70CEDCEB" w14:textId="27F98B68" w:rsidR="0049294E" w:rsidRDefault="0049294E" w:rsidP="004728AA">
      <w:pPr>
        <w:pStyle w:val="Tlotextu"/>
      </w:pPr>
      <w:r>
        <w:t>Kontokorentní úvěry jsou krátkodobé peněžní úvěry. Banka je poskytuje v pohyblivé výši na kontokorentním účtu klienta.</w:t>
      </w:r>
      <w:r w:rsidR="002371B4">
        <w:t xml:space="preserve"> Na kontokorentním účtu jsou vedeny prostředky klienta v kombinaci s možným úvěrovým limitem. Situace, kdy klient tento úvěr čerpá je </w:t>
      </w:r>
      <w:r w:rsidR="002371B4">
        <w:lastRenderedPageBreak/>
        <w:t xml:space="preserve">předmětem kontokorentního úvěru. </w:t>
      </w:r>
      <w:r w:rsidR="00E66592">
        <w:t>Banka přezkoumává úvěrovou způsobilost a oznamuje výši úvěrového rámce</w:t>
      </w:r>
      <w:r w:rsidR="002A0A9F">
        <w:t>.</w:t>
      </w:r>
      <w:r w:rsidR="0090420D">
        <w:t xml:space="preserve"> </w:t>
      </w:r>
      <w:r w:rsidR="00E66592">
        <w:t xml:space="preserve">Každý úvěr tohoto typu musí být alespoň jednou ročně splacen. Charakteristické pro kontokorentní úvěry bývá poměrně vysoké úročení a také značně vysoký sankční úrok v případě překročení úvěrového rámce. </w:t>
      </w:r>
    </w:p>
    <w:p w14:paraId="24B4F567" w14:textId="7194BA21" w:rsidR="00E66592" w:rsidRPr="00996DC6" w:rsidRDefault="00E66592" w:rsidP="00E911DA">
      <w:pPr>
        <w:pStyle w:val="Nadpis"/>
      </w:pPr>
      <w:r w:rsidRPr="00996DC6">
        <w:t>Směnky</w:t>
      </w:r>
    </w:p>
    <w:p w14:paraId="65A08692" w14:textId="72B230CF" w:rsidR="00E66592" w:rsidRDefault="002A0A9F" w:rsidP="004728AA">
      <w:pPr>
        <w:pStyle w:val="Tlotextu"/>
      </w:pPr>
      <w:r>
        <w:t>J</w:t>
      </w:r>
      <w:r w:rsidR="00E66592">
        <w:t xml:space="preserve">edná se o závazek výstavce směnky, že zaplatí majiteli ve stanoveném termínu stanovenou směnečnou částku. </w:t>
      </w:r>
      <w:r w:rsidR="00401FF2">
        <w:t>S</w:t>
      </w:r>
      <w:r w:rsidR="00126A7A">
        <w:t xml:space="preserve">měnka, která v okamžiku emise dočasně postrádá </w:t>
      </w:r>
      <w:r w:rsidR="00E66592">
        <w:t xml:space="preserve">některé </w:t>
      </w:r>
      <w:r w:rsidR="00126A7A">
        <w:t>náležitosti</w:t>
      </w:r>
      <w:r w:rsidR="00401FF2">
        <w:t xml:space="preserve"> se nazývá </w:t>
      </w:r>
      <w:r w:rsidR="00401FF2" w:rsidRPr="00401FF2">
        <w:rPr>
          <w:i/>
        </w:rPr>
        <w:t>blanko</w:t>
      </w:r>
      <w:r w:rsidR="00401FF2">
        <w:rPr>
          <w:i/>
        </w:rPr>
        <w:t xml:space="preserve"> </w:t>
      </w:r>
      <w:r w:rsidR="00401FF2" w:rsidRPr="00126A7A">
        <w:rPr>
          <w:i/>
        </w:rPr>
        <w:t>směnka</w:t>
      </w:r>
      <w:r w:rsidR="00126A7A">
        <w:t xml:space="preserve">. </w:t>
      </w:r>
      <w:r w:rsidR="00401FF2">
        <w:t>Zpravidla to bývá směnečná suma a datum splatnosti. Je tedy neúplná a její neúplnost nesmí být náhodná, ale záměrná. Dlužník vstupuje do závazku, o jehož podmínkách nemá úplné informace</w:t>
      </w:r>
      <w:r>
        <w:t>, což může být nebezpečné.</w:t>
      </w:r>
    </w:p>
    <w:p w14:paraId="0E2BB27B" w14:textId="77777777" w:rsidR="007861DF" w:rsidRPr="00C76996" w:rsidRDefault="007861DF" w:rsidP="007861DF">
      <w:pPr>
        <w:pStyle w:val="Nadpis"/>
      </w:pPr>
      <w:r w:rsidRPr="00C76996">
        <w:t xml:space="preserve">Finanční a operativní leasing </w:t>
      </w:r>
    </w:p>
    <w:p w14:paraId="3D6ACFE8" w14:textId="682E240D" w:rsidR="007861DF" w:rsidRDefault="007861DF" w:rsidP="007861DF">
      <w:pPr>
        <w:pStyle w:val="Tlotextu"/>
      </w:pPr>
      <w:r w:rsidRPr="002A0A9F">
        <w:rPr>
          <w:b/>
        </w:rPr>
        <w:t>Finanční leasing</w:t>
      </w:r>
      <w:r>
        <w:t xml:space="preserve"> představuje specifický finančně úvěrový produkt, který svým charakterem nahrazuje nájemci určitého předmětu úvěr. Jde o zprostředkovaný vztah mezi výrobcem a nájemcem, kde leasingová společnost je v pozici prostředníka. Leasingová společnost nejprve vyplatí kupní cenu výrobci a sama se pak sává vlastníkem a pronajímatelem předmětu. Nájemce platí dohodnuté splátky a následně na konci platnosti leasingové smlouvy odkoupí příslušný předmět za zůstatkovou cenu. </w:t>
      </w:r>
    </w:p>
    <w:p w14:paraId="45B6CC1A" w14:textId="77777777" w:rsidR="007861DF" w:rsidRDefault="007861DF" w:rsidP="007861DF">
      <w:pPr>
        <w:pStyle w:val="Tlotextu"/>
      </w:pPr>
      <w:r w:rsidRPr="002A0A9F">
        <w:rPr>
          <w:b/>
        </w:rPr>
        <w:t>Operativní leasing</w:t>
      </w:r>
      <w:r>
        <w:t xml:space="preserve"> probíhá tak, že leasingová společnost předá předmět do užívání nájemci, ten platí dohodnuté nájemné a po skončení pronájmu věc vrací pronajímateli zpět. Nejedná se však v pravém slova smyslu o úvěrový obchod. </w:t>
      </w:r>
    </w:p>
    <w:p w14:paraId="47FF5094" w14:textId="4B99D09A" w:rsidR="0049294E" w:rsidRPr="00996DC6" w:rsidRDefault="0049294E" w:rsidP="007861DF">
      <w:pPr>
        <w:pStyle w:val="Nadpis3"/>
      </w:pPr>
      <w:bookmarkStart w:id="45" w:name="_Toc7356065"/>
      <w:r w:rsidRPr="00996DC6">
        <w:t>Hypoteční úvěr</w:t>
      </w:r>
      <w:bookmarkEnd w:id="45"/>
      <w:r w:rsidRPr="00996DC6">
        <w:t xml:space="preserve"> </w:t>
      </w:r>
    </w:p>
    <w:p w14:paraId="6DC7F0EA" w14:textId="7E754849" w:rsidR="00996DC6" w:rsidRDefault="00996DC6" w:rsidP="0049294E">
      <w:pPr>
        <w:pStyle w:val="Tlotextu"/>
      </w:pPr>
      <w:r>
        <w:t xml:space="preserve">Jde o dlouhodobý </w:t>
      </w:r>
      <w:r w:rsidR="003166E8">
        <w:t xml:space="preserve">účelový </w:t>
      </w:r>
      <w:r>
        <w:t xml:space="preserve">úvěr, kde je </w:t>
      </w:r>
      <w:r w:rsidRPr="00996DC6">
        <w:rPr>
          <w:b/>
        </w:rPr>
        <w:t>vždy</w:t>
      </w:r>
      <w:r>
        <w:t xml:space="preserve"> ze strany banky vyžadována zástava nemovitos</w:t>
      </w:r>
      <w:r w:rsidR="00103DCA">
        <w:t>ti</w:t>
      </w:r>
      <w:r>
        <w:t>. Při posuzování žádosti o úvěr banka zkoumá 3 základní faktory:</w:t>
      </w:r>
    </w:p>
    <w:p w14:paraId="5D0BB34C" w14:textId="29C29E91" w:rsidR="00B9359C" w:rsidRDefault="00B9359C" w:rsidP="00B9359C">
      <w:pPr>
        <w:pStyle w:val="Nadpis"/>
      </w:pPr>
      <w:r>
        <w:t>Bonita</w:t>
      </w:r>
    </w:p>
    <w:p w14:paraId="51504D05" w14:textId="2B93E84E" w:rsidR="009234F4" w:rsidRPr="005459AF" w:rsidRDefault="00B9359C" w:rsidP="00B9359C">
      <w:pPr>
        <w:pStyle w:val="Tlotextu"/>
      </w:pPr>
      <w:r>
        <w:t>B</w:t>
      </w:r>
      <w:r w:rsidR="00996DC6" w:rsidRPr="005459AF">
        <w:t>anka posuzuje příjmy, výdaje a závazky žadatele</w:t>
      </w:r>
      <w:r w:rsidR="00B820B8" w:rsidRPr="005459AF">
        <w:t xml:space="preserve"> a druh pracovního poměru. </w:t>
      </w:r>
      <w:r w:rsidR="00996DC6" w:rsidRPr="005459AF">
        <w:t>Bonitu významně snižují závazky klienta</w:t>
      </w:r>
      <w:r w:rsidR="00B820B8" w:rsidRPr="005459AF">
        <w:t xml:space="preserve"> i</w:t>
      </w:r>
      <w:r w:rsidR="00996DC6" w:rsidRPr="005459AF">
        <w:t xml:space="preserve"> v</w:t>
      </w:r>
      <w:r w:rsidR="00B820B8" w:rsidRPr="005459AF">
        <w:t xml:space="preserve"> případech, kdy </w:t>
      </w:r>
      <w:r w:rsidR="00996DC6" w:rsidRPr="005459AF">
        <w:t xml:space="preserve">je nečerpá. </w:t>
      </w:r>
      <w:r w:rsidR="00401FF2" w:rsidRPr="005459AF">
        <w:t xml:space="preserve">Např. </w:t>
      </w:r>
      <w:r w:rsidR="00996DC6" w:rsidRPr="005459AF">
        <w:t xml:space="preserve">kontokorentní účet, </w:t>
      </w:r>
      <w:r w:rsidR="00B820B8" w:rsidRPr="005459AF">
        <w:t>kde</w:t>
      </w:r>
      <w:r w:rsidR="00996DC6" w:rsidRPr="005459AF">
        <w:t xml:space="preserve"> </w:t>
      </w:r>
      <w:r w:rsidR="0049169D" w:rsidRPr="005459AF">
        <w:t>není čerpán úvěrový limit (zůstatek je v plusu).</w:t>
      </w:r>
      <w:r w:rsidR="00B820B8" w:rsidRPr="005459AF">
        <w:t xml:space="preserve"> </w:t>
      </w:r>
      <w:r w:rsidR="0049169D" w:rsidRPr="005459AF">
        <w:t xml:space="preserve">Stejně tak je tomu i u kreditních karet, které </w:t>
      </w:r>
      <w:r w:rsidR="00401FF2" w:rsidRPr="005459AF">
        <w:t>sice nevyužíváte, ale jsou</w:t>
      </w:r>
      <w:r w:rsidR="0049169D" w:rsidRPr="005459AF">
        <w:t xml:space="preserve"> aktivní. </w:t>
      </w:r>
      <w:r w:rsidR="00B820B8" w:rsidRPr="005459AF">
        <w:t xml:space="preserve">Banka posuzuje úvěrový limit, jako byste jej vyčerpali bez ohledu na skutečnost. </w:t>
      </w:r>
      <w:r w:rsidR="00103DCA" w:rsidRPr="005459AF">
        <w:t>V souvislosti se zkoumáním bonity banka také prověřuje</w:t>
      </w:r>
      <w:r w:rsidR="009234F4" w:rsidRPr="005459AF">
        <w:t xml:space="preserve"> úvěrovou historii klienta</w:t>
      </w:r>
      <w:r w:rsidR="00103DCA" w:rsidRPr="005459AF">
        <w:t>,</w:t>
      </w:r>
      <w:r w:rsidR="009234F4" w:rsidRPr="005459AF">
        <w:t xml:space="preserve"> tedy i to, </w:t>
      </w:r>
      <w:r w:rsidR="00103DCA" w:rsidRPr="005459AF">
        <w:t xml:space="preserve">zda má klient záznam v registru dlužníků. </w:t>
      </w:r>
    </w:p>
    <w:p w14:paraId="3A67DCA7" w14:textId="3128FE1B" w:rsidR="003166E8" w:rsidRDefault="003166E8" w:rsidP="003166E8">
      <w:pPr>
        <w:pStyle w:val="Nadpis"/>
      </w:pPr>
      <w:r>
        <w:t>Zajištění</w:t>
      </w:r>
    </w:p>
    <w:p w14:paraId="59971D3E" w14:textId="2F8ADC19" w:rsidR="0049169D" w:rsidRPr="005459AF" w:rsidRDefault="003166E8" w:rsidP="00B9359C">
      <w:pPr>
        <w:pStyle w:val="Tlotextu"/>
      </w:pPr>
      <w:r>
        <w:t>Z</w:t>
      </w:r>
      <w:r w:rsidR="0049169D" w:rsidRPr="005459AF">
        <w:t xml:space="preserve">ajištěním je vždy zástava nemovitosti, přičemž se nemusí jednat o nemovitost pořizovanou. Hodnotu této zástavy určuje odhadce banky. Banka </w:t>
      </w:r>
      <w:r w:rsidR="00B820B8" w:rsidRPr="005459AF">
        <w:t>bere v úvahu</w:t>
      </w:r>
      <w:r w:rsidR="0049169D" w:rsidRPr="005459AF">
        <w:t xml:space="preserve"> tzv. odhadní cenou </w:t>
      </w:r>
      <w:r w:rsidR="0049169D" w:rsidRPr="005459AF">
        <w:lastRenderedPageBreak/>
        <w:t xml:space="preserve">nemovitosti. Je potřeba počítat s tím, že cena stanovená odhadcem může být </w:t>
      </w:r>
      <w:r w:rsidR="00B820B8" w:rsidRPr="005459AF">
        <w:t>odlišná (nižší) od ceny tržní</w:t>
      </w:r>
      <w:r w:rsidR="0049169D" w:rsidRPr="005459AF">
        <w:t>, což může mít významný vliv</w:t>
      </w:r>
      <w:r w:rsidR="00CD6944" w:rsidRPr="005459AF">
        <w:t xml:space="preserve"> na LTV, potažmo</w:t>
      </w:r>
      <w:r w:rsidR="0049169D" w:rsidRPr="005459AF">
        <w:t xml:space="preserve"> na úrokovou sazbu</w:t>
      </w:r>
      <w:r w:rsidR="00823F4B" w:rsidRPr="005459AF">
        <w:t xml:space="preserve">. Banka dále vyžaduje pojištění </w:t>
      </w:r>
      <w:r w:rsidR="00B820B8" w:rsidRPr="005459AF">
        <w:t>zastavované</w:t>
      </w:r>
      <w:r w:rsidR="00823F4B" w:rsidRPr="005459AF">
        <w:t xml:space="preserve"> nemovitosti. </w:t>
      </w:r>
    </w:p>
    <w:p w14:paraId="5196811E" w14:textId="49AE9A9E" w:rsidR="003166E8" w:rsidRDefault="003166E8" w:rsidP="003166E8">
      <w:pPr>
        <w:pStyle w:val="Nadpis"/>
      </w:pPr>
      <w:r>
        <w:t>Účel</w:t>
      </w:r>
    </w:p>
    <w:p w14:paraId="3A4EA3BE" w14:textId="7B6433B1" w:rsidR="00E56811" w:rsidRPr="005459AF" w:rsidRDefault="003166E8" w:rsidP="00B9359C">
      <w:pPr>
        <w:pStyle w:val="Tlotextu"/>
      </w:pPr>
      <w:r>
        <w:t>Ú</w:t>
      </w:r>
      <w:r w:rsidR="0049169D" w:rsidRPr="005459AF">
        <w:t>čelem hypotečního úvěru musí být vždy</w:t>
      </w:r>
      <w:r w:rsidR="00823F4B" w:rsidRPr="005459AF">
        <w:t xml:space="preserve"> financování bydlení. Hypoteční úvěr mů</w:t>
      </w:r>
      <w:r w:rsidR="00E56811" w:rsidRPr="005459AF">
        <w:t>že být poskytnut</w:t>
      </w:r>
      <w:r w:rsidR="00D57262">
        <w:t xml:space="preserve"> </w:t>
      </w:r>
      <w:r w:rsidR="00E56811" w:rsidRPr="005459AF">
        <w:t>na:</w:t>
      </w:r>
    </w:p>
    <w:p w14:paraId="13D44DC3" w14:textId="1BD9D8B7" w:rsidR="00E56811" w:rsidRPr="005459AF" w:rsidRDefault="003166E8" w:rsidP="003166E8">
      <w:pPr>
        <w:pStyle w:val="parOdrazky01"/>
      </w:pPr>
      <w:r>
        <w:t>N</w:t>
      </w:r>
      <w:r w:rsidR="00E56811" w:rsidRPr="005459AF">
        <w:t xml:space="preserve">abytí, vypořádání (např. při rozvodu) nebo zachování práv k </w:t>
      </w:r>
      <w:r w:rsidR="00823F4B" w:rsidRPr="005459AF">
        <w:t xml:space="preserve">nemovitosti, </w:t>
      </w:r>
    </w:p>
    <w:p w14:paraId="5FA6BEEF" w14:textId="77777777" w:rsidR="00E56811" w:rsidRPr="005459AF" w:rsidRDefault="00E56811" w:rsidP="003166E8">
      <w:pPr>
        <w:pStyle w:val="parOdrazky01"/>
      </w:pPr>
      <w:r w:rsidRPr="005459AF">
        <w:t>výstavbu nemovitosti,</w:t>
      </w:r>
    </w:p>
    <w:p w14:paraId="073C025C" w14:textId="53705994" w:rsidR="00E56811" w:rsidRPr="005459AF" w:rsidRDefault="003B7141" w:rsidP="003166E8">
      <w:pPr>
        <w:pStyle w:val="parOdrazky01"/>
      </w:pPr>
      <w:r w:rsidRPr="005459AF">
        <w:t>splacení úvěru poskytnutém na bydlení (refinancování</w:t>
      </w:r>
      <w:r w:rsidR="00B820B8" w:rsidRPr="005459AF">
        <w:t>),</w:t>
      </w:r>
      <w:r w:rsidR="00823F4B" w:rsidRPr="005459AF">
        <w:t xml:space="preserve"> </w:t>
      </w:r>
    </w:p>
    <w:p w14:paraId="3CB80CE2" w14:textId="77777777" w:rsidR="00AD119C" w:rsidRPr="00AD119C" w:rsidRDefault="00AD119C" w:rsidP="00AD119C">
      <w:pPr>
        <w:pStyle w:val="parOdrazky01"/>
      </w:pPr>
      <w:r w:rsidRPr="00AD119C">
        <w:t xml:space="preserve">převod družstevního podílu v bytovém družstvu nebo nabytí účasti v jiné právnické osobě za účelem získání práva užívání bytu nebo rodinného domu do osobního vlastnictví. </w:t>
      </w:r>
    </w:p>
    <w:p w14:paraId="1B0ECBB3" w14:textId="1ABDBB54" w:rsidR="003B7141" w:rsidRPr="005459AF" w:rsidRDefault="003B7141" w:rsidP="003166E8">
      <w:pPr>
        <w:pStyle w:val="parOdrazky01"/>
      </w:pPr>
      <w:r w:rsidRPr="005459AF">
        <w:t>změnu stavby podle stavebního zákona (např. rekonstrukce)</w:t>
      </w:r>
      <w:r w:rsidR="00B820B8" w:rsidRPr="005459AF">
        <w:t>,</w:t>
      </w:r>
    </w:p>
    <w:p w14:paraId="0C14CEC7" w14:textId="1AC8E0F7" w:rsidR="003B7141" w:rsidRPr="005459AF" w:rsidRDefault="003B7141" w:rsidP="003166E8">
      <w:pPr>
        <w:pStyle w:val="parOdrazky01"/>
      </w:pPr>
      <w:r w:rsidRPr="005459AF">
        <w:t>úhradu nákladů spojených se získáním úvěru nebo jiné obdobné finanční služby</w:t>
      </w:r>
      <w:r w:rsidR="00B820B8" w:rsidRPr="005459AF">
        <w:t>.</w:t>
      </w:r>
    </w:p>
    <w:p w14:paraId="7E61CEB4" w14:textId="74C57505" w:rsidR="00823F4B" w:rsidRDefault="00823F4B" w:rsidP="0049294E">
      <w:pPr>
        <w:pStyle w:val="Tlotextu"/>
      </w:pPr>
      <w:r w:rsidRPr="005459AF">
        <w:rPr>
          <w:b/>
        </w:rPr>
        <w:t>Americká hypotéka</w:t>
      </w:r>
      <w:r>
        <w:t xml:space="preserve"> – jde o neúčelový hypoteční úvěr</w:t>
      </w:r>
      <w:r w:rsidR="003166E8">
        <w:t xml:space="preserve"> </w:t>
      </w:r>
      <w:r w:rsidR="00B820B8">
        <w:t>zajištěný nemovitostí</w:t>
      </w:r>
      <w:r>
        <w:t xml:space="preserve">, </w:t>
      </w:r>
      <w:r w:rsidR="00B820B8">
        <w:t>kde</w:t>
      </w:r>
      <w:r>
        <w:t xml:space="preserve"> banka nevyžaduje doložení účelu, na nějž budou poskytnuté peněžní prostředky použity. Proto bývá také výše úročen. </w:t>
      </w:r>
    </w:p>
    <w:p w14:paraId="28C32970" w14:textId="62975099" w:rsidR="0049294E" w:rsidRPr="00966A86" w:rsidRDefault="0049294E" w:rsidP="007861DF">
      <w:pPr>
        <w:pStyle w:val="Nadpis3"/>
      </w:pPr>
      <w:bookmarkStart w:id="46" w:name="_Toc7356066"/>
      <w:r w:rsidRPr="00966A86">
        <w:t>Úvěr ze stavebního spo</w:t>
      </w:r>
      <w:r w:rsidR="003F5250" w:rsidRPr="00966A86">
        <w:t>ření</w:t>
      </w:r>
      <w:bookmarkEnd w:id="46"/>
    </w:p>
    <w:p w14:paraId="39613E85" w14:textId="52389BD6" w:rsidR="003F5250" w:rsidRDefault="003F5250" w:rsidP="0049294E">
      <w:pPr>
        <w:pStyle w:val="Tlotextu"/>
      </w:pPr>
      <w:r>
        <w:t xml:space="preserve">Je </w:t>
      </w:r>
      <w:r w:rsidR="00B93ED7">
        <w:t xml:space="preserve">to </w:t>
      </w:r>
      <w:r>
        <w:t>účelový úvěr na financování bydlení. Poskytnutí úvěru ze stavebního spoření</w:t>
      </w:r>
      <w:r w:rsidR="00B93ED7">
        <w:t xml:space="preserve"> je možné, v případě, že smlouva o stavebním spoření</w:t>
      </w:r>
      <w:r>
        <w:t xml:space="preserve"> splňuje tři základní podmínky:</w:t>
      </w:r>
    </w:p>
    <w:p w14:paraId="6CE54A24" w14:textId="0C487C6E" w:rsidR="003F5250" w:rsidRDefault="00E911DA" w:rsidP="002657B6">
      <w:pPr>
        <w:pStyle w:val="Tlotextu"/>
        <w:numPr>
          <w:ilvl w:val="0"/>
          <w:numId w:val="13"/>
        </w:numPr>
      </w:pPr>
      <w:r w:rsidRPr="003166E8">
        <w:rPr>
          <w:b/>
        </w:rPr>
        <w:t>D</w:t>
      </w:r>
      <w:r w:rsidR="003F5250" w:rsidRPr="003166E8">
        <w:rPr>
          <w:b/>
        </w:rPr>
        <w:t xml:space="preserve">élka trvání smlouvy </w:t>
      </w:r>
      <w:r w:rsidR="00B93ED7" w:rsidRPr="003166E8">
        <w:rPr>
          <w:b/>
        </w:rPr>
        <w:t>o</w:t>
      </w:r>
      <w:r w:rsidR="003F5250" w:rsidRPr="003166E8">
        <w:rPr>
          <w:b/>
        </w:rPr>
        <w:t xml:space="preserve"> stavebním spoření</w:t>
      </w:r>
      <w:r w:rsidR="003F5250">
        <w:t xml:space="preserve"> </w:t>
      </w:r>
      <w:r w:rsidR="00B93ED7">
        <w:t xml:space="preserve">– smlouva musí být aktivní po dobu 2 let. </w:t>
      </w:r>
    </w:p>
    <w:p w14:paraId="4149C4E2" w14:textId="133BF5AA" w:rsidR="003F5250" w:rsidRDefault="00E911DA" w:rsidP="002657B6">
      <w:pPr>
        <w:pStyle w:val="Tlotextu"/>
        <w:numPr>
          <w:ilvl w:val="0"/>
          <w:numId w:val="13"/>
        </w:numPr>
      </w:pPr>
      <w:r w:rsidRPr="003166E8">
        <w:rPr>
          <w:b/>
        </w:rPr>
        <w:t>N</w:t>
      </w:r>
      <w:r w:rsidR="003F5250" w:rsidRPr="003166E8">
        <w:rPr>
          <w:b/>
        </w:rPr>
        <w:t>aspoření určité výše prostředků</w:t>
      </w:r>
      <w:r w:rsidR="00B93ED7" w:rsidRPr="003166E8">
        <w:rPr>
          <w:b/>
        </w:rPr>
        <w:t xml:space="preserve"> </w:t>
      </w:r>
      <w:r w:rsidR="00B93ED7">
        <w:t>–</w:t>
      </w:r>
      <w:r>
        <w:t>z</w:t>
      </w:r>
      <w:r w:rsidR="00B93ED7">
        <w:t>pravidla to bývá 40</w:t>
      </w:r>
      <w:r>
        <w:t xml:space="preserve"> </w:t>
      </w:r>
      <w:r w:rsidR="00B93ED7">
        <w:t xml:space="preserve">%, ale podmínky jednotlivých stavebních spořitelen se mohou lišit. </w:t>
      </w:r>
    </w:p>
    <w:p w14:paraId="0B527025" w14:textId="4EE8E961" w:rsidR="003F5250" w:rsidRDefault="00E911DA" w:rsidP="002657B6">
      <w:pPr>
        <w:pStyle w:val="Tlotextu"/>
        <w:numPr>
          <w:ilvl w:val="0"/>
          <w:numId w:val="13"/>
        </w:numPr>
      </w:pPr>
      <w:r w:rsidRPr="003166E8">
        <w:rPr>
          <w:b/>
        </w:rPr>
        <w:t>H</w:t>
      </w:r>
      <w:r w:rsidR="003F5250" w:rsidRPr="003166E8">
        <w:rPr>
          <w:b/>
        </w:rPr>
        <w:t>odnotící číslo</w:t>
      </w:r>
      <w:r w:rsidR="00B93ED7">
        <w:t xml:space="preserve"> – každá stavební spořitelna určuje ve smluvních podmínkách, jak vysoké toto číslo musí být pro přidělení úvěru. Na to, jak rychle účastník tohoto čísla dosáhne, má vliv výše, ale i pravidelnost vkladů. </w:t>
      </w:r>
    </w:p>
    <w:p w14:paraId="53D19C0E" w14:textId="7C3B738F" w:rsidR="003166E8" w:rsidRPr="00E67EF6" w:rsidRDefault="003166E8" w:rsidP="003166E8">
      <w:pPr>
        <w:framePr w:w="869" w:hSpace="170" w:wrap="around" w:vAnchor="text" w:hAnchor="page" w:x="263" w:y="1" w:anchorLock="1"/>
        <w:rPr>
          <w:rStyle w:val="znakMarginalie"/>
        </w:rPr>
      </w:pPr>
      <w:r>
        <w:rPr>
          <w:rStyle w:val="znakMarginalie"/>
        </w:rPr>
        <w:t>Přidělení cílové částky</w:t>
      </w:r>
    </w:p>
    <w:p w14:paraId="0301A05D" w14:textId="62B75F40" w:rsidR="00B93ED7" w:rsidRDefault="00B93ED7" w:rsidP="0049294E">
      <w:pPr>
        <w:pStyle w:val="Tlotextu"/>
      </w:pPr>
      <w:r>
        <w:t xml:space="preserve">Všechny tyto podmínky musí být splněny </w:t>
      </w:r>
      <w:r w:rsidRPr="00B93ED7">
        <w:rPr>
          <w:b/>
        </w:rPr>
        <w:t>současně</w:t>
      </w:r>
      <w:r>
        <w:t xml:space="preserve">. </w:t>
      </w:r>
      <w:r w:rsidR="0017031B">
        <w:t xml:space="preserve">V tomto okamžiku stavební spořitelna informuje klienta, že dosáhl tzv. </w:t>
      </w:r>
      <w:r w:rsidR="0017031B" w:rsidRPr="00E911DA">
        <w:rPr>
          <w:i/>
        </w:rPr>
        <w:t>přidělení cílové částky</w:t>
      </w:r>
      <w:r w:rsidR="0017031B">
        <w:t xml:space="preserve">. Prakticky to znamená, že klient má možnost, nikoliv povinnost, vzít si úvěr ze stavebního spoření. </w:t>
      </w:r>
    </w:p>
    <w:p w14:paraId="502813DC" w14:textId="47B7903A" w:rsidR="003166E8" w:rsidRPr="00E67EF6" w:rsidRDefault="003166E8" w:rsidP="003166E8">
      <w:pPr>
        <w:framePr w:w="869" w:hSpace="170" w:wrap="around" w:vAnchor="text" w:hAnchor="page" w:x="263" w:y="1" w:anchorLock="1"/>
        <w:rPr>
          <w:rStyle w:val="znakMarginalie"/>
        </w:rPr>
      </w:pPr>
      <w:r>
        <w:rPr>
          <w:rStyle w:val="znakMarginalie"/>
        </w:rPr>
        <w:t>Zástava</w:t>
      </w:r>
    </w:p>
    <w:p w14:paraId="2051FC2A" w14:textId="05AFB0E6" w:rsidR="003F5250" w:rsidRDefault="003F5250" w:rsidP="0049294E">
      <w:pPr>
        <w:pStyle w:val="Tlotextu"/>
      </w:pPr>
      <w:r>
        <w:t>Stavební spořitelny zkoumají bonitu klienta a účel</w:t>
      </w:r>
      <w:r w:rsidR="00974B00">
        <w:t>,</w:t>
      </w:r>
      <w:r>
        <w:t xml:space="preserve"> na který budou získané prostředky použity. </w:t>
      </w:r>
      <w:r w:rsidR="00E911DA">
        <w:t>Na rozdíl od hypotečního úvěru d</w:t>
      </w:r>
      <w:r>
        <w:t xml:space="preserve">o jisté výše úvěru nevyžadují zástavu. V tomto případě není jako zástava vyžadována výhradně nemovitost. Může jí být např. ručitel nebo </w:t>
      </w:r>
      <w:r w:rsidR="00C5433F">
        <w:lastRenderedPageBreak/>
        <w:t xml:space="preserve">zástavní právo k pohledávce klienta </w:t>
      </w:r>
      <w:r w:rsidR="00974B00">
        <w:t>na účtu</w:t>
      </w:r>
      <w:r w:rsidR="00C5433F">
        <w:t xml:space="preserve"> stavebního spoření</w:t>
      </w:r>
      <w:r w:rsidR="00974B00">
        <w:t xml:space="preserve">. </w:t>
      </w:r>
      <w:r w:rsidR="00B93ED7">
        <w:t xml:space="preserve">Úroková sazba z úvěru ze stavebního spoření je pevně stanovena ve smlouvě a platí po celou dobu trvání smlouvy. </w:t>
      </w:r>
    </w:p>
    <w:p w14:paraId="48C31BDF" w14:textId="6E0CB561" w:rsidR="00E911DA" w:rsidRPr="00E911DA" w:rsidRDefault="00E911DA" w:rsidP="00E911DA">
      <w:pPr>
        <w:pStyle w:val="parNadpisSeznamu"/>
        <w:rPr>
          <w:b/>
        </w:rPr>
      </w:pPr>
      <w:r w:rsidRPr="00E911DA">
        <w:rPr>
          <w:b/>
        </w:rPr>
        <w:t>Překlenovací úvěr</w:t>
      </w:r>
    </w:p>
    <w:p w14:paraId="3886EA29" w14:textId="5324ABF7" w:rsidR="003F5250" w:rsidRDefault="003F5250" w:rsidP="0049294E">
      <w:pPr>
        <w:pStyle w:val="Tlotextu"/>
      </w:pPr>
      <w:r>
        <w:t xml:space="preserve">Pokud </w:t>
      </w:r>
      <w:r w:rsidR="00E911DA">
        <w:t>výše zmíněné</w:t>
      </w:r>
      <w:r>
        <w:t xml:space="preserve"> podmínky nejsou splněny a klient by chtěl </w:t>
      </w:r>
      <w:r w:rsidR="003166E8">
        <w:t>žádat</w:t>
      </w:r>
      <w:r>
        <w:t xml:space="preserve"> o úvěr, stavební spořitelna mu</w:t>
      </w:r>
      <w:r w:rsidR="00DF02B7">
        <w:t xml:space="preserve"> může</w:t>
      </w:r>
      <w:r>
        <w:t xml:space="preserve"> </w:t>
      </w:r>
      <w:r w:rsidR="00DF02B7">
        <w:t>poskytnout</w:t>
      </w:r>
      <w:r>
        <w:t xml:space="preserve"> </w:t>
      </w:r>
      <w:r w:rsidR="00E911DA">
        <w:t xml:space="preserve">tzv. </w:t>
      </w:r>
      <w:r w:rsidRPr="00E911DA">
        <w:t>překlenovací úvěr</w:t>
      </w:r>
      <w:r w:rsidR="00E911DA">
        <w:t xml:space="preserve"> ze stavebního spoření</w:t>
      </w:r>
      <w:r>
        <w:t xml:space="preserve">, též označovaný jako meziúvěr. </w:t>
      </w:r>
      <w:r w:rsidR="00B93ED7">
        <w:t>Podmínky překlenovacího úvěru nebývají natolik flexibilní jako u „řádného“ úvěru</w:t>
      </w:r>
      <w:r w:rsidR="00D57262">
        <w:t xml:space="preserve"> zejména pokud </w:t>
      </w:r>
      <w:r w:rsidR="0017649D">
        <w:t>jde o</w:t>
      </w:r>
      <w:r w:rsidR="00D57262">
        <w:t xml:space="preserve"> mimořádné splátky</w:t>
      </w:r>
      <w:r w:rsidR="00B93ED7">
        <w:t>. Dnes už některé stavební spořitelny umožňují fixaci úrokové</w:t>
      </w:r>
      <w:r w:rsidR="0017031B">
        <w:t xml:space="preserve"> sazby, podobně jako u hypoték, takže</w:t>
      </w:r>
      <w:r w:rsidR="003166E8">
        <w:t xml:space="preserve"> můžete</w:t>
      </w:r>
      <w:r w:rsidR="0017031B">
        <w:t xml:space="preserve"> </w:t>
      </w:r>
      <w:r w:rsidR="00E911DA">
        <w:t xml:space="preserve">i </w:t>
      </w:r>
      <w:r w:rsidR="0017031B">
        <w:t xml:space="preserve">v průběhu trvání překlenovacího úvěru </w:t>
      </w:r>
      <w:r w:rsidR="003166E8">
        <w:t xml:space="preserve">provádět </w:t>
      </w:r>
      <w:r w:rsidR="0017031B">
        <w:t>mimořádné splátky.</w:t>
      </w:r>
      <w:r w:rsidR="008C195F">
        <w:t xml:space="preserve"> </w:t>
      </w:r>
      <w:r w:rsidR="0017031B">
        <w:t xml:space="preserve"> </w:t>
      </w:r>
    </w:p>
    <w:p w14:paraId="7F34DC51" w14:textId="737A9AAE" w:rsidR="0017031B" w:rsidRDefault="00E911DA" w:rsidP="0049294E">
      <w:pPr>
        <w:pStyle w:val="Tlotextu"/>
      </w:pPr>
      <w:r>
        <w:t>Anuitní s</w:t>
      </w:r>
      <w:r w:rsidR="0017031B">
        <w:t xml:space="preserve">plátka překlenovacího úvěru se většinou sestává ze dvou složek: </w:t>
      </w:r>
    </w:p>
    <w:p w14:paraId="5E063743" w14:textId="77777777" w:rsidR="0017031B" w:rsidRDefault="0017031B" w:rsidP="003166E8">
      <w:pPr>
        <w:pStyle w:val="parOdrazky01"/>
      </w:pPr>
      <w:r>
        <w:t xml:space="preserve">splátka překlenovacího úvěru jako takového a </w:t>
      </w:r>
    </w:p>
    <w:p w14:paraId="3F8B64E3" w14:textId="4BA7D50C" w:rsidR="0017031B" w:rsidRDefault="0017031B" w:rsidP="003166E8">
      <w:pPr>
        <w:pStyle w:val="parOdrazky01"/>
      </w:pPr>
      <w:r>
        <w:t xml:space="preserve">povinné </w:t>
      </w:r>
      <w:proofErr w:type="spellStart"/>
      <w:r>
        <w:t>dospořování</w:t>
      </w:r>
      <w:proofErr w:type="spellEnd"/>
      <w:r>
        <w:t xml:space="preserve"> – tato částka</w:t>
      </w:r>
      <w:r w:rsidR="00E911DA">
        <w:t xml:space="preserve"> se</w:t>
      </w:r>
      <w:r>
        <w:t xml:space="preserve"> na účtu stavebního spoření ukládá a dále zhodnocuje</w:t>
      </w:r>
      <w:r w:rsidR="00E911DA">
        <w:t>,</w:t>
      </w:r>
      <w:r>
        <w:t xml:space="preserve"> a to až do okamžiku přidělení cílové částky</w:t>
      </w:r>
      <w:r w:rsidR="003166E8">
        <w:t>.</w:t>
      </w:r>
    </w:p>
    <w:p w14:paraId="0DDE46E5" w14:textId="77777777" w:rsidR="00EB2896" w:rsidRPr="004B005B" w:rsidRDefault="00EB2896" w:rsidP="00EB2896">
      <w:pPr>
        <w:pStyle w:val="parNadpisPrvkuModry"/>
      </w:pPr>
      <w:r w:rsidRPr="004B005B">
        <w:t>Kontrolní otázka</w:t>
      </w:r>
    </w:p>
    <w:p w14:paraId="23526568" w14:textId="77777777" w:rsidR="00EB2896" w:rsidRDefault="00EB2896" w:rsidP="00EB2896">
      <w:pPr>
        <w:framePr w:w="624" w:h="624" w:hRule="exact" w:hSpace="170" w:wrap="around" w:vAnchor="text" w:hAnchor="page" w:xAlign="outside" w:y="-622" w:anchorLock="1"/>
        <w:jc w:val="both"/>
      </w:pPr>
      <w:r>
        <w:rPr>
          <w:noProof/>
          <w:lang w:val="en-US"/>
        </w:rPr>
        <w:drawing>
          <wp:inline distT="0" distB="0" distL="0" distR="0" wp14:anchorId="4071D0FE" wp14:editId="696B6EDF">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F72C56" w14:textId="1BE12B3F" w:rsidR="00EB2896" w:rsidRDefault="00EB2896" w:rsidP="009C0BDF">
      <w:pPr>
        <w:pStyle w:val="parCislovani01"/>
        <w:numPr>
          <w:ilvl w:val="0"/>
          <w:numId w:val="68"/>
        </w:numPr>
      </w:pPr>
      <w:r>
        <w:t>Vysvětlete pojmy úrok a úmor.</w:t>
      </w:r>
    </w:p>
    <w:p w14:paraId="2844DBF1" w14:textId="724F5EE8" w:rsidR="00EB2896" w:rsidRDefault="00EB2896" w:rsidP="009C0BDF">
      <w:pPr>
        <w:pStyle w:val="parCislovani01"/>
        <w:numPr>
          <w:ilvl w:val="0"/>
          <w:numId w:val="68"/>
        </w:numPr>
      </w:pPr>
      <w:r>
        <w:t xml:space="preserve">Co znamená refinancování hypotečního úvěru? </w:t>
      </w:r>
    </w:p>
    <w:p w14:paraId="69F8E7B6" w14:textId="65094CCA" w:rsidR="00EB2896" w:rsidRDefault="00EB2896" w:rsidP="009C0BDF">
      <w:pPr>
        <w:pStyle w:val="parCislovani01"/>
        <w:numPr>
          <w:ilvl w:val="0"/>
          <w:numId w:val="68"/>
        </w:numPr>
      </w:pPr>
      <w:r>
        <w:t>Vysvětlete fixaci úrokové sazby.</w:t>
      </w:r>
    </w:p>
    <w:p w14:paraId="30D3DDFD" w14:textId="0FB496C7" w:rsidR="00EB2896" w:rsidRDefault="00EB2896" w:rsidP="009C0BDF">
      <w:pPr>
        <w:pStyle w:val="parCislovani01"/>
        <w:numPr>
          <w:ilvl w:val="0"/>
          <w:numId w:val="68"/>
        </w:numPr>
      </w:pPr>
      <w:r>
        <w:t>Jaké druh úvěrů jsou vhodné k financování bydlení?</w:t>
      </w:r>
    </w:p>
    <w:p w14:paraId="1E08FF93" w14:textId="133C5C74" w:rsidR="00EB2896" w:rsidRDefault="00EB2896" w:rsidP="009C0BDF">
      <w:pPr>
        <w:pStyle w:val="parCislovani01"/>
        <w:numPr>
          <w:ilvl w:val="0"/>
          <w:numId w:val="68"/>
        </w:numPr>
      </w:pPr>
      <w:r>
        <w:t>Jaké tři faktory zkoumá banka při žádosti o hypoteční úvěr?</w:t>
      </w:r>
    </w:p>
    <w:p w14:paraId="2F8C9D0D" w14:textId="77777777" w:rsidR="00EB2896" w:rsidRDefault="00EB2896" w:rsidP="00EB2896">
      <w:pPr>
        <w:pStyle w:val="parUkonceniPrvku"/>
      </w:pPr>
    </w:p>
    <w:p w14:paraId="5AB24697" w14:textId="5EC1783E" w:rsidR="005B47C4" w:rsidRDefault="00716F04" w:rsidP="00716F04">
      <w:pPr>
        <w:pStyle w:val="Nadpis2"/>
      </w:pPr>
      <w:bookmarkStart w:id="47" w:name="_Toc7356067"/>
      <w:r>
        <w:t xml:space="preserve">Financování </w:t>
      </w:r>
      <w:r w:rsidR="00C36176">
        <w:t xml:space="preserve">vlastního </w:t>
      </w:r>
      <w:r>
        <w:t>bydlení</w:t>
      </w:r>
      <w:bookmarkEnd w:id="47"/>
      <w:r>
        <w:t xml:space="preserve"> </w:t>
      </w:r>
    </w:p>
    <w:p w14:paraId="3597C220" w14:textId="1B0883BD" w:rsidR="00E26EC0" w:rsidRDefault="00007B22" w:rsidP="00E26EC0">
      <w:pPr>
        <w:pStyle w:val="Tlotextu"/>
      </w:pPr>
      <w:r>
        <w:t>Bydlení je základní lidskou potřebou. Zároveň jde o</w:t>
      </w:r>
      <w:r w:rsidR="00264572">
        <w:t xml:space="preserve"> několika milionovou</w:t>
      </w:r>
      <w:r>
        <w:t xml:space="preserve"> položku </w:t>
      </w:r>
      <w:r w:rsidR="00264572">
        <w:t xml:space="preserve">a </w:t>
      </w:r>
      <w:r>
        <w:t>je</w:t>
      </w:r>
      <w:r w:rsidR="00264572">
        <w:t xml:space="preserve"> proto</w:t>
      </w:r>
      <w:r>
        <w:t xml:space="preserve"> velmi náročné </w:t>
      </w:r>
      <w:r w:rsidR="00264572">
        <w:t xml:space="preserve">ji </w:t>
      </w:r>
      <w:r>
        <w:t xml:space="preserve">pořídit z vlastních zdrojů. </w:t>
      </w:r>
      <w:r w:rsidR="00264572">
        <w:t>Z toho důvodu</w:t>
      </w:r>
      <w:r w:rsidR="000A0D61">
        <w:t xml:space="preserve"> si lidé automaticky spojují bydlení s úvěrem.</w:t>
      </w:r>
      <w:r>
        <w:t xml:space="preserve"> </w:t>
      </w:r>
      <w:r w:rsidR="000A0D61">
        <w:t>Úvěr na bydlení</w:t>
      </w:r>
      <w:r w:rsidR="00E26EC0">
        <w:t xml:space="preserve"> by neměl být chápán jako samozřejmost. Jeho významem je pouze dofinancovat prostředky, které jste si nestihli vytvořit</w:t>
      </w:r>
      <w:r w:rsidR="009C0BDF">
        <w:t xml:space="preserve"> sami</w:t>
      </w:r>
      <w:r w:rsidR="00E26EC0">
        <w:t>.</w:t>
      </w:r>
    </w:p>
    <w:p w14:paraId="4CFB17C2" w14:textId="4AF036E5" w:rsidR="00A46C91" w:rsidRDefault="004C0075" w:rsidP="00264572">
      <w:pPr>
        <w:pStyle w:val="Tlotextu"/>
      </w:pPr>
      <w:r>
        <w:t xml:space="preserve">Pokud </w:t>
      </w:r>
      <w:r w:rsidR="00A46C91">
        <w:t xml:space="preserve">už </w:t>
      </w:r>
      <w:r>
        <w:t>se rozho</w:t>
      </w:r>
      <w:r w:rsidR="00007B22">
        <w:t xml:space="preserve">dnete financovat bydlení úvěrem, tak ideálně v situaci, </w:t>
      </w:r>
      <w:r w:rsidR="000A0D61">
        <w:t xml:space="preserve">kdy máte </w:t>
      </w:r>
      <w:r w:rsidR="000A0D61" w:rsidRPr="000A0D61">
        <w:rPr>
          <w:b/>
        </w:rPr>
        <w:t>minimálně</w:t>
      </w:r>
      <w:r w:rsidR="004838C0" w:rsidRPr="000A0D61">
        <w:rPr>
          <w:b/>
        </w:rPr>
        <w:t xml:space="preserve"> </w:t>
      </w:r>
      <w:r w:rsidR="004838C0">
        <w:t>20</w:t>
      </w:r>
      <w:r w:rsidR="00A46C91">
        <w:t xml:space="preserve"> </w:t>
      </w:r>
      <w:r w:rsidR="004838C0">
        <w:t>% vlastních prostředků. Tato částka úzce souvisí s hodnotou LTV</w:t>
      </w:r>
      <w:r w:rsidR="000A0D61">
        <w:t xml:space="preserve">. </w:t>
      </w:r>
      <w:r w:rsidR="004838C0">
        <w:t>LTV 80</w:t>
      </w:r>
      <w:r w:rsidR="00A46C91">
        <w:t xml:space="preserve"> </w:t>
      </w:r>
      <w:r w:rsidR="004838C0">
        <w:t>% je</w:t>
      </w:r>
      <w:r w:rsidR="00C36176">
        <w:t xml:space="preserve"> </w:t>
      </w:r>
      <w:r w:rsidR="004838C0">
        <w:t xml:space="preserve">pro většinu hypotečních bank hranicí pro nižší úrokovou sazbu. </w:t>
      </w:r>
    </w:p>
    <w:p w14:paraId="7386BF50" w14:textId="7F3099CC" w:rsidR="00264572" w:rsidRDefault="004838C0" w:rsidP="00264572">
      <w:pPr>
        <w:pStyle w:val="Tlotextu"/>
      </w:pPr>
      <w:r>
        <w:t xml:space="preserve">Úvěr na bydlení </w:t>
      </w:r>
      <w:r w:rsidR="00AF3223">
        <w:t xml:space="preserve">také </w:t>
      </w:r>
      <w:r>
        <w:t xml:space="preserve">bývá zásahem do hospodaření domácnosti povětšinou na dalších 20, 30let. </w:t>
      </w:r>
      <w:r w:rsidR="00264572">
        <w:t xml:space="preserve">To, že </w:t>
      </w:r>
      <w:r w:rsidR="000A0D61">
        <w:t>v</w:t>
      </w:r>
      <w:r w:rsidR="00264572">
        <w:t>ám banka</w:t>
      </w:r>
      <w:r w:rsidR="009C0BDF">
        <w:t xml:space="preserve"> </w:t>
      </w:r>
      <w:r w:rsidR="00264572">
        <w:t xml:space="preserve">úvěr poskytne, ještě nezaručuje, že </w:t>
      </w:r>
      <w:r w:rsidR="00A46C91">
        <w:t xml:space="preserve">jej </w:t>
      </w:r>
      <w:r w:rsidR="00264572">
        <w:t>budete schopni splácet. Poskytnutím úvěru teprve začíná ta nejdůležitější etapa</w:t>
      </w:r>
      <w:r w:rsidR="000A0D61">
        <w:t>-splácení</w:t>
      </w:r>
      <w:r w:rsidR="00264572">
        <w:t>. Myšlenka na vlastní bydlení nebývá spontánní reakcí</w:t>
      </w:r>
      <w:r w:rsidR="007861DF">
        <w:t xml:space="preserve"> a </w:t>
      </w:r>
      <w:r w:rsidR="00AF3223">
        <w:t>má veliký význam část vlastních prostředků směřovat do bydlení v</w:t>
      </w:r>
      <w:r w:rsidR="007861DF">
        <w:t xml:space="preserve"> budoucnu </w:t>
      </w:r>
      <w:r w:rsidR="009C0BDF">
        <w:t>s předstihem</w:t>
      </w:r>
      <w:r w:rsidR="00AF3223">
        <w:t xml:space="preserve">. Buďto si můžete </w:t>
      </w:r>
      <w:r w:rsidR="007861DF">
        <w:t xml:space="preserve">s </w:t>
      </w:r>
      <w:r w:rsidR="00AF3223">
        <w:t xml:space="preserve">relativně malou částkou teď vytvořit </w:t>
      </w:r>
      <w:r w:rsidR="00AF3223">
        <w:lastRenderedPageBreak/>
        <w:t xml:space="preserve">alespoň část peněz na bydlení </w:t>
      </w:r>
      <w:r w:rsidR="007861DF">
        <w:t xml:space="preserve">v budoucnu </w:t>
      </w:r>
      <w:r w:rsidR="000A0D61">
        <w:t>(</w:t>
      </w:r>
      <w:r w:rsidR="009C0BDF">
        <w:t xml:space="preserve">viz. </w:t>
      </w:r>
      <w:r w:rsidR="000A0D61">
        <w:t xml:space="preserve">peníze v čase) </w:t>
      </w:r>
      <w:r w:rsidR="00AF3223">
        <w:t xml:space="preserve">nebo velkou </w:t>
      </w:r>
      <w:r w:rsidR="007861DF">
        <w:t>částku</w:t>
      </w:r>
      <w:r w:rsidR="00AF3223">
        <w:t xml:space="preserve"> později </w:t>
      </w:r>
      <w:r w:rsidR="007861DF">
        <w:t>platit bance</w:t>
      </w:r>
      <w:r w:rsidR="00AF3223">
        <w:t xml:space="preserve">. </w:t>
      </w:r>
      <w:r w:rsidR="000A0D61">
        <w:t xml:space="preserve">Co je lepší? </w:t>
      </w:r>
    </w:p>
    <w:p w14:paraId="635B60F8" w14:textId="7ED29690" w:rsidR="00A06103" w:rsidRPr="004B005B" w:rsidRDefault="00A06103" w:rsidP="00A06103">
      <w:pPr>
        <w:pStyle w:val="parNadpisPrvkuZeleny"/>
      </w:pPr>
      <w:r w:rsidRPr="004B005B">
        <w:t>Případová studie</w:t>
      </w:r>
      <w:r>
        <w:t xml:space="preserve"> – Jak se připravit na úvěr</w:t>
      </w:r>
    </w:p>
    <w:p w14:paraId="43A3F099" w14:textId="77777777" w:rsidR="00A06103" w:rsidRDefault="00A06103" w:rsidP="00A06103">
      <w:pPr>
        <w:framePr w:w="624" w:h="624" w:hRule="exact" w:hSpace="170" w:wrap="around" w:vAnchor="text" w:hAnchor="page" w:xAlign="outside" w:y="-622" w:anchorLock="1"/>
        <w:jc w:val="both"/>
      </w:pPr>
      <w:r>
        <w:rPr>
          <w:noProof/>
          <w:lang w:val="en-US"/>
        </w:rPr>
        <w:drawing>
          <wp:inline distT="0" distB="0" distL="0" distR="0" wp14:anchorId="71D15989" wp14:editId="0764D230">
            <wp:extent cx="381635" cy="381635"/>
            <wp:effectExtent l="0" t="0" r="0" b="0"/>
            <wp:docPr id="52227" name="Obrázek 5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1E5787" w14:textId="2B9F3038" w:rsidR="00A06103" w:rsidRDefault="00A06103" w:rsidP="00A06103">
      <w:pPr>
        <w:pStyle w:val="Tlotextu"/>
      </w:pPr>
      <w:r>
        <w:t xml:space="preserve">Příklad prezentuje </w:t>
      </w:r>
      <w:r w:rsidR="009C0BDF">
        <w:t xml:space="preserve">koupi bytu </w:t>
      </w:r>
      <w:r>
        <w:t xml:space="preserve">za 10 let. Ukazuje, jak je možné snížit budoucí výši úvěru a vytvořit si rezervu na splácení. Cena bytu je 2 000 000Kč, </w:t>
      </w:r>
      <w:r w:rsidR="009C0BDF">
        <w:t>vlastní zdroje jsou</w:t>
      </w:r>
      <w:r>
        <w:t xml:space="preserve"> </w:t>
      </w:r>
      <w:r w:rsidR="00B46DCB">
        <w:t>4</w:t>
      </w:r>
      <w:r>
        <w:t xml:space="preserve">00 000Kč. Zbytek </w:t>
      </w:r>
      <w:r w:rsidR="009C0BDF">
        <w:t>bude dofinancován</w:t>
      </w:r>
      <w:r>
        <w:t xml:space="preserve"> hypotékou. </w:t>
      </w:r>
      <w:r w:rsidR="009C0BDF">
        <w:t>Délka</w:t>
      </w:r>
      <w:r>
        <w:t xml:space="preserve"> splatnosti </w:t>
      </w:r>
      <w:r w:rsidR="009C0BDF">
        <w:t>je uvažována</w:t>
      </w:r>
      <w:r>
        <w:t xml:space="preserve"> na 20, popř. 30 let.</w:t>
      </w:r>
    </w:p>
    <w:p w14:paraId="31C62BC7" w14:textId="1A11C439" w:rsidR="00A06103" w:rsidRDefault="00A06103" w:rsidP="00A06103">
      <w:pPr>
        <w:pStyle w:val="parOdrazky01"/>
      </w:pPr>
      <w:r>
        <w:t>Hodnota bytu: 2 000 000Kč</w:t>
      </w:r>
    </w:p>
    <w:p w14:paraId="36A17FBF" w14:textId="72A2A059" w:rsidR="00A06103" w:rsidRDefault="00A06103" w:rsidP="00A06103">
      <w:pPr>
        <w:pStyle w:val="parOdrazky01"/>
      </w:pPr>
      <w:r>
        <w:t xml:space="preserve">Vlastní zdroje: </w:t>
      </w:r>
      <w:r w:rsidR="00B46DCB">
        <w:t>4</w:t>
      </w:r>
      <w:r>
        <w:t xml:space="preserve">00 000Kč </w:t>
      </w:r>
    </w:p>
    <w:p w14:paraId="4504760D" w14:textId="03D41342" w:rsidR="00A06103" w:rsidRDefault="00A06103" w:rsidP="00A06103">
      <w:pPr>
        <w:pStyle w:val="parOdrazky01"/>
      </w:pPr>
      <w:r>
        <w:t>Úvěr: 1 </w:t>
      </w:r>
      <w:r w:rsidR="00B46DCB">
        <w:t>6</w:t>
      </w:r>
      <w:r>
        <w:t>00 000Kč</w:t>
      </w:r>
    </w:p>
    <w:p w14:paraId="728D0A8E" w14:textId="2696B0D2" w:rsidR="00A06103" w:rsidRDefault="00B46DCB" w:rsidP="00B46DCB">
      <w:pPr>
        <w:pStyle w:val="Tlotextu"/>
      </w:pPr>
      <w:r>
        <w:t>Měsíční s</w:t>
      </w:r>
      <w:r w:rsidR="00A06103">
        <w:t xml:space="preserve">plátka na 20 let: </w:t>
      </w:r>
      <w:r>
        <w:t>8 778Kč……celkem zaplaceno:</w:t>
      </w:r>
      <w:r w:rsidR="0025057A">
        <w:t xml:space="preserve"> cca 2 100 000Kč</w:t>
      </w:r>
      <w:r>
        <w:t xml:space="preserve"> </w:t>
      </w:r>
    </w:p>
    <w:p w14:paraId="2EAF244E" w14:textId="1AE84046" w:rsidR="00A06103" w:rsidRDefault="00B46DCB" w:rsidP="00B46DCB">
      <w:pPr>
        <w:pStyle w:val="Tlotextu"/>
      </w:pPr>
      <w:r>
        <w:t>Měsíční s</w:t>
      </w:r>
      <w:r w:rsidR="00A06103">
        <w:t>plátka na 30 let:</w:t>
      </w:r>
      <w:r>
        <w:t xml:space="preserve"> 6 647Kč……celkem zaplaceno:</w:t>
      </w:r>
      <w:r w:rsidR="00342C8D">
        <w:t xml:space="preserve"> cca 3 100 000Kč</w:t>
      </w:r>
    </w:p>
    <w:p w14:paraId="47221280" w14:textId="2CD10FD1" w:rsidR="00B46DCB" w:rsidRDefault="00B46DCB" w:rsidP="00B46DCB">
      <w:pPr>
        <w:pStyle w:val="Tlotextu"/>
      </w:pPr>
      <w:r>
        <w:t xml:space="preserve">Co kdybyste si 10 let tuto splátku odkládali na účet se zhodnocením 2 % </w:t>
      </w:r>
      <w:proofErr w:type="spellStart"/>
      <w:r>
        <w:t>p.a</w:t>
      </w:r>
      <w:proofErr w:type="spellEnd"/>
      <w:r>
        <w:t>.?</w:t>
      </w:r>
    </w:p>
    <w:p w14:paraId="6B588117" w14:textId="5F9DE055" w:rsidR="00342C8D" w:rsidRDefault="00342C8D" w:rsidP="00B46DCB">
      <w:pPr>
        <w:pStyle w:val="Tlotextu"/>
      </w:pPr>
      <w:r>
        <w:t>8 778Kč měsíčně na 10 let = cca 1 000 000Kč</w:t>
      </w:r>
    </w:p>
    <w:p w14:paraId="404B7673" w14:textId="7E451305" w:rsidR="00342C8D" w:rsidRDefault="00342C8D" w:rsidP="00B46DCB">
      <w:pPr>
        <w:pStyle w:val="Tlotextu"/>
      </w:pPr>
      <w:r>
        <w:t>6 647Kč měsíčně na 10 let = cca 790 000Kč</w:t>
      </w:r>
    </w:p>
    <w:p w14:paraId="3AF7AA64" w14:textId="7DB63533" w:rsidR="00342C8D" w:rsidRDefault="00342C8D" w:rsidP="00B46DCB">
      <w:pPr>
        <w:pStyle w:val="Tlotextu"/>
      </w:pPr>
      <w:r>
        <w:t>Zároveň pořád zůstává vlastní rezerva 400 000Kč. Sice máte úvěr, ale jste stabilnější.</w:t>
      </w:r>
    </w:p>
    <w:p w14:paraId="7796DE0C" w14:textId="77777777" w:rsidR="00A06103" w:rsidRDefault="00A06103" w:rsidP="00A06103">
      <w:pPr>
        <w:pStyle w:val="parUkonceniPrvku"/>
      </w:pPr>
    </w:p>
    <w:p w14:paraId="72655250" w14:textId="529AA245" w:rsidR="00716F04" w:rsidRDefault="00716F04" w:rsidP="00716F04">
      <w:pPr>
        <w:pStyle w:val="Nadpis3"/>
      </w:pPr>
      <w:bookmarkStart w:id="48" w:name="_Toc7356068"/>
      <w:r>
        <w:t>Státní fond rozvoje bydlení</w:t>
      </w:r>
      <w:bookmarkEnd w:id="48"/>
    </w:p>
    <w:p w14:paraId="112714CE" w14:textId="51B14CD4" w:rsidR="00475B28" w:rsidRPr="009C0BDF" w:rsidRDefault="00EB5635" w:rsidP="00477E40">
      <w:pPr>
        <w:pStyle w:val="Tlotextu"/>
      </w:pPr>
      <w:r>
        <w:t>Účelem Státního fondu rozvoje bydlení (SFRB) je podporovat rozvoj bydlení v České republice a podporovat též udržitelný rozvoj obcí, měst a regionů. Hlavní pilíře politiky SFRB je dostupnost, stabilita a kvalita bydlení. Svou politiku realizuje prostřednictvím úvěrových programů.</w:t>
      </w:r>
      <w:r w:rsidR="009C0BDF">
        <w:t xml:space="preserve"> </w:t>
      </w:r>
      <w:r w:rsidR="009C0BDF" w:rsidRPr="009C0BDF">
        <w:t>A</w:t>
      </w:r>
      <w:r w:rsidR="00997D45" w:rsidRPr="009C0BDF">
        <w:t>ktuálně</w:t>
      </w:r>
      <w:r w:rsidR="009C0BDF">
        <w:t xml:space="preserve"> např.</w:t>
      </w:r>
      <w:r w:rsidR="00997D45" w:rsidRPr="009C0BDF">
        <w:t xml:space="preserve"> </w:t>
      </w:r>
      <w:r w:rsidR="00475B28" w:rsidRPr="009C0BDF">
        <w:t>Program pro mladé</w:t>
      </w:r>
      <w:r w:rsidR="009C0BDF">
        <w:t>.</w:t>
      </w:r>
    </w:p>
    <w:p w14:paraId="3A3BB974" w14:textId="77777777" w:rsidR="00CB1EDC" w:rsidRPr="004B005B" w:rsidRDefault="00CB1EDC" w:rsidP="00CB1EDC">
      <w:pPr>
        <w:pStyle w:val="parNadpisPrvkuCerveny"/>
      </w:pPr>
      <w:r w:rsidRPr="004B005B">
        <w:t>Shrnutí kapitoly</w:t>
      </w:r>
    </w:p>
    <w:p w14:paraId="2046782D" w14:textId="77777777" w:rsidR="00CB1EDC" w:rsidRDefault="00CB1EDC" w:rsidP="00CB1EDC">
      <w:pPr>
        <w:framePr w:w="624" w:h="624" w:hRule="exact" w:hSpace="170" w:wrap="around" w:vAnchor="text" w:hAnchor="page" w:xAlign="outside" w:y="-623" w:anchorLock="1"/>
      </w:pPr>
      <w:r>
        <w:rPr>
          <w:noProof/>
          <w:lang w:val="en-US"/>
        </w:rPr>
        <w:drawing>
          <wp:inline distT="0" distB="0" distL="0" distR="0" wp14:anchorId="257DF865" wp14:editId="6CAF0FBC">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87CEE1" w14:textId="4B477838" w:rsidR="00C36176" w:rsidRDefault="00087C43" w:rsidP="00087C43">
      <w:pPr>
        <w:pStyle w:val="Tlotextu"/>
      </w:pPr>
      <w:r>
        <w:t xml:space="preserve">Od 1. prosince 2016 vešel v platnost nový Zákon č. 257/2016 Sb., o spotřebitelském úvěru. Největší změnou je nové členění úvěrů, významně také upravuje terminologii a podmínky pro mimořádné splácení úvěrů. </w:t>
      </w:r>
      <w:r w:rsidR="00C36176">
        <w:t xml:space="preserve">Pro financování bytových potřeb je nejefektivnější využít hypoteční úvěr nebo úvěr ze stavebního spoření, popř. meziúvěr, které mají oproti jiným možnostem výrazně </w:t>
      </w:r>
      <w:r w:rsidR="00997D45">
        <w:t>nižší</w:t>
      </w:r>
      <w:r w:rsidR="00C36176">
        <w:t xml:space="preserve"> úrokové sazby.</w:t>
      </w:r>
      <w:r w:rsidR="005459AF">
        <w:t xml:space="preserve"> Další možností je také využití některého z programů Státního fondu rozvoje bydlení.</w:t>
      </w:r>
    </w:p>
    <w:p w14:paraId="38BFF857" w14:textId="1E23F0CF" w:rsidR="00087C43" w:rsidRDefault="00C36176" w:rsidP="00087C43">
      <w:pPr>
        <w:pStyle w:val="Tlotextu"/>
      </w:pPr>
      <w:r>
        <w:lastRenderedPageBreak/>
        <w:t xml:space="preserve">Financování vlastního bydlení je </w:t>
      </w:r>
      <w:r w:rsidR="009C0BDF">
        <w:t>nezbytnou</w:t>
      </w:r>
      <w:r>
        <w:t xml:space="preserve"> oblastí v životě každého člověka. Je to také položka osobní ekonomiky, kterou nevytvoříte z jednoho měsíčního příjmu. Pokud si nestihnete vytvořit celou potřebnou částku z vlastních zdrojů, můžete pro dofinancování využít úvěr. Jelikož jde o dlouhodobý úvěr, je vhodné si dopředu „nanečisto“ vyzkoušet splácení. Zároveň si tak vytvoříte rezervu do budoucna pro případ, že by u vás došlo k poklesu příjmů.</w:t>
      </w:r>
    </w:p>
    <w:p w14:paraId="6805B185" w14:textId="77777777" w:rsidR="00087C43" w:rsidRDefault="00087C43" w:rsidP="00087C43">
      <w:pPr>
        <w:pStyle w:val="parUkonceniPrvku"/>
      </w:pPr>
    </w:p>
    <w:p w14:paraId="61021354" w14:textId="77777777" w:rsidR="00087C43" w:rsidRDefault="00087C43" w:rsidP="00CB1EDC">
      <w:pPr>
        <w:pStyle w:val="Tlotextu"/>
      </w:pPr>
    </w:p>
    <w:p w14:paraId="727C4C09" w14:textId="407B8A16" w:rsidR="00CB1EDC" w:rsidRDefault="00797419" w:rsidP="00797419">
      <w:pPr>
        <w:pStyle w:val="Nadpis1"/>
      </w:pPr>
      <w:bookmarkStart w:id="49" w:name="_Toc7356069"/>
      <w:r>
        <w:lastRenderedPageBreak/>
        <w:t>Stavební spoření</w:t>
      </w:r>
      <w:bookmarkEnd w:id="49"/>
    </w:p>
    <w:p w14:paraId="5B6BED4D" w14:textId="77777777" w:rsidR="00797419" w:rsidRPr="004B005B" w:rsidRDefault="00797419" w:rsidP="00797419">
      <w:pPr>
        <w:pStyle w:val="parNadpisPrvkuCerveny"/>
      </w:pPr>
      <w:r w:rsidRPr="004B005B">
        <w:t>Rychlý náhled kapitoly</w:t>
      </w:r>
    </w:p>
    <w:p w14:paraId="567B9AA2" w14:textId="77777777" w:rsidR="00797419" w:rsidRDefault="00797419" w:rsidP="00797419">
      <w:pPr>
        <w:framePr w:w="624" w:h="624" w:hRule="exact" w:hSpace="170" w:wrap="around" w:vAnchor="text" w:hAnchor="page" w:xAlign="outside" w:y="-622" w:anchorLock="1"/>
      </w:pPr>
      <w:r>
        <w:rPr>
          <w:noProof/>
          <w:lang w:val="en-US"/>
        </w:rPr>
        <w:drawing>
          <wp:inline distT="0" distB="0" distL="0" distR="0" wp14:anchorId="242E5867" wp14:editId="21022A2E">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E815C3" w14:textId="0C738CA6" w:rsidR="00797419" w:rsidRDefault="00375426" w:rsidP="00797419">
      <w:pPr>
        <w:pStyle w:val="Tlotextu"/>
      </w:pPr>
      <w:r>
        <w:t xml:space="preserve">Stavební spoření je univerzálním produktem finančního trhu. Je možné jej využít téměř ve všech oblastech konceptu peněz. Přestože se pro běžného </w:t>
      </w:r>
      <w:r w:rsidR="005E1742">
        <w:t>klienta</w:t>
      </w:r>
      <w:r>
        <w:t xml:space="preserve"> zdá být jednoduchým produktem, svou konstrukcí je velmi složité. Spojuje v sobě možnost spoření a čerpání úvěru. </w:t>
      </w:r>
      <w:r w:rsidR="00797419">
        <w:t>Tato kapitola je zaměřena na stavební spoření jako</w:t>
      </w:r>
      <w:r>
        <w:t xml:space="preserve"> na</w:t>
      </w:r>
      <w:r w:rsidR="00797419">
        <w:t xml:space="preserve"> možnost uložení a zhodnocení peněz. </w:t>
      </w:r>
      <w:r w:rsidR="005E1742">
        <w:t>Vysvětluje</w:t>
      </w:r>
      <w:r>
        <w:t xml:space="preserve"> základní principy fungování a podmínky pro získání státní podpory.</w:t>
      </w:r>
    </w:p>
    <w:p w14:paraId="0897BCAD" w14:textId="77777777" w:rsidR="00797419" w:rsidRDefault="00797419" w:rsidP="00797419">
      <w:pPr>
        <w:pStyle w:val="parUkonceniPrvku"/>
      </w:pPr>
    </w:p>
    <w:p w14:paraId="402DDC5D" w14:textId="77777777" w:rsidR="00797419" w:rsidRPr="004B005B" w:rsidRDefault="00797419" w:rsidP="00797419">
      <w:pPr>
        <w:pStyle w:val="parNadpisPrvkuCerveny"/>
      </w:pPr>
      <w:r w:rsidRPr="004B005B">
        <w:t>Cíle kapitoly</w:t>
      </w:r>
    </w:p>
    <w:p w14:paraId="3A6BB95F" w14:textId="77777777" w:rsidR="00797419" w:rsidRDefault="00797419" w:rsidP="00797419">
      <w:pPr>
        <w:framePr w:w="624" w:h="624" w:hRule="exact" w:hSpace="170" w:wrap="around" w:vAnchor="text" w:hAnchor="page" w:xAlign="outside" w:y="-622" w:anchorLock="1"/>
      </w:pPr>
      <w:r>
        <w:rPr>
          <w:noProof/>
          <w:lang w:val="en-US"/>
        </w:rPr>
        <w:drawing>
          <wp:inline distT="0" distB="0" distL="0" distR="0" wp14:anchorId="6B18FA7A" wp14:editId="384E1D5F">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B34654" w14:textId="7390B5C0" w:rsidR="00797419" w:rsidRDefault="00797419" w:rsidP="00797419">
      <w:pPr>
        <w:pStyle w:val="Tlotextu"/>
      </w:pPr>
      <w:r>
        <w:t>Po úspěšném a aktivním prostudování této kapitoly:</w:t>
      </w:r>
    </w:p>
    <w:p w14:paraId="659DF608" w14:textId="2E5E9E17" w:rsidR="00797419" w:rsidRDefault="009014F9" w:rsidP="00797419">
      <w:pPr>
        <w:pStyle w:val="parOdrazky01"/>
      </w:pPr>
      <w:r>
        <w:t>S zorientujete v základních principech fungování stavebního spoření.</w:t>
      </w:r>
    </w:p>
    <w:p w14:paraId="7EE39DA9" w14:textId="2137BE88" w:rsidR="009014F9" w:rsidRDefault="009014F9" w:rsidP="00797419">
      <w:pPr>
        <w:pStyle w:val="parOdrazky01"/>
      </w:pPr>
      <w:r>
        <w:t>Dozvíte se, jak využít stavební spoření pro uložení peněz.</w:t>
      </w:r>
    </w:p>
    <w:p w14:paraId="77C106C5" w14:textId="1D85CCA7" w:rsidR="00797419" w:rsidRPr="009014F9" w:rsidRDefault="009014F9" w:rsidP="00797419">
      <w:pPr>
        <w:pStyle w:val="parOdrazky01"/>
      </w:pPr>
      <w:r>
        <w:t>Zodpovíte si otázky důležité pro využití stavebního spoření ve svém konceptu peněz.</w:t>
      </w:r>
    </w:p>
    <w:p w14:paraId="432DAB87" w14:textId="77777777" w:rsidR="00797419" w:rsidRDefault="00797419" w:rsidP="00797419">
      <w:pPr>
        <w:pStyle w:val="parUkonceniPrvku"/>
      </w:pPr>
    </w:p>
    <w:p w14:paraId="4A1A2C8A" w14:textId="77777777" w:rsidR="00797419" w:rsidRPr="004B005B" w:rsidRDefault="00797419" w:rsidP="00797419">
      <w:pPr>
        <w:pStyle w:val="parNadpisPrvkuCerveny"/>
      </w:pPr>
      <w:r w:rsidRPr="004B005B">
        <w:t>Klíčová slova kapitoly</w:t>
      </w:r>
    </w:p>
    <w:p w14:paraId="692B8372" w14:textId="77777777" w:rsidR="00797419" w:rsidRDefault="00797419" w:rsidP="00797419">
      <w:pPr>
        <w:framePr w:w="624" w:h="624" w:hRule="exact" w:hSpace="170" w:wrap="around" w:vAnchor="text" w:hAnchor="page" w:xAlign="outside" w:y="-622" w:anchorLock="1"/>
        <w:jc w:val="both"/>
      </w:pPr>
      <w:r>
        <w:rPr>
          <w:noProof/>
          <w:lang w:val="en-US"/>
        </w:rPr>
        <w:drawing>
          <wp:inline distT="0" distB="0" distL="0" distR="0" wp14:anchorId="27C99384" wp14:editId="7B2CE5CC">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5E9A09" w14:textId="3A326C04" w:rsidR="00797419" w:rsidRDefault="009014F9" w:rsidP="00797419">
      <w:pPr>
        <w:pStyle w:val="Tlotextu"/>
      </w:pPr>
      <w:r>
        <w:t>Stavební spoření, cílová částka, státní podpora, tarif, stavební spořitelna, fáze spoření, fáze úvěru.</w:t>
      </w:r>
    </w:p>
    <w:p w14:paraId="3E46260B" w14:textId="77777777" w:rsidR="00797419" w:rsidRDefault="00797419" w:rsidP="00797419">
      <w:pPr>
        <w:pStyle w:val="parUkonceniPrvku"/>
      </w:pPr>
    </w:p>
    <w:p w14:paraId="5E6D3C97" w14:textId="575F1360" w:rsidR="00797419" w:rsidRDefault="00797419" w:rsidP="00797419">
      <w:pPr>
        <w:pStyle w:val="Nadpis2"/>
      </w:pPr>
      <w:bookmarkStart w:id="50" w:name="_Toc7356070"/>
      <w:r>
        <w:t>Základní principy fungování</w:t>
      </w:r>
      <w:bookmarkEnd w:id="50"/>
    </w:p>
    <w:p w14:paraId="75D3CC93" w14:textId="65E38EBE" w:rsidR="002913A9" w:rsidRDefault="00797419" w:rsidP="00037906">
      <w:pPr>
        <w:pStyle w:val="Tlotextu"/>
      </w:pPr>
      <w:r>
        <w:t>Stavební spoření lze obecně popsat jako účet u stavební spořitelny, který umožňuje jak zhodnocování vlastních vložených prostředků, tak poskytnutí úvěru</w:t>
      </w:r>
      <w:r w:rsidR="002462F8">
        <w:t>, při splnění podmínek</w:t>
      </w:r>
      <w:r>
        <w:t xml:space="preserve">. Jde o produkt s částečným vlivem státu ve formě státních příspěvků. </w:t>
      </w:r>
    </w:p>
    <w:p w14:paraId="44700D97" w14:textId="0CD3B330" w:rsidR="00037906" w:rsidRDefault="00037906" w:rsidP="00037906">
      <w:pPr>
        <w:pStyle w:val="Tlotextu"/>
      </w:pPr>
      <w:r>
        <w:t xml:space="preserve">Ve své podstatě je stavební spoření uzavřený systém, nezávislý na negativních vlivech peněžního trhu. Účastníkem může být fyzická osoba i právnická osoba. Právnická osoba nemůže získat státní podporu. Fyzická osoba ano. </w:t>
      </w:r>
    </w:p>
    <w:p w14:paraId="378BDD6F" w14:textId="0FBC8DDB" w:rsidR="00346142" w:rsidRPr="00E72EC7" w:rsidRDefault="00346142" w:rsidP="00346142">
      <w:pPr>
        <w:pStyle w:val="Tlotextu"/>
        <w:rPr>
          <w:b/>
        </w:rPr>
      </w:pPr>
      <w:r w:rsidRPr="00E72EC7">
        <w:rPr>
          <w:b/>
        </w:rPr>
        <w:t xml:space="preserve">Důležité aspekty při </w:t>
      </w:r>
      <w:r w:rsidR="00E72EC7" w:rsidRPr="00E72EC7">
        <w:rPr>
          <w:b/>
        </w:rPr>
        <w:t>zakládání</w:t>
      </w:r>
      <w:r w:rsidRPr="00E72EC7">
        <w:rPr>
          <w:b/>
        </w:rPr>
        <w:t xml:space="preserve"> smlouvy o stavebním spoření: </w:t>
      </w:r>
    </w:p>
    <w:p w14:paraId="65522AAD" w14:textId="498594DC" w:rsidR="00346142" w:rsidRDefault="00D12806" w:rsidP="002657B6">
      <w:pPr>
        <w:pStyle w:val="Tlotextu"/>
        <w:numPr>
          <w:ilvl w:val="0"/>
          <w:numId w:val="15"/>
        </w:numPr>
      </w:pPr>
      <w:r>
        <w:rPr>
          <w:b/>
        </w:rPr>
        <w:lastRenderedPageBreak/>
        <w:t>Ú</w:t>
      </w:r>
      <w:r w:rsidR="00346142" w:rsidRPr="00A646F7">
        <w:rPr>
          <w:b/>
        </w:rPr>
        <w:t>rokové sazby</w:t>
      </w:r>
      <w:r w:rsidR="00E72EC7">
        <w:t xml:space="preserve"> – ve smlouvě je uvedena výše úrokové sazby z vkladu a z úvěru, kterou si sjednáváte. </w:t>
      </w:r>
      <w:r w:rsidR="00A95DCA">
        <w:t>Úrokov</w:t>
      </w:r>
      <w:r w:rsidR="00AD119C">
        <w:t>á</w:t>
      </w:r>
      <w:r w:rsidR="00A95DCA">
        <w:t xml:space="preserve"> sazbu z</w:t>
      </w:r>
      <w:r w:rsidR="00AD119C">
        <w:t> </w:t>
      </w:r>
      <w:r w:rsidR="00A95DCA">
        <w:t>vkladu</w:t>
      </w:r>
      <w:r w:rsidR="00AD119C">
        <w:t xml:space="preserve"> je garantovaní po dobu 6 let. P</w:t>
      </w:r>
      <w:r w:rsidR="00A95DCA">
        <w:t xml:space="preserve">o uplynutí 6 let a přidělení cílové částky </w:t>
      </w:r>
      <w:r w:rsidR="00AD119C">
        <w:t xml:space="preserve">ji může stavební spořitelna </w:t>
      </w:r>
      <w:r w:rsidR="00A95DCA">
        <w:t>změnit.</w:t>
      </w:r>
    </w:p>
    <w:p w14:paraId="53C7C93E" w14:textId="5810EAF5" w:rsidR="00346142" w:rsidRDefault="00D12806" w:rsidP="002657B6">
      <w:pPr>
        <w:pStyle w:val="Tlotextu"/>
        <w:numPr>
          <w:ilvl w:val="0"/>
          <w:numId w:val="15"/>
        </w:numPr>
      </w:pPr>
      <w:r>
        <w:rPr>
          <w:b/>
        </w:rPr>
        <w:t>C</w:t>
      </w:r>
      <w:r w:rsidR="00346142" w:rsidRPr="00A646F7">
        <w:rPr>
          <w:b/>
        </w:rPr>
        <w:t>ílová částka</w:t>
      </w:r>
      <w:r w:rsidR="00E72EC7">
        <w:t xml:space="preserve"> – </w:t>
      </w:r>
      <w:r w:rsidR="00A646F7">
        <w:t>představuje maximální limit pro poskytnutí úvěru nebo pro naspoření vlastních prostředků.</w:t>
      </w:r>
    </w:p>
    <w:p w14:paraId="2FBADAC4" w14:textId="635BB633" w:rsidR="00346142" w:rsidRDefault="00D12806" w:rsidP="002657B6">
      <w:pPr>
        <w:pStyle w:val="Tlotextu"/>
        <w:numPr>
          <w:ilvl w:val="0"/>
          <w:numId w:val="15"/>
        </w:numPr>
      </w:pPr>
      <w:r>
        <w:rPr>
          <w:b/>
        </w:rPr>
        <w:t>S</w:t>
      </w:r>
      <w:r w:rsidR="00346142" w:rsidRPr="00A646F7">
        <w:rPr>
          <w:b/>
        </w:rPr>
        <w:t>tátní podpora</w:t>
      </w:r>
      <w:r w:rsidR="00E72EC7">
        <w:t xml:space="preserve"> – je důležité ve smlouvě zaškrtnout, zda žádáte či nežádáte o státní podporu</w:t>
      </w:r>
      <w:r w:rsidR="00A646F7">
        <w:t>.</w:t>
      </w:r>
    </w:p>
    <w:p w14:paraId="768460EF" w14:textId="2E188035" w:rsidR="00E72EC7" w:rsidRDefault="00D12806" w:rsidP="003E5E24">
      <w:pPr>
        <w:pStyle w:val="parOdrazky01"/>
      </w:pPr>
      <w:r>
        <w:rPr>
          <w:b/>
        </w:rPr>
        <w:t>T</w:t>
      </w:r>
      <w:r w:rsidR="00346142" w:rsidRPr="003E5E24">
        <w:rPr>
          <w:b/>
        </w:rPr>
        <w:t>arif</w:t>
      </w:r>
      <w:r w:rsidR="00346142">
        <w:t xml:space="preserve"> –</w:t>
      </w:r>
      <w:r w:rsidR="00E72EC7">
        <w:t xml:space="preserve"> </w:t>
      </w:r>
      <w:r w:rsidR="00A72958">
        <w:t>tarif úzce souvisí s úrokovými sazbami. K</w:t>
      </w:r>
      <w:r w:rsidR="00E72EC7">
        <w:t xml:space="preserve">aždá stavební spořitelna </w:t>
      </w:r>
      <w:r w:rsidR="00A72958">
        <w:t>z</w:t>
      </w:r>
      <w:r w:rsidR="00E72EC7">
        <w:t xml:space="preserve">pravidla </w:t>
      </w:r>
      <w:r w:rsidR="00A72958">
        <w:t>nabízí</w:t>
      </w:r>
      <w:r w:rsidR="00E72EC7">
        <w:t xml:space="preserve"> dva</w:t>
      </w:r>
      <w:r w:rsidR="00854177">
        <w:t xml:space="preserve"> základní</w:t>
      </w:r>
      <w:r w:rsidR="00E72EC7">
        <w:t xml:space="preserve"> tipy tarifů:</w:t>
      </w:r>
    </w:p>
    <w:p w14:paraId="2DC82CFF" w14:textId="48CB85F3" w:rsidR="00854177" w:rsidRDefault="00E72EC7" w:rsidP="002657B6">
      <w:pPr>
        <w:pStyle w:val="Tlotextu"/>
        <w:numPr>
          <w:ilvl w:val="0"/>
          <w:numId w:val="27"/>
        </w:numPr>
      </w:pPr>
      <w:r>
        <w:t>tarif preferující sazbu na vkladech na úkor vyšší sazby v případě úvěru</w:t>
      </w:r>
      <w:r w:rsidR="00854177">
        <w:t xml:space="preserve"> a</w:t>
      </w:r>
    </w:p>
    <w:p w14:paraId="198001B7" w14:textId="77777777" w:rsidR="005E1742" w:rsidRDefault="00E72EC7" w:rsidP="002657B6">
      <w:pPr>
        <w:pStyle w:val="Tlotextu"/>
        <w:numPr>
          <w:ilvl w:val="0"/>
          <w:numId w:val="27"/>
        </w:numPr>
      </w:pPr>
      <w:r>
        <w:t xml:space="preserve">sazbu zvýhodňující úvěr, ale s nízkým </w:t>
      </w:r>
      <w:r w:rsidR="00854177">
        <w:t>úročením vkladů</w:t>
      </w:r>
      <w:r w:rsidR="005E1742">
        <w:t>.</w:t>
      </w:r>
    </w:p>
    <w:p w14:paraId="3C447C48" w14:textId="159EEC7C" w:rsidR="003E5E24" w:rsidRDefault="00D12806" w:rsidP="003E5E24">
      <w:pPr>
        <w:pStyle w:val="parOdrazky01"/>
      </w:pPr>
      <w:r>
        <w:rPr>
          <w:b/>
        </w:rPr>
        <w:t>V</w:t>
      </w:r>
      <w:r w:rsidR="003E5E24" w:rsidRPr="003E5E24">
        <w:rPr>
          <w:b/>
        </w:rPr>
        <w:t>stupní věk účastníka</w:t>
      </w:r>
      <w:r w:rsidR="003E5E24">
        <w:t xml:space="preserve"> – není omezen, smlouvu o stavebním spoření je možné uzavřít v jakékoliv etapě života.</w:t>
      </w:r>
    </w:p>
    <w:p w14:paraId="2A60A821" w14:textId="5D8168D1" w:rsidR="003E5E24" w:rsidRDefault="00D12806" w:rsidP="003E5E24">
      <w:pPr>
        <w:pStyle w:val="parOdrazky01"/>
      </w:pPr>
      <w:r>
        <w:rPr>
          <w:b/>
        </w:rPr>
        <w:t>V</w:t>
      </w:r>
      <w:r w:rsidR="003E5E24" w:rsidRPr="003E5E24">
        <w:rPr>
          <w:b/>
        </w:rPr>
        <w:t>ýše vkladu</w:t>
      </w:r>
      <w:r w:rsidR="003E5E24">
        <w:t xml:space="preserve"> – banky zpravidla vyžadují minimální roční úložku.</w:t>
      </w:r>
    </w:p>
    <w:p w14:paraId="4F2061B8" w14:textId="18BE5901" w:rsidR="00346142" w:rsidRDefault="00AB193A" w:rsidP="00E72EC7">
      <w:pPr>
        <w:pStyle w:val="Tlotextu"/>
      </w:pPr>
      <w:r>
        <w:t>D</w:t>
      </w:r>
      <w:r w:rsidR="00854177">
        <w:t>alš</w:t>
      </w:r>
      <w:r>
        <w:t xml:space="preserve">í možnosti </w:t>
      </w:r>
      <w:r w:rsidR="00854177">
        <w:t>se u každé sp</w:t>
      </w:r>
      <w:r w:rsidR="00A72958">
        <w:t xml:space="preserve">olečnosti různí. </w:t>
      </w:r>
      <w:r w:rsidR="003E5E24">
        <w:t>Vzhledem k různorodosti využití je p</w:t>
      </w:r>
      <w:r w:rsidR="00A72958">
        <w:t xml:space="preserve">ři zakládání smlouvy je důležité uvědomit si </w:t>
      </w:r>
      <w:r w:rsidR="003E5E24">
        <w:t>v</w:t>
      </w:r>
      <w:r w:rsidR="00A72958">
        <w:t xml:space="preserve">áš záměr, co </w:t>
      </w:r>
      <w:r w:rsidR="003E5E24">
        <w:t>v</w:t>
      </w:r>
      <w:r w:rsidR="00A72958">
        <w:t xml:space="preserve">ám má tento účet vlastně v životě </w:t>
      </w:r>
      <w:r w:rsidR="005E1742">
        <w:t>přinést</w:t>
      </w:r>
      <w:r w:rsidR="00A72958">
        <w:t>, jak dlouho uvažujete peníze ukládat a zda si plánujete vzít</w:t>
      </w:r>
      <w:r w:rsidR="003E5E24">
        <w:t xml:space="preserve"> si</w:t>
      </w:r>
      <w:r w:rsidR="00A72958">
        <w:t xml:space="preserve"> úvěr, nebo chcete pouze zhodnocovat volné peníze. </w:t>
      </w:r>
      <w:r w:rsidR="005E1742">
        <w:t>Obecně je stavební spoření vhodné na střednědobé (min. 6 let) a dlouhodobé uložení peněz. Po uplynutí 6leté lhůty je využitelné také jako „rezerva“</w:t>
      </w:r>
      <w:r w:rsidR="00CD7FF1">
        <w:t xml:space="preserve">. Zde </w:t>
      </w:r>
      <w:r w:rsidR="00D12806">
        <w:t>je potřeba vzít v úvahu tříměsíční v</w:t>
      </w:r>
      <w:r w:rsidR="005E1742">
        <w:t>ýpovědní do</w:t>
      </w:r>
      <w:r w:rsidR="00D12806">
        <w:t>bu.</w:t>
      </w:r>
      <w:r w:rsidR="005E1742">
        <w:t xml:space="preserve"> </w:t>
      </w:r>
    </w:p>
    <w:p w14:paraId="3995E109" w14:textId="632D95CE" w:rsidR="00037906" w:rsidRDefault="00037906" w:rsidP="00037906">
      <w:pPr>
        <w:pStyle w:val="Nadpis3"/>
      </w:pPr>
      <w:bookmarkStart w:id="51" w:name="_Toc7356071"/>
      <w:r>
        <w:t>Státní podpora</w:t>
      </w:r>
      <w:bookmarkEnd w:id="51"/>
    </w:p>
    <w:p w14:paraId="1CAD2476" w14:textId="2C729FFA" w:rsidR="00037906" w:rsidRPr="009913E1" w:rsidRDefault="00037906" w:rsidP="00037906">
      <w:pPr>
        <w:pStyle w:val="Tlotextu"/>
        <w:rPr>
          <w:b/>
        </w:rPr>
      </w:pPr>
      <w:r w:rsidRPr="009913E1">
        <w:rPr>
          <w:b/>
        </w:rPr>
        <w:t>Nárok na státní podporu má:</w:t>
      </w:r>
    </w:p>
    <w:p w14:paraId="4CC03746" w14:textId="7F2440EC" w:rsidR="00037906" w:rsidRDefault="00037906" w:rsidP="00D12806">
      <w:pPr>
        <w:pStyle w:val="parOdrazky01"/>
      </w:pPr>
      <w:r>
        <w:t>občan České republiky</w:t>
      </w:r>
    </w:p>
    <w:p w14:paraId="2CDB8DC1" w14:textId="01E405DD" w:rsidR="00037906" w:rsidRDefault="00037906" w:rsidP="00D12806">
      <w:pPr>
        <w:pStyle w:val="parOdrazky01"/>
      </w:pPr>
      <w:r>
        <w:t>občan Evropské unie, kterému bylo vydáno povolení k pobytu a přiděleno rodné číslo</w:t>
      </w:r>
    </w:p>
    <w:p w14:paraId="23C1AC47" w14:textId="6EBF9F49" w:rsidR="00037906" w:rsidRDefault="00037906" w:rsidP="00D12806">
      <w:pPr>
        <w:pStyle w:val="parOdrazky01"/>
      </w:pPr>
      <w:r>
        <w:t>fyzická osoba s trvalým pobytem na území ČR a přiděleným rodným číslem</w:t>
      </w:r>
    </w:p>
    <w:p w14:paraId="0594FABE" w14:textId="0F2990EA" w:rsidR="005F777F" w:rsidRPr="009913E1" w:rsidRDefault="009913E1" w:rsidP="00D12806">
      <w:pPr>
        <w:pStyle w:val="Nadpis"/>
      </w:pPr>
      <w:r w:rsidRPr="009913E1">
        <w:t>Pravidla</w:t>
      </w:r>
      <w:r w:rsidR="005F777F" w:rsidRPr="009913E1">
        <w:t xml:space="preserve"> </w:t>
      </w:r>
      <w:r w:rsidR="003E5E24">
        <w:t xml:space="preserve">pro získání </w:t>
      </w:r>
      <w:r w:rsidR="005F777F" w:rsidRPr="009913E1">
        <w:t>státní podpory</w:t>
      </w:r>
    </w:p>
    <w:p w14:paraId="279D94E5" w14:textId="77777777" w:rsidR="00D12806" w:rsidRDefault="00D12806" w:rsidP="00D12806">
      <w:pPr>
        <w:pStyle w:val="Tlotextu"/>
      </w:pPr>
      <w:r>
        <w:t>V</w:t>
      </w:r>
      <w:r w:rsidR="005F777F">
        <w:t>ýše státní podpory je 10</w:t>
      </w:r>
      <w:r w:rsidR="003E5E24">
        <w:t xml:space="preserve"> </w:t>
      </w:r>
      <w:r w:rsidR="005F777F">
        <w:t>% z vkladu v příslušném kalendářním roce,</w:t>
      </w:r>
      <w:r w:rsidR="005F777F" w:rsidRPr="005F777F">
        <w:t xml:space="preserve"> </w:t>
      </w:r>
      <w:r w:rsidR="005F777F">
        <w:t>maximálně však z částky 20 000Kč</w:t>
      </w:r>
      <w:r w:rsidR="009913E1">
        <w:t xml:space="preserve">, tzn. </w:t>
      </w:r>
      <w:r w:rsidR="00F37CD6">
        <w:t xml:space="preserve">stát vám přispěje maximálně částkou </w:t>
      </w:r>
      <w:r w:rsidR="009913E1">
        <w:t>2 000Kč</w:t>
      </w:r>
      <w:r w:rsidR="00F37CD6">
        <w:t xml:space="preserve"> za rok</w:t>
      </w:r>
      <w:r>
        <w:t>.</w:t>
      </w:r>
    </w:p>
    <w:p w14:paraId="1A452CFE" w14:textId="55ED1F2D" w:rsidR="005F777F" w:rsidRDefault="00D12806" w:rsidP="00D12806">
      <w:pPr>
        <w:pStyle w:val="Tlotextu"/>
      </w:pPr>
      <w:r>
        <w:t>P</w:t>
      </w:r>
      <w:r w:rsidR="009913E1">
        <w:t xml:space="preserve">odmínkou </w:t>
      </w:r>
      <w:r>
        <w:t>pro získání</w:t>
      </w:r>
      <w:r w:rsidR="009913E1">
        <w:t xml:space="preserve"> státní podpory je doba trvání smlouvy min. 6 let.</w:t>
      </w:r>
      <w:r w:rsidR="009913E1" w:rsidRPr="009913E1">
        <w:t xml:space="preserve"> </w:t>
      </w:r>
      <w:r w:rsidR="009913E1">
        <w:t xml:space="preserve">Pokud účastník smlouvu vypoví před uplynutím této doby, ztrácí na státní podporu nárok. V takovém případě jsou vyplaceny vlastní vklady a </w:t>
      </w:r>
      <w:r w:rsidR="00CD7FF1">
        <w:t>zhodnocení</w:t>
      </w:r>
      <w:r w:rsidR="009913E1">
        <w:t xml:space="preserve">. V žádném případě to neznamená, že </w:t>
      </w:r>
      <w:r w:rsidR="009913E1">
        <w:lastRenderedPageBreak/>
        <w:t>smlouva</w:t>
      </w:r>
      <w:r>
        <w:t>, po 6 letech</w:t>
      </w:r>
      <w:r w:rsidR="009913E1">
        <w:t xml:space="preserve"> „končí“. Smlouvu o stavebním spoření, ve fázi spoření, můžete mít po neomezenou dobu. Na státní příspěvek máte náro</w:t>
      </w:r>
      <w:r w:rsidR="00757BDE">
        <w:t xml:space="preserve">k po celou dobu trvání smlouvy, tedy i po uplynutí šestileté lhůty. </w:t>
      </w:r>
    </w:p>
    <w:p w14:paraId="11F74919" w14:textId="09931149" w:rsidR="005F777F" w:rsidRDefault="00D12806" w:rsidP="00D12806">
      <w:pPr>
        <w:pStyle w:val="Tlotextu"/>
      </w:pPr>
      <w:r>
        <w:t>Státní podpora na jednotlivých smlouvách se sčítá. M</w:t>
      </w:r>
      <w:r w:rsidR="00037906">
        <w:t xml:space="preserve">á-li účastník v jednom kalendářním roce uzavřeno více smluv, státní podpora přísluší na všechny smlouvy, u kterých o ni účastník požádal. Bývá připisována pořadově od nejstarší smlouvy. </w:t>
      </w:r>
    </w:p>
    <w:p w14:paraId="7691728D" w14:textId="1687E70C" w:rsidR="00E23CD5" w:rsidRDefault="00E23CD5" w:rsidP="0022734F">
      <w:pPr>
        <w:pStyle w:val="Titulek"/>
        <w:keepNext/>
      </w:pPr>
      <w:r>
        <w:t xml:space="preserve">Tabulka </w:t>
      </w:r>
      <w:r w:rsidR="003E40A9">
        <w:fldChar w:fldCharType="begin"/>
      </w:r>
      <w:r w:rsidR="003E40A9">
        <w:instrText xml:space="preserve"> SEQ Tabulka \* ARABIC </w:instrText>
      </w:r>
      <w:r w:rsidR="003E40A9">
        <w:fldChar w:fldCharType="separate"/>
      </w:r>
      <w:r>
        <w:rPr>
          <w:noProof/>
        </w:rPr>
        <w:t>8</w:t>
      </w:r>
      <w:r w:rsidR="003E40A9">
        <w:rPr>
          <w:noProof/>
        </w:rPr>
        <w:fldChar w:fldCharType="end"/>
      </w:r>
      <w:r>
        <w:t>: Příklad souběhu více smluv o stavebním spoření</w:t>
      </w:r>
    </w:p>
    <w:tbl>
      <w:tblPr>
        <w:tblStyle w:val="Mkatabulky"/>
        <w:tblW w:w="0" w:type="auto"/>
        <w:tblLook w:val="04A0" w:firstRow="1" w:lastRow="0" w:firstColumn="1" w:lastColumn="0" w:noHBand="0" w:noVBand="1"/>
      </w:tblPr>
      <w:tblGrid>
        <w:gridCol w:w="1754"/>
        <w:gridCol w:w="2070"/>
        <w:gridCol w:w="2070"/>
        <w:gridCol w:w="2118"/>
      </w:tblGrid>
      <w:tr w:rsidR="006D70DF" w14:paraId="18160F4A" w14:textId="77777777" w:rsidTr="0022734F">
        <w:tc>
          <w:tcPr>
            <w:tcW w:w="1754" w:type="dxa"/>
          </w:tcPr>
          <w:p w14:paraId="33108F24" w14:textId="39AE5974" w:rsidR="006D70DF" w:rsidRPr="00D12806" w:rsidRDefault="006D70DF" w:rsidP="00D12806">
            <w:pPr>
              <w:pStyle w:val="Bezmezer"/>
              <w:rPr>
                <w:b/>
              </w:rPr>
            </w:pPr>
            <w:r w:rsidRPr="00D12806">
              <w:rPr>
                <w:b/>
              </w:rPr>
              <w:t>Smlouva</w:t>
            </w:r>
          </w:p>
        </w:tc>
        <w:tc>
          <w:tcPr>
            <w:tcW w:w="2070" w:type="dxa"/>
          </w:tcPr>
          <w:p w14:paraId="5DBCF682" w14:textId="6AEDC78E" w:rsidR="006D70DF" w:rsidRPr="00D12806" w:rsidRDefault="006D70DF" w:rsidP="00D12806">
            <w:pPr>
              <w:pStyle w:val="Bezmezer"/>
              <w:rPr>
                <w:b/>
              </w:rPr>
            </w:pPr>
            <w:r w:rsidRPr="00D12806">
              <w:rPr>
                <w:b/>
              </w:rPr>
              <w:t>č. 1</w:t>
            </w:r>
          </w:p>
        </w:tc>
        <w:tc>
          <w:tcPr>
            <w:tcW w:w="2070" w:type="dxa"/>
          </w:tcPr>
          <w:p w14:paraId="3549BA8F" w14:textId="4A1CCF3F" w:rsidR="006D70DF" w:rsidRPr="00D12806" w:rsidRDefault="006D70DF" w:rsidP="00D12806">
            <w:pPr>
              <w:pStyle w:val="Bezmezer"/>
              <w:rPr>
                <w:b/>
              </w:rPr>
            </w:pPr>
            <w:r w:rsidRPr="00D12806">
              <w:rPr>
                <w:b/>
              </w:rPr>
              <w:t xml:space="preserve"> č. 2 </w:t>
            </w:r>
          </w:p>
        </w:tc>
        <w:tc>
          <w:tcPr>
            <w:tcW w:w="2118" w:type="dxa"/>
          </w:tcPr>
          <w:p w14:paraId="6886D7EA" w14:textId="51F224AC" w:rsidR="006D70DF" w:rsidRPr="00D12806" w:rsidRDefault="006D70DF" w:rsidP="00D12806">
            <w:pPr>
              <w:pStyle w:val="Bezmezer"/>
              <w:rPr>
                <w:b/>
              </w:rPr>
            </w:pPr>
            <w:r w:rsidRPr="00D12806">
              <w:rPr>
                <w:b/>
              </w:rPr>
              <w:t>č. 3</w:t>
            </w:r>
          </w:p>
        </w:tc>
      </w:tr>
      <w:tr w:rsidR="006D70DF" w14:paraId="69736459" w14:textId="77777777" w:rsidTr="0022734F">
        <w:tc>
          <w:tcPr>
            <w:tcW w:w="1754" w:type="dxa"/>
          </w:tcPr>
          <w:p w14:paraId="28C2F41B" w14:textId="32B83550" w:rsidR="006D70DF" w:rsidRPr="00D12806" w:rsidRDefault="006D70DF" w:rsidP="00D12806">
            <w:pPr>
              <w:pStyle w:val="Bezmezer"/>
              <w:rPr>
                <w:b/>
              </w:rPr>
            </w:pPr>
            <w:r w:rsidRPr="00D12806">
              <w:rPr>
                <w:b/>
              </w:rPr>
              <w:t>Datum založení</w:t>
            </w:r>
          </w:p>
        </w:tc>
        <w:tc>
          <w:tcPr>
            <w:tcW w:w="2070" w:type="dxa"/>
          </w:tcPr>
          <w:p w14:paraId="21555736" w14:textId="2EBB1E5F" w:rsidR="006D70DF" w:rsidRDefault="006D70DF" w:rsidP="00D12806">
            <w:pPr>
              <w:pStyle w:val="Bezmezer"/>
            </w:pPr>
            <w:r>
              <w:t>1.1.2015</w:t>
            </w:r>
          </w:p>
        </w:tc>
        <w:tc>
          <w:tcPr>
            <w:tcW w:w="2070" w:type="dxa"/>
          </w:tcPr>
          <w:p w14:paraId="61FF7779" w14:textId="23D9534C" w:rsidR="006D70DF" w:rsidRDefault="006D70DF" w:rsidP="00D12806">
            <w:pPr>
              <w:pStyle w:val="Bezmezer"/>
            </w:pPr>
            <w:r>
              <w:t>1.1.2016</w:t>
            </w:r>
          </w:p>
        </w:tc>
        <w:tc>
          <w:tcPr>
            <w:tcW w:w="2118" w:type="dxa"/>
          </w:tcPr>
          <w:p w14:paraId="20975A64" w14:textId="059BC246" w:rsidR="006D70DF" w:rsidRDefault="006D70DF" w:rsidP="00D12806">
            <w:pPr>
              <w:pStyle w:val="Bezmezer"/>
            </w:pPr>
            <w:r>
              <w:t>15.3.2016</w:t>
            </w:r>
          </w:p>
        </w:tc>
      </w:tr>
      <w:tr w:rsidR="006D70DF" w14:paraId="75FDA492" w14:textId="77777777" w:rsidTr="0022734F">
        <w:tc>
          <w:tcPr>
            <w:tcW w:w="1754" w:type="dxa"/>
          </w:tcPr>
          <w:p w14:paraId="69E7803B" w14:textId="4488A58B" w:rsidR="006D70DF" w:rsidRPr="00D12806" w:rsidRDefault="006D70DF" w:rsidP="00D12806">
            <w:pPr>
              <w:pStyle w:val="Bezmezer"/>
              <w:rPr>
                <w:b/>
              </w:rPr>
            </w:pPr>
            <w:r w:rsidRPr="00D12806">
              <w:rPr>
                <w:b/>
              </w:rPr>
              <w:t>Měsíční vklad</w:t>
            </w:r>
          </w:p>
        </w:tc>
        <w:tc>
          <w:tcPr>
            <w:tcW w:w="2070" w:type="dxa"/>
          </w:tcPr>
          <w:p w14:paraId="0ADDA91D" w14:textId="1A431CF1" w:rsidR="006D70DF" w:rsidRDefault="006D70DF" w:rsidP="00D12806">
            <w:pPr>
              <w:pStyle w:val="Bezmezer"/>
            </w:pPr>
            <w:r>
              <w:t xml:space="preserve">500Kč </w:t>
            </w:r>
          </w:p>
        </w:tc>
        <w:tc>
          <w:tcPr>
            <w:tcW w:w="2070" w:type="dxa"/>
          </w:tcPr>
          <w:p w14:paraId="74AD7DE5" w14:textId="4051EC84" w:rsidR="006D70DF" w:rsidRDefault="006D70DF" w:rsidP="00D12806">
            <w:pPr>
              <w:pStyle w:val="Bezmezer"/>
            </w:pPr>
            <w:r>
              <w:t>1500Kč</w:t>
            </w:r>
          </w:p>
        </w:tc>
        <w:tc>
          <w:tcPr>
            <w:tcW w:w="2118" w:type="dxa"/>
          </w:tcPr>
          <w:p w14:paraId="3EC3BB85" w14:textId="0B34697F" w:rsidR="006D70DF" w:rsidRDefault="006D70DF" w:rsidP="00D12806">
            <w:pPr>
              <w:pStyle w:val="Bezmezer"/>
            </w:pPr>
            <w:r>
              <w:t>500Kč</w:t>
            </w:r>
          </w:p>
        </w:tc>
      </w:tr>
      <w:tr w:rsidR="006D70DF" w14:paraId="32E41EA0" w14:textId="77777777" w:rsidTr="0022734F">
        <w:tc>
          <w:tcPr>
            <w:tcW w:w="1754" w:type="dxa"/>
          </w:tcPr>
          <w:p w14:paraId="3BFAAB29" w14:textId="6724C6DA" w:rsidR="006D70DF" w:rsidRPr="00D12806" w:rsidRDefault="006D70DF" w:rsidP="00D12806">
            <w:pPr>
              <w:pStyle w:val="Bezmezer"/>
              <w:rPr>
                <w:b/>
              </w:rPr>
            </w:pPr>
            <w:r w:rsidRPr="00D12806">
              <w:rPr>
                <w:b/>
              </w:rPr>
              <w:t xml:space="preserve">Státní podpora za rok </w:t>
            </w:r>
          </w:p>
        </w:tc>
        <w:tc>
          <w:tcPr>
            <w:tcW w:w="2070" w:type="dxa"/>
          </w:tcPr>
          <w:p w14:paraId="1E9F6B47" w14:textId="0F550E7D" w:rsidR="006D70DF" w:rsidRDefault="006D70DF" w:rsidP="00D12806">
            <w:pPr>
              <w:pStyle w:val="Bezmezer"/>
            </w:pPr>
            <w:r>
              <w:t xml:space="preserve">600Kč </w:t>
            </w:r>
          </w:p>
        </w:tc>
        <w:tc>
          <w:tcPr>
            <w:tcW w:w="2070" w:type="dxa"/>
          </w:tcPr>
          <w:p w14:paraId="64E34E8B" w14:textId="46A2257E" w:rsidR="006D70DF" w:rsidRDefault="006D70DF" w:rsidP="00D12806">
            <w:pPr>
              <w:pStyle w:val="Bezmezer"/>
            </w:pPr>
            <w:r>
              <w:t>1400Kč</w:t>
            </w:r>
          </w:p>
        </w:tc>
        <w:tc>
          <w:tcPr>
            <w:tcW w:w="2118" w:type="dxa"/>
          </w:tcPr>
          <w:p w14:paraId="7F491CD5" w14:textId="07C4C776" w:rsidR="006D70DF" w:rsidRDefault="006D70DF" w:rsidP="00D12806">
            <w:pPr>
              <w:pStyle w:val="Bezmezer"/>
            </w:pPr>
            <w:r>
              <w:t>0Kč</w:t>
            </w:r>
          </w:p>
        </w:tc>
      </w:tr>
    </w:tbl>
    <w:p w14:paraId="7851A93A" w14:textId="25A4BEDF" w:rsidR="00797419" w:rsidRDefault="00797419" w:rsidP="00797419">
      <w:pPr>
        <w:pStyle w:val="Nadpis3"/>
      </w:pPr>
      <w:bookmarkStart w:id="52" w:name="_Toc7356072"/>
      <w:r>
        <w:t>Stavební spořitelny</w:t>
      </w:r>
      <w:bookmarkEnd w:id="52"/>
      <w:r>
        <w:t xml:space="preserve"> </w:t>
      </w:r>
    </w:p>
    <w:p w14:paraId="443F887B" w14:textId="0A124768" w:rsidR="00797419" w:rsidRDefault="00797419" w:rsidP="00797419">
      <w:pPr>
        <w:pStyle w:val="Tlotextu"/>
      </w:pPr>
      <w:r>
        <w:t xml:space="preserve">Stavební spořitelna je specializovanou formou banky. Pro svou činnost potřebuje zvláštní povolení od ČNB. V současné době </w:t>
      </w:r>
      <w:r w:rsidR="009913E1">
        <w:t>vlastní licenci</w:t>
      </w:r>
      <w:r>
        <w:t xml:space="preserve"> pět stavebních spořitelen: </w:t>
      </w:r>
    </w:p>
    <w:p w14:paraId="0E488A74" w14:textId="5A32E9A4" w:rsidR="00797419" w:rsidRDefault="00797419" w:rsidP="00D12806">
      <w:pPr>
        <w:pStyle w:val="parOdrazky01"/>
      </w:pPr>
      <w:r>
        <w:t>Českomoravská stavební spořitelna, a.s.</w:t>
      </w:r>
    </w:p>
    <w:p w14:paraId="6E3A176F" w14:textId="146EDB36" w:rsidR="00797419" w:rsidRDefault="00797419" w:rsidP="00D12806">
      <w:pPr>
        <w:pStyle w:val="parOdrazky01"/>
      </w:pPr>
      <w:r>
        <w:t>Modrá pyramida stavební spořitelna, a.s.</w:t>
      </w:r>
    </w:p>
    <w:p w14:paraId="7BDC6853" w14:textId="0F8B155B" w:rsidR="00797419" w:rsidRDefault="00797419" w:rsidP="00D12806">
      <w:pPr>
        <w:pStyle w:val="parOdrazky01"/>
      </w:pPr>
      <w:proofErr w:type="spellStart"/>
      <w:r>
        <w:t>Raiffeisen</w:t>
      </w:r>
      <w:proofErr w:type="spellEnd"/>
      <w:r>
        <w:t xml:space="preserve"> stavební spořitelna, a.s.</w:t>
      </w:r>
    </w:p>
    <w:p w14:paraId="65BEECF8" w14:textId="704EA594" w:rsidR="00797419" w:rsidRDefault="00797419" w:rsidP="00D12806">
      <w:pPr>
        <w:pStyle w:val="parOdrazky01"/>
      </w:pPr>
      <w:r>
        <w:t>Stavební spořitelna České spořitelny, a.s.</w:t>
      </w:r>
    </w:p>
    <w:p w14:paraId="14331395" w14:textId="2F3AD31B" w:rsidR="00797419" w:rsidRDefault="00797419" w:rsidP="00D12806">
      <w:pPr>
        <w:pStyle w:val="parOdrazky01"/>
      </w:pPr>
      <w:r>
        <w:t>Wüstenrot – stavební spořitelna, a.s.</w:t>
      </w:r>
    </w:p>
    <w:p w14:paraId="0E93C570" w14:textId="479DAC37" w:rsidR="00797419" w:rsidRPr="00797419" w:rsidRDefault="00757BDE" w:rsidP="00797419">
      <w:pPr>
        <w:pStyle w:val="Tlotextu"/>
      </w:pPr>
      <w:r>
        <w:t xml:space="preserve">Vklady účastníků jsou pojištěny v rámci Garančního systému finančního trhu. Platí tedy stejné podmínky jako u bank. </w:t>
      </w:r>
    </w:p>
    <w:p w14:paraId="4D64CD4E" w14:textId="6DB82D09" w:rsidR="00797419" w:rsidRDefault="00797419" w:rsidP="00797419">
      <w:pPr>
        <w:pStyle w:val="Nadpis2"/>
      </w:pPr>
      <w:bookmarkStart w:id="53" w:name="_Toc7356073"/>
      <w:r>
        <w:t>Fáze stavebního spoření</w:t>
      </w:r>
      <w:bookmarkEnd w:id="53"/>
    </w:p>
    <w:p w14:paraId="4DA496E6" w14:textId="7F214124" w:rsidR="003B7659" w:rsidRDefault="00CD7FF1" w:rsidP="003B7659">
      <w:pPr>
        <w:pStyle w:val="Tlotextu"/>
      </w:pPr>
      <w:r>
        <w:t>Z</w:t>
      </w:r>
      <w:r w:rsidR="003B7659">
        <w:t xml:space="preserve"> výše zmíněné</w:t>
      </w:r>
      <w:r>
        <w:t>ho vyplývají</w:t>
      </w:r>
      <w:r w:rsidR="003B7659">
        <w:t xml:space="preserve"> </w:t>
      </w:r>
      <w:r>
        <w:t xml:space="preserve">dvě fáze stavebního spoření: fáze spoření a fáze úvěru. </w:t>
      </w:r>
      <w:r w:rsidR="003B7659">
        <w:t>Úvěrové možnosti tohoto produktu jsou podrobněji popsány v předchozí kapitole, zde se zaměříme na spořící fázi.</w:t>
      </w:r>
    </w:p>
    <w:p w14:paraId="167E500C" w14:textId="77777777" w:rsidR="00B867DB" w:rsidRDefault="00C81BDC" w:rsidP="00B867DB">
      <w:pPr>
        <w:pStyle w:val="Tlotextu"/>
        <w:keepNext/>
        <w:jc w:val="center"/>
      </w:pPr>
      <w:r>
        <w:rPr>
          <w:noProof/>
        </w:rPr>
        <w:lastRenderedPageBreak/>
        <w:drawing>
          <wp:inline distT="0" distB="0" distL="0" distR="0" wp14:anchorId="01C1AED6" wp14:editId="0196A97B">
            <wp:extent cx="5502910" cy="2160270"/>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1.png"/>
                    <pic:cNvPicPr/>
                  </pic:nvPicPr>
                  <pic:blipFill>
                    <a:blip r:embed="rId77">
                      <a:extLst>
                        <a:ext uri="{28A0092B-C50C-407E-A947-70E740481C1C}">
                          <a14:useLocalDpi xmlns:a14="http://schemas.microsoft.com/office/drawing/2010/main" val="0"/>
                        </a:ext>
                      </a:extLst>
                    </a:blip>
                    <a:stretch>
                      <a:fillRect/>
                    </a:stretch>
                  </pic:blipFill>
                  <pic:spPr>
                    <a:xfrm>
                      <a:off x="0" y="0"/>
                      <a:ext cx="5502910" cy="2160270"/>
                    </a:xfrm>
                    <a:prstGeom prst="rect">
                      <a:avLst/>
                    </a:prstGeom>
                  </pic:spPr>
                </pic:pic>
              </a:graphicData>
            </a:graphic>
          </wp:inline>
        </w:drawing>
      </w:r>
    </w:p>
    <w:p w14:paraId="2904AFCD" w14:textId="7ABE5D06" w:rsidR="003B7659" w:rsidRPr="003B7659" w:rsidRDefault="00B867DB" w:rsidP="00B867DB">
      <w:pPr>
        <w:pStyle w:val="Titulek"/>
        <w:jc w:val="center"/>
      </w:pPr>
      <w:r>
        <w:t xml:space="preserve">Obrázek </w:t>
      </w:r>
      <w:r w:rsidR="003E40A9">
        <w:fldChar w:fldCharType="begin"/>
      </w:r>
      <w:r w:rsidR="003E40A9">
        <w:instrText xml:space="preserve"> SEQ Obrázek \* ARABIC </w:instrText>
      </w:r>
      <w:r w:rsidR="003E40A9">
        <w:fldChar w:fldCharType="separate"/>
      </w:r>
      <w:r>
        <w:rPr>
          <w:noProof/>
        </w:rPr>
        <w:t>11</w:t>
      </w:r>
      <w:r w:rsidR="003E40A9">
        <w:rPr>
          <w:noProof/>
        </w:rPr>
        <w:fldChar w:fldCharType="end"/>
      </w:r>
      <w:r>
        <w:t>: Fáze stavebního spoření</w:t>
      </w:r>
    </w:p>
    <w:p w14:paraId="42F23589" w14:textId="13C0C552" w:rsidR="006D70DF" w:rsidRPr="00CA6B91" w:rsidRDefault="006D70DF" w:rsidP="008446F8">
      <w:pPr>
        <w:pStyle w:val="Nadpis"/>
      </w:pPr>
      <w:r w:rsidRPr="00CA6B91">
        <w:t xml:space="preserve">Fáze spoření </w:t>
      </w:r>
    </w:p>
    <w:p w14:paraId="18B5C8D7" w14:textId="3CF29777" w:rsidR="006D70DF" w:rsidRDefault="00645ED0" w:rsidP="006D70DF">
      <w:pPr>
        <w:pStyle w:val="Tlotextu"/>
      </w:pPr>
      <w:r>
        <w:t>Účastník ukládá pravidelné</w:t>
      </w:r>
      <w:r w:rsidR="00CD7FF1">
        <w:t xml:space="preserve"> nebo jednorázové</w:t>
      </w:r>
      <w:r>
        <w:t xml:space="preserve"> vklady. K tomu stát poskytuje státní podporu. Vklady spolu se státní podporou jsou úročeny. </w:t>
      </w:r>
    </w:p>
    <w:p w14:paraId="7065593F" w14:textId="750F0431" w:rsidR="00645ED0" w:rsidRDefault="00645ED0" w:rsidP="006D70DF">
      <w:pPr>
        <w:pStyle w:val="Tlotextu"/>
      </w:pPr>
      <w:r w:rsidRPr="00EC5575">
        <w:rPr>
          <w:i/>
        </w:rPr>
        <w:t>Úroková sazba</w:t>
      </w:r>
      <w:r>
        <w:t xml:space="preserve"> je smluvně daná a garantovaná stavební spořitelnou</w:t>
      </w:r>
      <w:r w:rsidR="00C94B60">
        <w:t>. Za určitých podmínek ji může stavební spořitelna změnit.</w:t>
      </w:r>
    </w:p>
    <w:p w14:paraId="5724B0E1" w14:textId="465A244F" w:rsidR="004F3A6A" w:rsidRDefault="00645ED0" w:rsidP="004F3A6A">
      <w:pPr>
        <w:pStyle w:val="Tlotextu"/>
      </w:pPr>
      <w:r w:rsidRPr="00EC5575">
        <w:rPr>
          <w:i/>
        </w:rPr>
        <w:t>Výběr vkladů</w:t>
      </w:r>
      <w:r>
        <w:t xml:space="preserve"> ze stavebního spoření je mo</w:t>
      </w:r>
      <w:r w:rsidR="004F3A6A">
        <w:t>žn</w:t>
      </w:r>
      <w:r w:rsidR="00B3368C">
        <w:t>ý</w:t>
      </w:r>
      <w:r w:rsidR="004F3A6A">
        <w:t xml:space="preserve"> pouze na základě výpovědi smlouvy. </w:t>
      </w:r>
      <w:r w:rsidR="00B3368C">
        <w:t>Není možné</w:t>
      </w:r>
      <w:r w:rsidR="004F3A6A">
        <w:t xml:space="preserve"> provádět částečné výběry</w:t>
      </w:r>
      <w:r w:rsidR="00B3368C">
        <w:t xml:space="preserve"> jako třeba na spořícím účtu</w:t>
      </w:r>
      <w:r w:rsidR="004F3A6A">
        <w:t xml:space="preserve">. Použití vlastních prostředků je neúčelové, můžete je použít, na cokoliv chcete. </w:t>
      </w:r>
    </w:p>
    <w:p w14:paraId="0B2FCE6F" w14:textId="3DAC292A" w:rsidR="001236CF" w:rsidRDefault="001236CF" w:rsidP="004F3A6A">
      <w:pPr>
        <w:pStyle w:val="Tlotextu"/>
      </w:pPr>
      <w:r w:rsidRPr="001236CF">
        <w:rPr>
          <w:i/>
        </w:rPr>
        <w:t>Poplatek</w:t>
      </w:r>
      <w:r>
        <w:t xml:space="preserve"> za uzavření smlouvy o stavebním spoření standardně bývá 1 % z cílové částky.</w:t>
      </w:r>
      <w:r w:rsidR="00CD7FF1">
        <w:t xml:space="preserve"> </w:t>
      </w:r>
    </w:p>
    <w:p w14:paraId="18AAC3B1" w14:textId="4FBE7E48" w:rsidR="00346142" w:rsidRDefault="004F3A6A" w:rsidP="004F3A6A">
      <w:pPr>
        <w:pStyle w:val="Tlotextu"/>
      </w:pPr>
      <w:r w:rsidRPr="00EC5575">
        <w:rPr>
          <w:i/>
        </w:rPr>
        <w:t>C</w:t>
      </w:r>
      <w:r w:rsidR="006D70DF" w:rsidRPr="00EC5575">
        <w:rPr>
          <w:i/>
        </w:rPr>
        <w:t>ílová částka</w:t>
      </w:r>
      <w:r w:rsidR="006D70DF">
        <w:t xml:space="preserve"> </w:t>
      </w:r>
      <w:r>
        <w:t xml:space="preserve">slouží jako </w:t>
      </w:r>
      <w:r w:rsidR="008446F8">
        <w:t>horní hranice</w:t>
      </w:r>
      <w:r w:rsidR="006D70DF">
        <w:t xml:space="preserve"> </w:t>
      </w:r>
      <w:r>
        <w:t>pro naspořené peníze</w:t>
      </w:r>
      <w:r w:rsidR="008446F8">
        <w:t xml:space="preserve">. </w:t>
      </w:r>
      <w:r w:rsidR="00145802">
        <w:t>Tento limit si stanovujete sami</w:t>
      </w:r>
      <w:r w:rsidR="00346142">
        <w:t xml:space="preserve"> při zakládání smlouvy. Nutno podotknouti, že sjednáním cílové částky </w:t>
      </w:r>
      <w:r w:rsidR="00346142" w:rsidRPr="00EC5575">
        <w:t>nevzniká</w:t>
      </w:r>
      <w:r w:rsidR="00346142">
        <w:t xml:space="preserve"> povinnost tuto částku naspořit! </w:t>
      </w:r>
      <w:r w:rsidR="00B3368C">
        <w:t xml:space="preserve">Při rozhodování o výši cílové částky zvažte, kolik prostředků plánujete naspořit, popř. jakou výši úvěru požadujete a počítejte s jistou rezervou. </w:t>
      </w:r>
    </w:p>
    <w:p w14:paraId="15B58782" w14:textId="09D973E4" w:rsidR="008446F8" w:rsidRPr="00E67EF6" w:rsidRDefault="008446F8" w:rsidP="008446F8">
      <w:pPr>
        <w:framePr w:w="850" w:hSpace="170" w:wrap="around" w:vAnchor="text" w:hAnchor="page" w:xAlign="outside" w:y="1" w:anchorLock="1"/>
        <w:rPr>
          <w:rStyle w:val="znakMarginalie"/>
        </w:rPr>
      </w:pPr>
      <w:proofErr w:type="spellStart"/>
      <w:r>
        <w:rPr>
          <w:rStyle w:val="znakMarginalie"/>
        </w:rPr>
        <w:t>Přespoření</w:t>
      </w:r>
      <w:proofErr w:type="spellEnd"/>
      <w:r>
        <w:rPr>
          <w:rStyle w:val="znakMarginalie"/>
        </w:rPr>
        <w:t xml:space="preserve"> cílové částky</w:t>
      </w:r>
    </w:p>
    <w:p w14:paraId="45EF7B8F" w14:textId="0450A4ED" w:rsidR="00145802" w:rsidRDefault="001236CF" w:rsidP="004F3A6A">
      <w:pPr>
        <w:pStyle w:val="Tlotextu"/>
      </w:pPr>
      <w:r>
        <w:t>K</w:t>
      </w:r>
      <w:r w:rsidR="00346142">
        <w:t xml:space="preserve">dyž cílovou částku </w:t>
      </w:r>
      <w:proofErr w:type="spellStart"/>
      <w:r w:rsidR="00346142">
        <w:t>přespoříte</w:t>
      </w:r>
      <w:proofErr w:type="spellEnd"/>
      <w:r w:rsidR="00346142">
        <w:t>, jedná se o porušení smluvních podmínek. S</w:t>
      </w:r>
      <w:r w:rsidR="004F3A6A">
        <w:t>tavební spořitelna</w:t>
      </w:r>
      <w:r w:rsidR="00346142">
        <w:t xml:space="preserve"> může v takovém případě</w:t>
      </w:r>
      <w:r w:rsidR="004F3A6A">
        <w:t xml:space="preserve"> smlouvu ukončit, nebo aut</w:t>
      </w:r>
      <w:r w:rsidR="00346142">
        <w:t>omaticky cílovou částku navýší.</w:t>
      </w:r>
    </w:p>
    <w:p w14:paraId="2D706EA0" w14:textId="4D5756A6" w:rsidR="008446F8" w:rsidRPr="00E67EF6" w:rsidRDefault="008446F8" w:rsidP="008446F8">
      <w:pPr>
        <w:framePr w:w="850" w:hSpace="170" w:wrap="around" w:vAnchor="text" w:hAnchor="page" w:xAlign="outside" w:y="1" w:anchorLock="1"/>
        <w:rPr>
          <w:rStyle w:val="znakMarginalie"/>
        </w:rPr>
      </w:pPr>
      <w:r>
        <w:rPr>
          <w:rStyle w:val="znakMarginalie"/>
        </w:rPr>
        <w:t>Změna cílové částky</w:t>
      </w:r>
    </w:p>
    <w:p w14:paraId="778B0A24" w14:textId="1AF41BD2" w:rsidR="00346142" w:rsidRDefault="001236CF" w:rsidP="004F3A6A">
      <w:pPr>
        <w:pStyle w:val="Tlotextu"/>
      </w:pPr>
      <w:r>
        <w:t>Změna</w:t>
      </w:r>
      <w:r w:rsidR="00346142">
        <w:t xml:space="preserve"> cílové částky, ať už ze strany stavební spořitelny nebo ze strany účastníka, znamená, že automaticky přijímáte nové (aktuální</w:t>
      </w:r>
      <w:r w:rsidR="008446F8">
        <w:t xml:space="preserve">) </w:t>
      </w:r>
      <w:r w:rsidR="00346142">
        <w:t>smluvní podmínky. Nejčastěji se to projevuje právě změnou sjednaných úrokových sazeb (</w:t>
      </w:r>
      <w:r w:rsidR="008446F8">
        <w:t>z</w:t>
      </w:r>
      <w:r w:rsidR="00346142">
        <w:t xml:space="preserve"> vkladu i </w:t>
      </w:r>
      <w:r w:rsidR="008446F8">
        <w:t>z</w:t>
      </w:r>
      <w:r w:rsidR="00346142">
        <w:t xml:space="preserve"> úvěru). Za navýšení cílové částky bývá také </w:t>
      </w:r>
      <w:r w:rsidR="008446F8">
        <w:t>do</w:t>
      </w:r>
      <w:r w:rsidR="00346142">
        <w:t>účtován popla</w:t>
      </w:r>
      <w:r w:rsidR="00EC5575">
        <w:t>tek</w:t>
      </w:r>
      <w:r w:rsidR="008446F8">
        <w:t xml:space="preserve">. </w:t>
      </w:r>
      <w:r w:rsidR="00EC5575">
        <w:t xml:space="preserve">Naopak při snížení cílové částky, může nastat např. v případě, když zjistíte, že nepotřebujete tak vysoký úvěr, se již zaplacený poplatek nevrací. </w:t>
      </w:r>
    </w:p>
    <w:p w14:paraId="54C8884E" w14:textId="6A24785B" w:rsidR="003B7659" w:rsidRPr="00E67EF6" w:rsidRDefault="003B7659" w:rsidP="003B7659">
      <w:pPr>
        <w:framePr w:w="850" w:hSpace="170" w:wrap="around" w:vAnchor="text" w:hAnchor="page" w:xAlign="outside" w:y="1" w:anchorLock="1"/>
        <w:rPr>
          <w:rStyle w:val="znakMarginalie"/>
        </w:rPr>
      </w:pPr>
      <w:r>
        <w:rPr>
          <w:rStyle w:val="znakMarginalie"/>
        </w:rPr>
        <w:t>Limit úvěru</w:t>
      </w:r>
    </w:p>
    <w:p w14:paraId="55AD1CDF" w14:textId="77777777" w:rsidR="000D026F" w:rsidRDefault="001236CF" w:rsidP="004F3A6A">
      <w:pPr>
        <w:pStyle w:val="Tlotextu"/>
      </w:pPr>
      <w:r>
        <w:t>C</w:t>
      </w:r>
      <w:r w:rsidR="004F3A6A">
        <w:t>ílová částka</w:t>
      </w:r>
      <w:r>
        <w:t xml:space="preserve"> slouží také jako</w:t>
      </w:r>
      <w:r w:rsidR="004F3A6A">
        <w:t xml:space="preserve"> </w:t>
      </w:r>
      <w:r w:rsidR="003B7659">
        <w:t>maximální hranic</w:t>
      </w:r>
      <w:r>
        <w:t>e</w:t>
      </w:r>
      <w:r w:rsidR="003B7659">
        <w:t xml:space="preserve"> potenciálního </w:t>
      </w:r>
      <w:r w:rsidR="006D70DF">
        <w:t>úvěru</w:t>
      </w:r>
      <w:r w:rsidR="003B7659">
        <w:t>.</w:t>
      </w:r>
      <w:r w:rsidR="004F3A6A">
        <w:t xml:space="preserve"> </w:t>
      </w:r>
      <w:r w:rsidR="003B7659">
        <w:t>V</w:t>
      </w:r>
      <w:r w:rsidR="004F3A6A">
        <w:t>ýš</w:t>
      </w:r>
      <w:r>
        <w:t>i</w:t>
      </w:r>
      <w:r w:rsidR="004F3A6A">
        <w:t xml:space="preserve"> úvěru tvoří rozdíl mezi vklady a cílovou částkou.</w:t>
      </w:r>
      <w:r w:rsidR="003B7659">
        <w:t xml:space="preserve"> Například</w:t>
      </w:r>
      <w:r w:rsidR="004F3A6A">
        <w:t xml:space="preserve"> cílová částka je sjednána ve výši 300 000Kč, </w:t>
      </w:r>
      <w:r w:rsidR="00145802">
        <w:t>naspořené prostředky</w:t>
      </w:r>
      <w:r w:rsidR="004F3A6A">
        <w:t xml:space="preserve"> </w:t>
      </w:r>
      <w:r>
        <w:t>jsou</w:t>
      </w:r>
      <w:r w:rsidR="004F3A6A">
        <w:t xml:space="preserve"> 180 000Kč, </w:t>
      </w:r>
      <w:r w:rsidR="00145802">
        <w:t>úvěr</w:t>
      </w:r>
      <w:r w:rsidR="004F3A6A">
        <w:t xml:space="preserve"> je tedy</w:t>
      </w:r>
      <w:r w:rsidR="00145802">
        <w:t xml:space="preserve"> možný</w:t>
      </w:r>
      <w:r w:rsidR="003B7659">
        <w:t xml:space="preserve"> maximálně</w:t>
      </w:r>
      <w:r w:rsidR="00145802">
        <w:t xml:space="preserve"> ve výši</w:t>
      </w:r>
      <w:r w:rsidR="004F3A6A">
        <w:t xml:space="preserve"> 120 000Kč.</w:t>
      </w:r>
    </w:p>
    <w:p w14:paraId="0508266C" w14:textId="77777777" w:rsidR="000D026F" w:rsidRPr="004B005B" w:rsidRDefault="000D026F" w:rsidP="000D026F">
      <w:pPr>
        <w:pStyle w:val="parNadpisPrvkuModry"/>
      </w:pPr>
      <w:r w:rsidRPr="004B005B">
        <w:lastRenderedPageBreak/>
        <w:t>Otázky</w:t>
      </w:r>
    </w:p>
    <w:p w14:paraId="24B6B043" w14:textId="77777777" w:rsidR="000D026F" w:rsidRDefault="000D026F" w:rsidP="000D026F">
      <w:pPr>
        <w:framePr w:w="624" w:h="624" w:hRule="exact" w:hSpace="170" w:wrap="around" w:vAnchor="text" w:hAnchor="page" w:xAlign="outside" w:y="-622" w:anchorLock="1"/>
        <w:jc w:val="both"/>
      </w:pPr>
      <w:r>
        <w:rPr>
          <w:noProof/>
          <w:lang w:val="en-US"/>
        </w:rPr>
        <w:drawing>
          <wp:inline distT="0" distB="0" distL="0" distR="0" wp14:anchorId="6204FDF0" wp14:editId="748EC111">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94C891" w14:textId="4F1EE40A" w:rsidR="000D026F" w:rsidRDefault="000D026F" w:rsidP="002657B6">
      <w:pPr>
        <w:pStyle w:val="parCislovani01"/>
        <w:numPr>
          <w:ilvl w:val="0"/>
          <w:numId w:val="46"/>
        </w:numPr>
      </w:pPr>
      <w:r w:rsidRPr="00096817">
        <w:t>Stavební spořitelnou může být:</w:t>
      </w:r>
    </w:p>
    <w:p w14:paraId="3149D164" w14:textId="77777777" w:rsidR="00096817" w:rsidRPr="00096817" w:rsidRDefault="00096817" w:rsidP="002657B6">
      <w:pPr>
        <w:pStyle w:val="parCislovani01"/>
        <w:numPr>
          <w:ilvl w:val="0"/>
          <w:numId w:val="47"/>
        </w:numPr>
      </w:pPr>
      <w:r w:rsidRPr="00096817">
        <w:t>Jakákoliv instituce na finančním trhu.</w:t>
      </w:r>
    </w:p>
    <w:p w14:paraId="77F2A412" w14:textId="77777777" w:rsidR="00096817" w:rsidRPr="00096817" w:rsidRDefault="00096817" w:rsidP="002657B6">
      <w:pPr>
        <w:pStyle w:val="parCislovani01"/>
        <w:numPr>
          <w:ilvl w:val="0"/>
          <w:numId w:val="47"/>
        </w:numPr>
      </w:pPr>
      <w:r w:rsidRPr="00096817">
        <w:t>Každá banka je zároveň stavební spořitelnou.</w:t>
      </w:r>
    </w:p>
    <w:p w14:paraId="328D2FF7" w14:textId="77777777" w:rsidR="00096817" w:rsidRPr="00096817" w:rsidRDefault="00096817" w:rsidP="002657B6">
      <w:pPr>
        <w:pStyle w:val="parCislovani01"/>
        <w:numPr>
          <w:ilvl w:val="0"/>
          <w:numId w:val="47"/>
        </w:numPr>
      </w:pPr>
      <w:r w:rsidRPr="00096817">
        <w:t>Je specializovanou bankou, která obdržela zvláštní licenci ČNB.</w:t>
      </w:r>
    </w:p>
    <w:p w14:paraId="6F1F2A53" w14:textId="77777777" w:rsidR="00096817" w:rsidRPr="00096817" w:rsidRDefault="00096817" w:rsidP="00096817">
      <w:pPr>
        <w:pStyle w:val="parCislovani01"/>
        <w:ind w:left="360"/>
      </w:pPr>
    </w:p>
    <w:p w14:paraId="6652068C" w14:textId="4734A644" w:rsidR="000D026F" w:rsidRDefault="000D026F" w:rsidP="002657B6">
      <w:pPr>
        <w:pStyle w:val="parCislovani01"/>
        <w:numPr>
          <w:ilvl w:val="0"/>
          <w:numId w:val="46"/>
        </w:numPr>
      </w:pPr>
      <w:r w:rsidRPr="00096817">
        <w:t>Cílová částka:</w:t>
      </w:r>
    </w:p>
    <w:p w14:paraId="49DB6C06" w14:textId="1E310EFD" w:rsidR="00096817" w:rsidRPr="00096817" w:rsidRDefault="00096817" w:rsidP="002657B6">
      <w:pPr>
        <w:pStyle w:val="parCislovani01"/>
        <w:numPr>
          <w:ilvl w:val="0"/>
          <w:numId w:val="48"/>
        </w:numPr>
      </w:pPr>
      <w:r w:rsidRPr="00096817">
        <w:t>Její výše se odvíjí od úrokové sazby z vkladů</w:t>
      </w:r>
    </w:p>
    <w:p w14:paraId="3CCF74DB" w14:textId="2505748F" w:rsidR="00096817" w:rsidRPr="00096817" w:rsidRDefault="00096817" w:rsidP="002657B6">
      <w:pPr>
        <w:pStyle w:val="parCislovani01"/>
        <w:numPr>
          <w:ilvl w:val="0"/>
          <w:numId w:val="48"/>
        </w:numPr>
      </w:pPr>
      <w:r w:rsidRPr="00096817">
        <w:t>Slouží jako limit pro výši úvěru nebo objem vkládaných prostředků.</w:t>
      </w:r>
    </w:p>
    <w:p w14:paraId="5D5558C1" w14:textId="390113E5" w:rsidR="00096817" w:rsidRPr="00096817" w:rsidRDefault="00096817" w:rsidP="002657B6">
      <w:pPr>
        <w:pStyle w:val="parCislovani01"/>
        <w:numPr>
          <w:ilvl w:val="0"/>
          <w:numId w:val="48"/>
        </w:numPr>
      </w:pPr>
      <w:r w:rsidRPr="00096817">
        <w:t>Nemusí být ve smlouvě o stavebním spoření určena.</w:t>
      </w:r>
    </w:p>
    <w:p w14:paraId="39592780" w14:textId="77777777" w:rsidR="00096817" w:rsidRPr="00096817" w:rsidRDefault="00096817" w:rsidP="00096817">
      <w:pPr>
        <w:pStyle w:val="parCislovani01"/>
        <w:ind w:left="360"/>
      </w:pPr>
    </w:p>
    <w:p w14:paraId="039B3019" w14:textId="672CEA3B" w:rsidR="000D026F" w:rsidRDefault="00096817" w:rsidP="002657B6">
      <w:pPr>
        <w:pStyle w:val="parCislovani01"/>
        <w:numPr>
          <w:ilvl w:val="0"/>
          <w:numId w:val="46"/>
        </w:numPr>
      </w:pPr>
      <w:r w:rsidRPr="00096817">
        <w:t>Vklady na účtu stavebního spoření mohou být použity na:</w:t>
      </w:r>
    </w:p>
    <w:p w14:paraId="4122D97C" w14:textId="5D15502D" w:rsidR="00096817" w:rsidRDefault="00096817" w:rsidP="002657B6">
      <w:pPr>
        <w:pStyle w:val="parCislovani01"/>
        <w:numPr>
          <w:ilvl w:val="0"/>
          <w:numId w:val="49"/>
        </w:numPr>
      </w:pPr>
      <w:r>
        <w:t>Jakýkoliv účel.</w:t>
      </w:r>
    </w:p>
    <w:p w14:paraId="15B1BA66" w14:textId="3D93AE48" w:rsidR="00096817" w:rsidRDefault="00096817" w:rsidP="002657B6">
      <w:pPr>
        <w:pStyle w:val="parCislovani01"/>
        <w:numPr>
          <w:ilvl w:val="0"/>
          <w:numId w:val="49"/>
        </w:numPr>
      </w:pPr>
      <w:r>
        <w:t>Pouze na bydlení.</w:t>
      </w:r>
    </w:p>
    <w:p w14:paraId="6591C277" w14:textId="00A4AED2" w:rsidR="00096817" w:rsidRPr="00096817" w:rsidRDefault="00096817" w:rsidP="002657B6">
      <w:pPr>
        <w:pStyle w:val="parCislovani01"/>
        <w:numPr>
          <w:ilvl w:val="0"/>
          <w:numId w:val="49"/>
        </w:numPr>
      </w:pPr>
      <w:r>
        <w:t xml:space="preserve">Možnosti využití jsou </w:t>
      </w:r>
      <w:r w:rsidR="00CD7FF1">
        <w:t>jmenovitě určeny</w:t>
      </w:r>
      <w:r>
        <w:t xml:space="preserve"> ve smlouvě o stavebním spoření.</w:t>
      </w:r>
    </w:p>
    <w:p w14:paraId="59DF2E6D" w14:textId="25C66025" w:rsidR="000D026F" w:rsidRDefault="000D026F" w:rsidP="000D026F">
      <w:pPr>
        <w:pStyle w:val="parUkonceniPrvku"/>
      </w:pPr>
    </w:p>
    <w:p w14:paraId="715D2759" w14:textId="77777777" w:rsidR="00756388" w:rsidRPr="004B005B" w:rsidRDefault="00756388" w:rsidP="00756388">
      <w:pPr>
        <w:pStyle w:val="parNadpisPrvkuModry"/>
      </w:pPr>
      <w:r w:rsidRPr="004B005B">
        <w:t>Odpovědi</w:t>
      </w:r>
    </w:p>
    <w:p w14:paraId="1DBB812A" w14:textId="77777777" w:rsidR="00756388" w:rsidRDefault="00756388" w:rsidP="00756388">
      <w:pPr>
        <w:framePr w:w="624" w:h="624" w:hRule="exact" w:hSpace="170" w:wrap="around" w:vAnchor="text" w:hAnchor="page" w:xAlign="outside" w:y="-622" w:anchorLock="1"/>
        <w:jc w:val="both"/>
      </w:pPr>
      <w:r>
        <w:rPr>
          <w:noProof/>
          <w:lang w:val="en-US"/>
        </w:rPr>
        <w:drawing>
          <wp:inline distT="0" distB="0" distL="0" distR="0" wp14:anchorId="64040E0B" wp14:editId="0A9B9A1C">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56D73D" w14:textId="4274D3C7" w:rsidR="00756388" w:rsidRDefault="00CF425B" w:rsidP="002657B6">
      <w:pPr>
        <w:pStyle w:val="parCislovani01"/>
        <w:numPr>
          <w:ilvl w:val="0"/>
          <w:numId w:val="50"/>
        </w:numPr>
      </w:pPr>
      <w:r>
        <w:t>Stavební spořitelna je specializovanou bankou. Stavební spoření mohou poskytovat pouze banky se zvláštní licencí ČNB.</w:t>
      </w:r>
    </w:p>
    <w:p w14:paraId="16ED4679" w14:textId="4BE1BDC5" w:rsidR="00CF425B" w:rsidRDefault="00CF425B" w:rsidP="002657B6">
      <w:pPr>
        <w:pStyle w:val="parCislovani01"/>
        <w:numPr>
          <w:ilvl w:val="0"/>
          <w:numId w:val="50"/>
        </w:numPr>
      </w:pPr>
      <w:r>
        <w:t>Cílová částka je limitem pro úvěr nebo objem naspořených prostředků.</w:t>
      </w:r>
    </w:p>
    <w:p w14:paraId="2E3A1272" w14:textId="78767410" w:rsidR="00CF425B" w:rsidRDefault="00CF425B" w:rsidP="002657B6">
      <w:pPr>
        <w:pStyle w:val="parCislovani01"/>
        <w:numPr>
          <w:ilvl w:val="0"/>
          <w:numId w:val="50"/>
        </w:numPr>
      </w:pPr>
      <w:r>
        <w:t>Vklady účastníků jsou neúčelové.</w:t>
      </w:r>
    </w:p>
    <w:p w14:paraId="478C14BA" w14:textId="77777777" w:rsidR="00756388" w:rsidRDefault="00756388" w:rsidP="00756388">
      <w:pPr>
        <w:pStyle w:val="parUkonceniPrvku"/>
      </w:pPr>
    </w:p>
    <w:p w14:paraId="777F9815" w14:textId="77777777" w:rsidR="00E740C7" w:rsidRPr="004B005B" w:rsidRDefault="00E740C7" w:rsidP="00E740C7">
      <w:pPr>
        <w:pStyle w:val="parNadpisPrvkuCerveny"/>
      </w:pPr>
      <w:r w:rsidRPr="004B005B">
        <w:t>Shrnutí kapitoly</w:t>
      </w:r>
    </w:p>
    <w:p w14:paraId="74FA5AD5" w14:textId="77777777" w:rsidR="00E740C7" w:rsidRDefault="00E740C7" w:rsidP="00E740C7">
      <w:pPr>
        <w:framePr w:w="624" w:h="624" w:hRule="exact" w:hSpace="170" w:wrap="around" w:vAnchor="text" w:hAnchor="page" w:xAlign="outside" w:y="-623" w:anchorLock="1"/>
      </w:pPr>
      <w:r>
        <w:rPr>
          <w:noProof/>
          <w:lang w:val="en-US"/>
        </w:rPr>
        <w:drawing>
          <wp:inline distT="0" distB="0" distL="0" distR="0" wp14:anchorId="620CB013" wp14:editId="1BCBB254">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A822D7" w14:textId="15D2DA3C" w:rsidR="009014F9" w:rsidRDefault="009014F9" w:rsidP="009014F9">
      <w:pPr>
        <w:pStyle w:val="Tlotextu"/>
      </w:pPr>
      <w:r>
        <w:t xml:space="preserve">Stavební spoření je uzavřený systém, nezávislý na vlivech peněžního trhu. Spojuje v sobě spoření a poskytnutí účelového úvěru. </w:t>
      </w:r>
      <w:r w:rsidR="00F37CD6">
        <w:t xml:space="preserve">Stavební spoření je částečně ovlivňováno státem ve formě státní podpory. Podmínku pro získání nároku na státní podporu je doba trvání smlouvy o stavebním spoření minimálně 6 let. </w:t>
      </w:r>
    </w:p>
    <w:p w14:paraId="550AE452" w14:textId="1AA4A991" w:rsidR="00F37CD6" w:rsidRPr="00F37CD6" w:rsidRDefault="00F37CD6" w:rsidP="009014F9">
      <w:pPr>
        <w:pStyle w:val="Tlotextu"/>
      </w:pPr>
      <w:r w:rsidRPr="00F37CD6">
        <w:t xml:space="preserve">Stavební spoření má dvě fáze: </w:t>
      </w:r>
    </w:p>
    <w:p w14:paraId="3A09D301" w14:textId="70104FD9" w:rsidR="00F37CD6" w:rsidRDefault="00F37CD6" w:rsidP="002657B6">
      <w:pPr>
        <w:pStyle w:val="Tlotextu"/>
        <w:numPr>
          <w:ilvl w:val="0"/>
          <w:numId w:val="22"/>
        </w:numPr>
      </w:pPr>
      <w:r>
        <w:t>Spoření, kde jsou zhodnocovány vklady účastníka spolu se státní podporou. Z hlediska času není doba trvání této fáze nijak omezena. Pro objem peněz, který si můžete naspořit platí horní hranice stanovená cílovou částkou. Využití vlastních prostředků je neúčelové.</w:t>
      </w:r>
    </w:p>
    <w:p w14:paraId="067EE1BB" w14:textId="45F3B952" w:rsidR="00F37CD6" w:rsidRDefault="00F37CD6" w:rsidP="002657B6">
      <w:pPr>
        <w:pStyle w:val="Tlotextu"/>
        <w:numPr>
          <w:ilvl w:val="0"/>
          <w:numId w:val="22"/>
        </w:numPr>
      </w:pPr>
      <w:r>
        <w:lastRenderedPageBreak/>
        <w:t>Úvěr je možné získat po tzv. přidělení cílové částky. Do přidělení cílové částky je možné žádat o překlenovací úvěr (meziúvěr). Úvěr i meziúvěr je vždy účelový na financování bydlení. Výše možného úvěru je stanovena jako rozdíl mezi naspořenými prostředky a cílovou částkou.</w:t>
      </w:r>
    </w:p>
    <w:p w14:paraId="481D0322" w14:textId="6BA142AC" w:rsidR="00375426" w:rsidRDefault="00F37CD6" w:rsidP="00375426">
      <w:pPr>
        <w:pStyle w:val="parUkonceniPrvku"/>
      </w:pPr>
      <w:r>
        <w:t xml:space="preserve"> </w:t>
      </w:r>
    </w:p>
    <w:p w14:paraId="2B4B2A2D" w14:textId="77777777" w:rsidR="00E740C7" w:rsidRPr="006D70DF" w:rsidRDefault="00E740C7" w:rsidP="006D70DF">
      <w:pPr>
        <w:pStyle w:val="Tlotextu"/>
      </w:pPr>
    </w:p>
    <w:p w14:paraId="1F9A25DD" w14:textId="6AACDB53" w:rsidR="00CB1EDC" w:rsidRDefault="00797419" w:rsidP="00797419">
      <w:pPr>
        <w:pStyle w:val="Nadpis1"/>
      </w:pPr>
      <w:bookmarkStart w:id="54" w:name="_Toc7356074"/>
      <w:r>
        <w:lastRenderedPageBreak/>
        <w:t>Investice</w:t>
      </w:r>
      <w:bookmarkEnd w:id="54"/>
    </w:p>
    <w:p w14:paraId="3E07899A" w14:textId="77777777" w:rsidR="00797419" w:rsidRPr="004B005B" w:rsidRDefault="00797419" w:rsidP="00797419">
      <w:pPr>
        <w:pStyle w:val="parNadpisPrvkuCerveny"/>
      </w:pPr>
      <w:r w:rsidRPr="004B005B">
        <w:t>Rychlý náhled kapitoly</w:t>
      </w:r>
    </w:p>
    <w:p w14:paraId="4236BCE6" w14:textId="77777777" w:rsidR="00797419" w:rsidRDefault="00797419" w:rsidP="00797419">
      <w:pPr>
        <w:framePr w:w="624" w:h="624" w:hRule="exact" w:hSpace="170" w:wrap="around" w:vAnchor="text" w:hAnchor="page" w:xAlign="outside" w:y="-622" w:anchorLock="1"/>
      </w:pPr>
      <w:r>
        <w:rPr>
          <w:noProof/>
          <w:lang w:val="en-US"/>
        </w:rPr>
        <w:drawing>
          <wp:inline distT="0" distB="0" distL="0" distR="0" wp14:anchorId="0BE8F3EC" wp14:editId="02E24961">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C3AFFF" w14:textId="72B60D51" w:rsidR="00950ACE" w:rsidRDefault="00A61182" w:rsidP="00950ACE">
      <w:pPr>
        <w:pStyle w:val="Tlotextu"/>
      </w:pPr>
      <w:r>
        <w:t>Investice jsou důležitou součástí finančního trhu. Na jednu stranu mohou sloužit k financování dalších investičních záměrů korporací nebo státu, na stranu druhou jsou zajímavou možností ke zhodnocení volných finančních prostředků. Za investici</w:t>
      </w:r>
      <w:r w:rsidR="00E31AE8">
        <w:t xml:space="preserve"> lze</w:t>
      </w:r>
      <w:r>
        <w:t xml:space="preserve"> považovat v podstatě cokoliv, kde odložíme současnou spotřebu s očekáváním zisku pro vyšší možnou, ovšem nejistou, spotřebu v budoucnu.</w:t>
      </w:r>
      <w:r w:rsidRPr="00F90893">
        <w:t xml:space="preserve"> </w:t>
      </w:r>
      <w:r>
        <w:t>Slovo investice jde ruku v ruce s pojmem riziko. V investicích neexistují garance</w:t>
      </w:r>
      <w:r w:rsidR="00872658">
        <w:t>!</w:t>
      </w:r>
      <w:r>
        <w:t xml:space="preserve"> </w:t>
      </w:r>
      <w:r w:rsidR="00835FC9">
        <w:t>Obecně můžeme rozdělit investice na finanční a reálné. V této kapitole se budeme zabývat finančními investicemi</w:t>
      </w:r>
      <w:r w:rsidR="00E31AE8">
        <w:t>.</w:t>
      </w:r>
    </w:p>
    <w:p w14:paraId="4A99D4AC" w14:textId="6B886F93" w:rsidR="00835FC9" w:rsidRDefault="00950ACE" w:rsidP="00797419">
      <w:pPr>
        <w:pStyle w:val="Tlotextu"/>
      </w:pPr>
      <w:r>
        <w:t>Investor musí ve svém rozhodování vzít v úvahu tři základní faktory: výnos, riziko a likvidita. Významnou roli hraje také čas.</w:t>
      </w:r>
    </w:p>
    <w:p w14:paraId="48F9A93B" w14:textId="76658072" w:rsidR="00797419" w:rsidRDefault="00872658" w:rsidP="00797419">
      <w:pPr>
        <w:pStyle w:val="Tlotextu"/>
      </w:pPr>
      <w:r>
        <w:t xml:space="preserve">Z pohledu finančních investic je kapitola zaměřena na investice do </w:t>
      </w:r>
      <w:r w:rsidR="00835FC9">
        <w:t>cenných papírů</w:t>
      </w:r>
      <w:r>
        <w:t>. Nejčastěji se</w:t>
      </w:r>
      <w:r w:rsidR="00835FC9">
        <w:t xml:space="preserve"> setkáte s akciemi, dluhopisy a obligacemi, státními pokladničními poukázkami, finančními deriváty a podílovými listy. Podrobněji si rozebereme možnosti a fungování otevřených podílových fondů. Délka investice se odvíjí podle splatnosti daného cenného papíru. Za krátkodobé investice jsou považovány investice do cenných papírů se splatností do jednoho roku, střednědobé v horizontu cca 5 let, </w:t>
      </w:r>
      <w:r w:rsidR="00950ACE">
        <w:t>dlouhodobé od pěti let výše.</w:t>
      </w:r>
      <w:r w:rsidR="00835FC9">
        <w:t xml:space="preserve"> </w:t>
      </w:r>
    </w:p>
    <w:p w14:paraId="2CDE28EE" w14:textId="77777777" w:rsidR="00797419" w:rsidRDefault="00797419" w:rsidP="00797419">
      <w:pPr>
        <w:pStyle w:val="parUkonceniPrvku"/>
      </w:pPr>
    </w:p>
    <w:p w14:paraId="61D50CE6" w14:textId="77777777" w:rsidR="00797419" w:rsidRPr="004B005B" w:rsidRDefault="00797419" w:rsidP="00797419">
      <w:pPr>
        <w:pStyle w:val="parNadpisPrvkuCerveny"/>
      </w:pPr>
      <w:r w:rsidRPr="004B005B">
        <w:t>Cíle kapitoly</w:t>
      </w:r>
    </w:p>
    <w:p w14:paraId="455CB69C" w14:textId="77777777" w:rsidR="00797419" w:rsidRDefault="00797419" w:rsidP="00797419">
      <w:pPr>
        <w:framePr w:w="624" w:h="624" w:hRule="exact" w:hSpace="170" w:wrap="around" w:vAnchor="text" w:hAnchor="page" w:xAlign="outside" w:y="-622" w:anchorLock="1"/>
      </w:pPr>
      <w:r>
        <w:rPr>
          <w:noProof/>
          <w:lang w:val="en-US"/>
        </w:rPr>
        <w:drawing>
          <wp:inline distT="0" distB="0" distL="0" distR="0" wp14:anchorId="3E25BAE5" wp14:editId="487FC6EC">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D65D76" w14:textId="5FBFF83D" w:rsidR="00797419" w:rsidRDefault="00797419" w:rsidP="00797419">
      <w:pPr>
        <w:pStyle w:val="Tlotextu"/>
      </w:pPr>
      <w:r>
        <w:t>Po úspěšném a aktivním prostudování této kapitoly:</w:t>
      </w:r>
    </w:p>
    <w:p w14:paraId="0ACC22BB" w14:textId="7382B7E0" w:rsidR="00797419" w:rsidRDefault="00872658" w:rsidP="00797419">
      <w:pPr>
        <w:pStyle w:val="parOdrazky01"/>
      </w:pPr>
      <w:r>
        <w:t>Budete znát</w:t>
      </w:r>
      <w:r w:rsidR="001066CD">
        <w:t xml:space="preserve"> základní druhy cenných papírů.</w:t>
      </w:r>
    </w:p>
    <w:p w14:paraId="5B6EE1B8" w14:textId="5CF672FC" w:rsidR="001066CD" w:rsidRDefault="001066CD" w:rsidP="00797419">
      <w:pPr>
        <w:pStyle w:val="parOdrazky01"/>
      </w:pPr>
      <w:r>
        <w:t>Poznáte faktory, které ovlivňují investiční rozhodování.</w:t>
      </w:r>
    </w:p>
    <w:p w14:paraId="75A61851" w14:textId="70048A64" w:rsidR="001066CD" w:rsidRDefault="00DA0C09" w:rsidP="00797419">
      <w:pPr>
        <w:pStyle w:val="parOdrazky01"/>
      </w:pPr>
      <w:r>
        <w:t>Vyjasníte si pozici investic ve svém konceptu peněz.</w:t>
      </w:r>
    </w:p>
    <w:p w14:paraId="6C46CD00" w14:textId="77777777" w:rsidR="00797419" w:rsidRDefault="00797419" w:rsidP="00797419">
      <w:pPr>
        <w:pStyle w:val="parUkonceniPrvku"/>
      </w:pPr>
    </w:p>
    <w:p w14:paraId="73335A1B" w14:textId="77777777" w:rsidR="00797419" w:rsidRPr="004B005B" w:rsidRDefault="00797419" w:rsidP="00797419">
      <w:pPr>
        <w:pStyle w:val="parNadpisPrvkuCerveny"/>
      </w:pPr>
      <w:r w:rsidRPr="004B005B">
        <w:t>Klíčová slova kapitoly</w:t>
      </w:r>
    </w:p>
    <w:p w14:paraId="1414A73C" w14:textId="77777777" w:rsidR="00797419" w:rsidRDefault="00797419" w:rsidP="00797419">
      <w:pPr>
        <w:framePr w:w="624" w:h="624" w:hRule="exact" w:hSpace="170" w:wrap="around" w:vAnchor="text" w:hAnchor="page" w:xAlign="outside" w:y="-622" w:anchorLock="1"/>
        <w:jc w:val="both"/>
      </w:pPr>
      <w:r>
        <w:rPr>
          <w:noProof/>
          <w:lang w:val="en-US"/>
        </w:rPr>
        <w:drawing>
          <wp:inline distT="0" distB="0" distL="0" distR="0" wp14:anchorId="68FF3382" wp14:editId="2167F206">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607226" w14:textId="077B5012" w:rsidR="00797419" w:rsidRDefault="004071D7" w:rsidP="00797419">
      <w:pPr>
        <w:pStyle w:val="Tlotextu"/>
      </w:pPr>
      <w:r>
        <w:t>Investice, cenné papíry, komodity, emise, primární a sekundární trh, rating, investiční trojúhelník, výnos, riziko, likvidita, diverzifikace rizika, profil investora, akcie, dluhopisy, obligace, finanční deriváty, kolektivní investování, podílové fondy.</w:t>
      </w:r>
    </w:p>
    <w:p w14:paraId="3327760F" w14:textId="77777777" w:rsidR="00797419" w:rsidRDefault="00797419" w:rsidP="00797419">
      <w:pPr>
        <w:pStyle w:val="parUkonceniPrvku"/>
      </w:pPr>
    </w:p>
    <w:p w14:paraId="0466F0F9" w14:textId="1C128BB4" w:rsidR="00797419" w:rsidRDefault="00797419" w:rsidP="00797419">
      <w:pPr>
        <w:pStyle w:val="Nadpis2"/>
      </w:pPr>
      <w:bookmarkStart w:id="55" w:name="_Toc7356075"/>
      <w:r>
        <w:lastRenderedPageBreak/>
        <w:t>Definice, terminologie a principy investování</w:t>
      </w:r>
      <w:bookmarkEnd w:id="55"/>
    </w:p>
    <w:p w14:paraId="6FFE0012" w14:textId="77777777" w:rsidR="00E31AE8" w:rsidRDefault="003C0BFD" w:rsidP="00001112">
      <w:pPr>
        <w:pStyle w:val="Tlotextu"/>
      </w:pPr>
      <w:r>
        <w:t xml:space="preserve">Investici je obecně možno chápat jako záměrné obětování jisté dnešní hodnoty za účelem získání vyšší (i když nejisté) hodnoty budoucí. V praxi se může jednat například o investici do nemovitosti s úmyslem ji v budoucnu prodat nebo pronajmout, do umění, do vzdělání, které nám má přinést vyšší příjmy, o finanční investice atd. V zásadě všechna odvětví finančního trhu </w:t>
      </w:r>
      <w:r w:rsidR="0073112B">
        <w:t xml:space="preserve">lze </w:t>
      </w:r>
      <w:r w:rsidR="00E31AE8">
        <w:t>označit jako investici</w:t>
      </w:r>
      <w:r w:rsidR="0073112B">
        <w:t>.</w:t>
      </w:r>
      <w:r>
        <w:t xml:space="preserve"> </w:t>
      </w:r>
    </w:p>
    <w:p w14:paraId="6FB80544" w14:textId="77777777" w:rsidR="00001112" w:rsidRPr="0073112B" w:rsidRDefault="005C6571" w:rsidP="003C0BFD">
      <w:pPr>
        <w:pStyle w:val="Tlotextu"/>
        <w:rPr>
          <w:b/>
        </w:rPr>
      </w:pPr>
      <w:r w:rsidRPr="0073112B">
        <w:rPr>
          <w:b/>
        </w:rPr>
        <w:t>Nejčastěji bývají investice členěny na</w:t>
      </w:r>
      <w:r w:rsidR="00001112" w:rsidRPr="0073112B">
        <w:rPr>
          <w:b/>
        </w:rPr>
        <w:t>:</w:t>
      </w:r>
    </w:p>
    <w:p w14:paraId="63EF7676" w14:textId="634585CE" w:rsidR="00001112" w:rsidRDefault="005C6571" w:rsidP="002657B6">
      <w:pPr>
        <w:pStyle w:val="Tlotextu"/>
        <w:numPr>
          <w:ilvl w:val="0"/>
          <w:numId w:val="16"/>
        </w:numPr>
      </w:pPr>
      <w:r w:rsidRPr="00001112">
        <w:rPr>
          <w:b/>
          <w:i/>
        </w:rPr>
        <w:t>investice finanční</w:t>
      </w:r>
      <w:r>
        <w:t>, lze je chápat jako přeměnu směnu peněz za finanční investiční instrumenty (cenné papíry)</w:t>
      </w:r>
      <w:r w:rsidR="000676CA">
        <w:t>.</w:t>
      </w:r>
    </w:p>
    <w:p w14:paraId="7D561FB7" w14:textId="640BFDDD" w:rsidR="003C0BFD" w:rsidRDefault="005C6571" w:rsidP="002657B6">
      <w:pPr>
        <w:pStyle w:val="Tlotextu"/>
        <w:numPr>
          <w:ilvl w:val="0"/>
          <w:numId w:val="16"/>
        </w:numPr>
      </w:pPr>
      <w:r w:rsidRPr="00001112">
        <w:rPr>
          <w:b/>
          <w:i/>
        </w:rPr>
        <w:t>investice reálné</w:t>
      </w:r>
      <w:r w:rsidR="00001112">
        <w:t xml:space="preserve"> </w:t>
      </w:r>
      <w:r w:rsidR="000676CA">
        <w:t>představují investice do komodit. Patří sem drahé kovy, nemovitosti, movité věci a ostatní komodity. Významnou obchodovanou komoditou je např. káva, kakao, pomerančová šťáva nebo ropa.</w:t>
      </w:r>
    </w:p>
    <w:p w14:paraId="3A7A22CE" w14:textId="7E8EA35B" w:rsidR="00411ED3" w:rsidRDefault="00411ED3" w:rsidP="00411ED3">
      <w:pPr>
        <w:pStyle w:val="Nadpis"/>
      </w:pPr>
      <w:r>
        <w:t>Terminologie</w:t>
      </w:r>
    </w:p>
    <w:p w14:paraId="3B7AC67B" w14:textId="2ACD4610" w:rsidR="00E66A72" w:rsidRDefault="00E66A72" w:rsidP="00E66A72">
      <w:pPr>
        <w:pStyle w:val="Tlotextu"/>
      </w:pPr>
      <w:r w:rsidRPr="0073112B">
        <w:rPr>
          <w:b/>
        </w:rPr>
        <w:t xml:space="preserve">Emise </w:t>
      </w:r>
      <w:r>
        <w:t>– vydávání cenného papíru.</w:t>
      </w:r>
    </w:p>
    <w:p w14:paraId="6D7DB41A" w14:textId="4D2F4C37" w:rsidR="00E66A72" w:rsidRPr="00E66A72" w:rsidRDefault="00E66A72" w:rsidP="00E66A72">
      <w:pPr>
        <w:pStyle w:val="Tlotextu"/>
      </w:pPr>
      <w:r w:rsidRPr="0073112B">
        <w:rPr>
          <w:b/>
        </w:rPr>
        <w:t>Emitent</w:t>
      </w:r>
      <w:r>
        <w:t xml:space="preserve"> – fyzická nebo právnická osoba, která cenný papír vydává. </w:t>
      </w:r>
    </w:p>
    <w:p w14:paraId="005542F7" w14:textId="312695CE" w:rsidR="00B423F4" w:rsidRPr="00B423F4" w:rsidRDefault="00B423F4" w:rsidP="00B423F4">
      <w:pPr>
        <w:pStyle w:val="Tlotextu"/>
      </w:pPr>
      <w:r w:rsidRPr="0073112B">
        <w:rPr>
          <w:b/>
        </w:rPr>
        <w:t>Nominální hodnota</w:t>
      </w:r>
      <w:r>
        <w:t xml:space="preserve"> </w:t>
      </w:r>
      <w:r w:rsidR="00AB046C">
        <w:t>–</w:t>
      </w:r>
      <w:r>
        <w:t xml:space="preserve"> </w:t>
      </w:r>
      <w:r w:rsidR="00AB046C">
        <w:t>neboli jmenovitá hodnota cenného papíru, představuje hodnotu, ve které je cenný papír emitován</w:t>
      </w:r>
      <w:r w:rsidR="00872658">
        <w:t>, je na něm uvedena</w:t>
      </w:r>
      <w:r w:rsidR="00AB046C">
        <w:t xml:space="preserve">. Je nutné ji odlišovat od tržní hodnoty, která se v průběhu jeho životnosti mění. </w:t>
      </w:r>
    </w:p>
    <w:p w14:paraId="37A94069" w14:textId="30B097B7" w:rsidR="00944854" w:rsidRDefault="00944854" w:rsidP="003C0BFD">
      <w:pPr>
        <w:pStyle w:val="Tlotextu"/>
      </w:pPr>
      <w:r w:rsidRPr="0073112B">
        <w:rPr>
          <w:b/>
        </w:rPr>
        <w:t>Nominální a reálný výnos</w:t>
      </w:r>
      <w:r>
        <w:t xml:space="preserve"> </w:t>
      </w:r>
      <w:r w:rsidR="00411ED3">
        <w:t>–</w:t>
      </w:r>
      <w:r>
        <w:t xml:space="preserve"> </w:t>
      </w:r>
      <w:r w:rsidR="00AB046C">
        <w:t>nominální výnos představuje úrokovou míru uvedenou na dluhopisu</w:t>
      </w:r>
      <w:r w:rsidR="00E66A72">
        <w:t xml:space="preserve">, která má být emitentem zaplacena. Reálný výnos = nominální výnos – inflace. </w:t>
      </w:r>
    </w:p>
    <w:p w14:paraId="30D526C5" w14:textId="2C74A038" w:rsidR="00CD2FE2" w:rsidRDefault="00CD2FE2" w:rsidP="003C0BFD">
      <w:pPr>
        <w:pStyle w:val="Tlotextu"/>
      </w:pPr>
      <w:r w:rsidRPr="0073112B">
        <w:rPr>
          <w:b/>
        </w:rPr>
        <w:t xml:space="preserve">Investice </w:t>
      </w:r>
      <w:r w:rsidR="00E66A72" w:rsidRPr="0073112B">
        <w:rPr>
          <w:b/>
        </w:rPr>
        <w:t>vs. spekulace</w:t>
      </w:r>
      <w:r w:rsidR="00E66A72">
        <w:t xml:space="preserve"> – u investice je míra rizika do jisté míry regulována. V případě spekulace je riziko neomezené. </w:t>
      </w:r>
    </w:p>
    <w:p w14:paraId="2F535F50" w14:textId="0EA5B464" w:rsidR="005A1BC6" w:rsidRDefault="005A1BC6" w:rsidP="003C0BFD">
      <w:pPr>
        <w:pStyle w:val="Tlotextu"/>
      </w:pPr>
      <w:r w:rsidRPr="0073112B">
        <w:rPr>
          <w:b/>
        </w:rPr>
        <w:t>Volatilita</w:t>
      </w:r>
      <w:r>
        <w:t xml:space="preserve"> </w:t>
      </w:r>
      <w:r w:rsidR="00E66A72">
        <w:t>–</w:t>
      </w:r>
      <w:r>
        <w:t xml:space="preserve"> </w:t>
      </w:r>
      <w:r w:rsidR="00E66A72">
        <w:t xml:space="preserve">kolísání výnosů nebo cen investičních instrumentů. </w:t>
      </w:r>
    </w:p>
    <w:p w14:paraId="7C6CB2C9" w14:textId="6E3ABD80" w:rsidR="00411ED3" w:rsidRDefault="00411ED3" w:rsidP="003C0BFD">
      <w:pPr>
        <w:pStyle w:val="Tlotextu"/>
      </w:pPr>
      <w:r w:rsidRPr="0073112B">
        <w:rPr>
          <w:b/>
        </w:rPr>
        <w:t>Durace</w:t>
      </w:r>
      <w:r>
        <w:t xml:space="preserve"> </w:t>
      </w:r>
      <w:r w:rsidR="00B06DA3">
        <w:t>–</w:t>
      </w:r>
      <w:r>
        <w:t xml:space="preserve"> </w:t>
      </w:r>
      <w:r w:rsidR="00872658">
        <w:t>vyjadřuje</w:t>
      </w:r>
      <w:r w:rsidR="00E66A72">
        <w:t xml:space="preserve"> citlivost dluhopisu na změnu úrokových sazeb. </w:t>
      </w:r>
    </w:p>
    <w:p w14:paraId="752034CD" w14:textId="486C22DD" w:rsidR="00F4594D" w:rsidRDefault="00F4594D" w:rsidP="003C0BFD">
      <w:pPr>
        <w:pStyle w:val="Tlotextu"/>
      </w:pPr>
      <w:r w:rsidRPr="0073112B">
        <w:rPr>
          <w:b/>
        </w:rPr>
        <w:t>Primární a sekundární trh</w:t>
      </w:r>
      <w:r>
        <w:t xml:space="preserve"> </w:t>
      </w:r>
      <w:r w:rsidR="00BF3F9E">
        <w:t>–</w:t>
      </w:r>
      <w:r>
        <w:t xml:space="preserve"> </w:t>
      </w:r>
      <w:r w:rsidR="00E66A72">
        <w:t xml:space="preserve">primární trh představuje trh, na kterém jsou cenné papíry emitovány neboli poprvé uvedeny do oběhu. </w:t>
      </w:r>
      <w:r w:rsidR="00755D27">
        <w:t>Sekundární trh je trhem dříve emitovaných cenných papírů, resp. n</w:t>
      </w:r>
      <w:r w:rsidR="00E66A72">
        <w:t>a sekundárním trhu jsou dále obchodovány</w:t>
      </w:r>
      <w:r w:rsidR="0073112B">
        <w:t xml:space="preserve"> cenné papíry z primárního trhu</w:t>
      </w:r>
      <w:r w:rsidR="00E66A72">
        <w:t xml:space="preserve">. </w:t>
      </w:r>
      <w:r w:rsidR="00755D27">
        <w:t xml:space="preserve">Může se jednat o burzovní nebo mimoburzovní trh. </w:t>
      </w:r>
    </w:p>
    <w:p w14:paraId="6B950397" w14:textId="5A71582F" w:rsidR="00BF3F9E" w:rsidRDefault="00BF3F9E" w:rsidP="003C0BFD">
      <w:pPr>
        <w:pStyle w:val="Tlotextu"/>
      </w:pPr>
      <w:r w:rsidRPr="0073112B">
        <w:rPr>
          <w:b/>
        </w:rPr>
        <w:t>Rating</w:t>
      </w:r>
      <w:r>
        <w:t xml:space="preserve"> –</w:t>
      </w:r>
      <w:r w:rsidR="00755D27">
        <w:t xml:space="preserve"> hodnocení bonity emitentů cenných papírů. </w:t>
      </w:r>
    </w:p>
    <w:p w14:paraId="175D365D" w14:textId="22617A13" w:rsidR="00797419" w:rsidRDefault="00797419" w:rsidP="00797419">
      <w:pPr>
        <w:pStyle w:val="Nadpis3"/>
      </w:pPr>
      <w:bookmarkStart w:id="56" w:name="_Toc7356076"/>
      <w:r>
        <w:lastRenderedPageBreak/>
        <w:t>Investiční trojúhelník</w:t>
      </w:r>
      <w:bookmarkEnd w:id="56"/>
    </w:p>
    <w:p w14:paraId="1094E221" w14:textId="416382FA" w:rsidR="00207ABB" w:rsidRDefault="00207ABB" w:rsidP="00207ABB">
      <w:pPr>
        <w:pStyle w:val="Tlotextu"/>
      </w:pPr>
      <w:r>
        <w:t xml:space="preserve">Investor hodnotí vždy 3 základní ukazatele, tzv. investiční trojúhelník: </w:t>
      </w:r>
    </w:p>
    <w:p w14:paraId="44785646" w14:textId="7BF7A3FD" w:rsidR="00207ABB" w:rsidRDefault="00F044E0" w:rsidP="00207ABB">
      <w:pPr>
        <w:pStyle w:val="Tlotextu"/>
        <w:jc w:val="center"/>
      </w:pPr>
      <w:r>
        <w:rPr>
          <w:noProof/>
        </w:rPr>
        <mc:AlternateContent>
          <mc:Choice Requires="wps">
            <w:drawing>
              <wp:anchor distT="0" distB="0" distL="114300" distR="114300" simplePos="0" relativeHeight="251659264" behindDoc="1" locked="0" layoutInCell="1" allowOverlap="1" wp14:anchorId="3F1946AF" wp14:editId="160BE688">
                <wp:simplePos x="0" y="0"/>
                <wp:positionH relativeFrom="column">
                  <wp:posOffset>1965960</wp:posOffset>
                </wp:positionH>
                <wp:positionV relativeFrom="paragraph">
                  <wp:posOffset>289560</wp:posOffset>
                </wp:positionV>
                <wp:extent cx="1807200" cy="1404000"/>
                <wp:effectExtent l="0" t="0" r="22225" b="24765"/>
                <wp:wrapTight wrapText="bothSides">
                  <wp:wrapPolygon edited="0">
                    <wp:start x="10250" y="0"/>
                    <wp:lineTo x="0" y="20809"/>
                    <wp:lineTo x="0" y="21688"/>
                    <wp:lineTo x="21638" y="21688"/>
                    <wp:lineTo x="21638" y="20809"/>
                    <wp:lineTo x="11388" y="0"/>
                    <wp:lineTo x="10250" y="0"/>
                  </wp:wrapPolygon>
                </wp:wrapTight>
                <wp:docPr id="52224" name="Rovnoramenný trojúhelník 52224"/>
                <wp:cNvGraphicFramePr/>
                <a:graphic xmlns:a="http://schemas.openxmlformats.org/drawingml/2006/main">
                  <a:graphicData uri="http://schemas.microsoft.com/office/word/2010/wordprocessingShape">
                    <wps:wsp>
                      <wps:cNvSpPr/>
                      <wps:spPr>
                        <a:xfrm>
                          <a:off x="0" y="0"/>
                          <a:ext cx="1807200" cy="14040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E0F64A" w14:textId="77777777" w:rsidR="00AD119C" w:rsidRDefault="00AD119C" w:rsidP="00B867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946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52224" o:spid="_x0000_s1026" type="#_x0000_t5" style="position:absolute;left:0;text-align:left;margin-left:154.8pt;margin-top:22.8pt;width:142.3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" fillcolor="#4f81bd [3204]" strokecolor="#243f60 [1604]" strokeweight="2pt">
                <v:textbox>
                  <w:txbxContent>
                    <w:p w14:paraId="74E0F64A" w14:textId="77777777" w:rsidR="00AD119C" w:rsidRDefault="00AD119C" w:rsidP="00B867DB">
                      <w:pPr>
                        <w:jc w:val="center"/>
                      </w:pPr>
                    </w:p>
                  </w:txbxContent>
                </v:textbox>
                <w10:wrap type="tight"/>
              </v:shape>
            </w:pict>
          </mc:Fallback>
        </mc:AlternateContent>
      </w:r>
      <w:r w:rsidR="00207ABB">
        <w:t xml:space="preserve">VÝNOS </w:t>
      </w:r>
    </w:p>
    <w:p w14:paraId="0EFCED01" w14:textId="759EFA0C" w:rsidR="00207ABB" w:rsidRDefault="00207ABB" w:rsidP="00207ABB">
      <w:pPr>
        <w:pStyle w:val="Tlotextu"/>
      </w:pPr>
    </w:p>
    <w:p w14:paraId="1B22CBE6" w14:textId="7F665DC7" w:rsidR="00207ABB" w:rsidRDefault="00207ABB" w:rsidP="00207ABB">
      <w:pPr>
        <w:pStyle w:val="Tlotextu"/>
      </w:pPr>
    </w:p>
    <w:p w14:paraId="15288791" w14:textId="57811AA3" w:rsidR="00207ABB" w:rsidRDefault="00207ABB" w:rsidP="00207ABB">
      <w:pPr>
        <w:pStyle w:val="Tlotextu"/>
      </w:pPr>
    </w:p>
    <w:p w14:paraId="0EE7C6D8" w14:textId="3B1F6A5D" w:rsidR="00207ABB" w:rsidRDefault="00F044E0" w:rsidP="00F044E0">
      <w:pPr>
        <w:pStyle w:val="Tlotextu"/>
        <w:ind w:firstLine="720"/>
      </w:pPr>
      <w:r>
        <w:tab/>
      </w:r>
      <w:r w:rsidR="00A73068">
        <w:t xml:space="preserve">            </w:t>
      </w:r>
      <w:r w:rsidR="00207ABB">
        <w:t>RIZIKO LIKVIDITA</w:t>
      </w:r>
    </w:p>
    <w:p w14:paraId="0107D02B" w14:textId="3F404AA7" w:rsidR="00A73068" w:rsidRPr="00F16814" w:rsidRDefault="0022734F" w:rsidP="00207ABB">
      <w:pPr>
        <w:pStyle w:val="Tlotextu"/>
        <w:rPr>
          <w:b/>
        </w:rPr>
      </w:pPr>
      <w:r>
        <w:rPr>
          <w:noProof/>
        </w:rPr>
        <mc:AlternateContent>
          <mc:Choice Requires="wps">
            <w:drawing>
              <wp:anchor distT="0" distB="0" distL="114300" distR="114300" simplePos="0" relativeHeight="251661312" behindDoc="1" locked="0" layoutInCell="1" allowOverlap="1" wp14:anchorId="5B0E2752" wp14:editId="5FE21604">
                <wp:simplePos x="0" y="0"/>
                <wp:positionH relativeFrom="page">
                  <wp:posOffset>2889801</wp:posOffset>
                </wp:positionH>
                <wp:positionV relativeFrom="paragraph">
                  <wp:posOffset>6985</wp:posOffset>
                </wp:positionV>
                <wp:extent cx="2299335" cy="635"/>
                <wp:effectExtent l="0" t="0" r="5715" b="2540"/>
                <wp:wrapTight wrapText="bothSides">
                  <wp:wrapPolygon edited="0">
                    <wp:start x="0" y="0"/>
                    <wp:lineTo x="0" y="20420"/>
                    <wp:lineTo x="21475" y="20420"/>
                    <wp:lineTo x="21475" y="0"/>
                    <wp:lineTo x="0" y="0"/>
                  </wp:wrapPolygon>
                </wp:wrapTight>
                <wp:docPr id="52232" name="Textové pole 52232"/>
                <wp:cNvGraphicFramePr/>
                <a:graphic xmlns:a="http://schemas.openxmlformats.org/drawingml/2006/main">
                  <a:graphicData uri="http://schemas.microsoft.com/office/word/2010/wordprocessingShape">
                    <wps:wsp>
                      <wps:cNvSpPr txBox="1"/>
                      <wps:spPr>
                        <a:xfrm>
                          <a:off x="0" y="0"/>
                          <a:ext cx="2299335" cy="635"/>
                        </a:xfrm>
                        <a:prstGeom prst="rect">
                          <a:avLst/>
                        </a:prstGeom>
                        <a:solidFill>
                          <a:prstClr val="white"/>
                        </a:solidFill>
                        <a:ln>
                          <a:noFill/>
                        </a:ln>
                      </wps:spPr>
                      <wps:txbx>
                        <w:txbxContent>
                          <w:p w14:paraId="3E0EE2D0" w14:textId="497520D4" w:rsidR="00AD119C" w:rsidRPr="00D64502" w:rsidRDefault="00AD119C" w:rsidP="00B867DB">
                            <w:pPr>
                              <w:pStyle w:val="Titulek"/>
                              <w:jc w:val="center"/>
                              <w:rPr>
                                <w:noProof/>
                              </w:rPr>
                            </w:pPr>
                            <w:r>
                              <w:t xml:space="preserve">Obrázek </w:t>
                            </w:r>
                            <w:r>
                              <w:fldChar w:fldCharType="begin"/>
                            </w:r>
                            <w:r>
                              <w:instrText xml:space="preserve"> SEQ Obrázek \* ARABIC </w:instrText>
                            </w:r>
                            <w:r>
                              <w:fldChar w:fldCharType="separate"/>
                            </w:r>
                            <w:r>
                              <w:rPr>
                                <w:noProof/>
                              </w:rPr>
                              <w:t>12</w:t>
                            </w:r>
                            <w:r>
                              <w:rPr>
                                <w:noProof/>
                              </w:rPr>
                              <w:fldChar w:fldCharType="end"/>
                            </w:r>
                            <w:r>
                              <w:t>: Investiční trojúhelník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0E2752" id="_x0000_t202" coordsize="21600,21600" o:spt="202" path="m,l,21600r21600,l21600,xe">
                <v:stroke joinstyle="miter"/>
                <v:path gradientshapeok="t" o:connecttype="rect"/>
              </v:shapetype>
              <v:shape id="Textové pole 52232" o:spid="_x0000_s1027" type="#_x0000_t202" style="position:absolute;left:0;text-align:left;margin-left:227.55pt;margin-top:.55pt;width:181.05pt;height:.05pt;z-index:-2516551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" stroked="f">
                <v:textbox style="mso-fit-shape-to-text:t" inset="0,0,0,0">
                  <w:txbxContent>
                    <w:p w14:paraId="3E0EE2D0" w14:textId="497520D4" w:rsidR="00AD119C" w:rsidRPr="00D64502" w:rsidRDefault="00AD119C" w:rsidP="00B867DB">
                      <w:pPr>
                        <w:pStyle w:val="Titulek"/>
                        <w:jc w:val="center"/>
                        <w:rPr>
                          <w:noProof/>
                        </w:rPr>
                      </w:pPr>
                      <w:r>
                        <w:t xml:space="preserve">Obrázek </w:t>
                      </w:r>
                      <w:r>
                        <w:fldChar w:fldCharType="begin"/>
                      </w:r>
                      <w:r>
                        <w:instrText xml:space="preserve"> SEQ Obrázek \* ARABIC </w:instrText>
                      </w:r>
                      <w:r>
                        <w:fldChar w:fldCharType="separate"/>
                      </w:r>
                      <w:r>
                        <w:rPr>
                          <w:noProof/>
                        </w:rPr>
                        <w:t>12</w:t>
                      </w:r>
                      <w:r>
                        <w:rPr>
                          <w:noProof/>
                        </w:rPr>
                        <w:fldChar w:fldCharType="end"/>
                      </w:r>
                      <w:r>
                        <w:t>: Investiční trojúhelník</w:t>
                      </w:r>
                    </w:p>
                  </w:txbxContent>
                </v:textbox>
                <w10:wrap type="tight" anchorx="page"/>
              </v:shape>
            </w:pict>
          </mc:Fallback>
        </mc:AlternateContent>
      </w:r>
    </w:p>
    <w:p w14:paraId="5B502E15" w14:textId="4E8D1F3D" w:rsidR="00207ABB" w:rsidRDefault="00A73068" w:rsidP="00207ABB">
      <w:pPr>
        <w:pStyle w:val="Tlotextu"/>
      </w:pPr>
      <w:r w:rsidRPr="005F4178">
        <w:rPr>
          <w:b/>
        </w:rPr>
        <w:t>Výnos</w:t>
      </w:r>
      <w:r>
        <w:t xml:space="preserve"> je </w:t>
      </w:r>
      <w:r w:rsidR="00872658">
        <w:t>hlavním</w:t>
      </w:r>
      <w:r>
        <w:t xml:space="preserve"> důvodem, proč investujeme. Očekáváme, že peníze, které investujeme se nám vrátí zhodnocené. </w:t>
      </w:r>
      <w:r w:rsidR="005F4178">
        <w:t xml:space="preserve">U investic není výnos nijak garantován, bavíme se tedy vždy o </w:t>
      </w:r>
      <w:r w:rsidR="005F4178" w:rsidRPr="000676CA">
        <w:rPr>
          <w:b/>
          <w:i/>
        </w:rPr>
        <w:t>předpokládaném</w:t>
      </w:r>
      <w:r w:rsidR="005F4178">
        <w:t xml:space="preserve"> výnosu. </w:t>
      </w:r>
      <w:r>
        <w:t xml:space="preserve">Jako kritérium hodnocení efektivnosti investice bývá všeobecně považována její výnosnost. Výnosnost udává míru zhodnocení finančních prostředků vložených do určitého investičního instrumentu za určité časové období. Na výnos, jeho výši a vývoj má vliv celá řada různých ekonomických souvislostí. </w:t>
      </w:r>
    </w:p>
    <w:p w14:paraId="3EC3719E" w14:textId="2558C4DC" w:rsidR="00950A58" w:rsidRPr="00F90893" w:rsidRDefault="00A73068" w:rsidP="00950A58">
      <w:pPr>
        <w:pStyle w:val="Tlotextu"/>
      </w:pPr>
      <w:r>
        <w:t xml:space="preserve">S výnosem úzce souvisí </w:t>
      </w:r>
      <w:r w:rsidRPr="005F4178">
        <w:rPr>
          <w:b/>
        </w:rPr>
        <w:t>riziko</w:t>
      </w:r>
      <w:r>
        <w:t>.</w:t>
      </w:r>
      <w:r w:rsidR="005F4178">
        <w:t xml:space="preserve"> V tomto kontextu můžeme chápat riziko jako nejistotu investora spojenou s tím, že se mu nepodaří dosáhnout očekávané výnosnosti. </w:t>
      </w:r>
    </w:p>
    <w:p w14:paraId="5D6DB869" w14:textId="1F3014CD" w:rsidR="00891FE6" w:rsidRDefault="00891FE6" w:rsidP="00207ABB">
      <w:pPr>
        <w:pStyle w:val="Tlotextu"/>
      </w:pPr>
      <w:r w:rsidRPr="00632912">
        <w:rPr>
          <w:b/>
        </w:rPr>
        <w:t>Likvidita</w:t>
      </w:r>
      <w:r>
        <w:t xml:space="preserve"> neboli stupeň likvidity v souvislosti s investováním znamená, jak rychle je možno investici, bezeztrátově přeměnit zpět na hotové peníze. Pokud se jedná o </w:t>
      </w:r>
      <w:r w:rsidR="00632912">
        <w:t>cenné papíry</w:t>
      </w:r>
      <w:r>
        <w:t xml:space="preserve">, za likvidní jsou všeobecně považovány </w:t>
      </w:r>
      <w:r w:rsidR="00632912">
        <w:t xml:space="preserve">cenné papíry obchodované na veřejných, sekundárních a organizovaných trzích. </w:t>
      </w:r>
    </w:p>
    <w:p w14:paraId="1E1B8C4F" w14:textId="687D4C72" w:rsidR="0015559D" w:rsidRDefault="0015559D" w:rsidP="0015559D">
      <w:pPr>
        <w:pStyle w:val="Tlotextu"/>
      </w:pPr>
      <w:r>
        <w:t xml:space="preserve">Významný je také </w:t>
      </w:r>
      <w:r w:rsidRPr="0015559D">
        <w:rPr>
          <w:b/>
        </w:rPr>
        <w:t>faktor času</w:t>
      </w:r>
      <w:r>
        <w:t xml:space="preserve">. </w:t>
      </w:r>
      <w:r w:rsidR="008C6C1C">
        <w:t>V kontextu investování můžeme likviditu také vnímat</w:t>
      </w:r>
      <w:r w:rsidR="00C71459">
        <w:t xml:space="preserve"> i</w:t>
      </w:r>
      <w:r w:rsidR="008C6C1C">
        <w:t xml:space="preserve"> jako určitý investiční horizont. </w:t>
      </w:r>
      <w:r>
        <w:t xml:space="preserve">Pro každý druh investice </w:t>
      </w:r>
      <w:r w:rsidR="00D94BA5">
        <w:t>platí obecná doporučení pro to, jak dlouho by měly být peníze v investici drženy.</w:t>
      </w:r>
      <w:r w:rsidR="00F90893">
        <w:t xml:space="preserve"> </w:t>
      </w:r>
    </w:p>
    <w:p w14:paraId="76B823A8" w14:textId="7A01475C" w:rsidR="0015559D" w:rsidRPr="0015559D" w:rsidRDefault="0015559D" w:rsidP="0015559D">
      <w:pPr>
        <w:pStyle w:val="Tlotextu"/>
        <w:rPr>
          <w:b/>
        </w:rPr>
      </w:pPr>
      <w:r w:rsidRPr="0015559D">
        <w:rPr>
          <w:b/>
        </w:rPr>
        <w:t xml:space="preserve">Vztahy mezi jednotlivými vrcholy jsou následující: </w:t>
      </w:r>
    </w:p>
    <w:p w14:paraId="113CD5B3" w14:textId="7C5D1C66" w:rsidR="0015559D" w:rsidRDefault="0015559D" w:rsidP="000676CA">
      <w:pPr>
        <w:pStyle w:val="parOdrazky01"/>
      </w:pPr>
      <w:r>
        <w:t>Čím vyšší je očekávaný výnos, tím je také větší riziko.</w:t>
      </w:r>
    </w:p>
    <w:p w14:paraId="12239CCF" w14:textId="45191875" w:rsidR="00D94BA5" w:rsidRDefault="0015559D" w:rsidP="000676CA">
      <w:pPr>
        <w:pStyle w:val="parOdrazky01"/>
      </w:pPr>
      <w:r>
        <w:t>Čím vyšší je očekávaný výnos, tím nižší je likvidita.</w:t>
      </w:r>
    </w:p>
    <w:p w14:paraId="6ECC27C1" w14:textId="6925247A" w:rsidR="0015559D" w:rsidRDefault="0015559D" w:rsidP="000676CA">
      <w:pPr>
        <w:pStyle w:val="parOdrazky01"/>
      </w:pPr>
      <w:r>
        <w:t>Čím vyšší je likvidita, tím nižší je výnos a riziko.</w:t>
      </w:r>
    </w:p>
    <w:p w14:paraId="486C621B" w14:textId="0A583528" w:rsidR="00797419" w:rsidRDefault="00797419" w:rsidP="00797419">
      <w:pPr>
        <w:pStyle w:val="Nadpis3"/>
      </w:pPr>
      <w:bookmarkStart w:id="57" w:name="_Toc7356077"/>
      <w:r>
        <w:t>Diverzifikace rizika</w:t>
      </w:r>
      <w:bookmarkEnd w:id="57"/>
    </w:p>
    <w:p w14:paraId="22C69DB9" w14:textId="791916AA" w:rsidR="003A38BE" w:rsidRDefault="00411ED3" w:rsidP="00411ED3">
      <w:pPr>
        <w:pStyle w:val="Tlotextu"/>
      </w:pPr>
      <w:r>
        <w:t>Význam diverzifik</w:t>
      </w:r>
      <w:r w:rsidR="0015559D">
        <w:t>a</w:t>
      </w:r>
      <w:r>
        <w:t>ce spočívá v úsloví „nesázet vše na jednu kartu“.  Rozmístění investovaných prostředků do více druhů aktiv snižuje riziko potenciální ztráty. Je vhodné vybírat taková aktiva, na kter</w:t>
      </w:r>
      <w:r w:rsidR="000676CA">
        <w:t>á</w:t>
      </w:r>
      <w:r>
        <w:t xml:space="preserve"> působí různé vlivy, kter</w:t>
      </w:r>
      <w:r w:rsidR="0015559D">
        <w:t>é</w:t>
      </w:r>
      <w:r>
        <w:t xml:space="preserve"> spolu nesouvisí</w:t>
      </w:r>
      <w:r w:rsidR="00891FE6">
        <w:t>, n</w:t>
      </w:r>
      <w:r>
        <w:t>apř. cenné papíry</w:t>
      </w:r>
      <w:r w:rsidR="00891FE6">
        <w:t xml:space="preserve"> firem </w:t>
      </w:r>
      <w:r w:rsidR="00891FE6">
        <w:lastRenderedPageBreak/>
        <w:t>působících v</w:t>
      </w:r>
      <w:r>
        <w:t> různých odvětví, nebo různé druhy cenných papírů</w:t>
      </w:r>
      <w:r w:rsidR="00891FE6">
        <w:t xml:space="preserve">. </w:t>
      </w:r>
      <w:r w:rsidR="00CD724B">
        <w:t xml:space="preserve">Velmi diverzifikované jsou investice do podílových fondů. </w:t>
      </w:r>
    </w:p>
    <w:p w14:paraId="4863634F" w14:textId="153B4D35" w:rsidR="00797419" w:rsidRDefault="00797419" w:rsidP="00797419">
      <w:pPr>
        <w:pStyle w:val="Nadpis3"/>
      </w:pPr>
      <w:bookmarkStart w:id="58" w:name="_Toc7356078"/>
      <w:r>
        <w:t>Profil investora</w:t>
      </w:r>
      <w:bookmarkEnd w:id="58"/>
      <w:r>
        <w:t xml:space="preserve"> </w:t>
      </w:r>
    </w:p>
    <w:p w14:paraId="047F4721" w14:textId="23AFC41C" w:rsidR="00D94BA5" w:rsidRDefault="004F0A03" w:rsidP="00D94BA5">
      <w:pPr>
        <w:pStyle w:val="Tlotextu"/>
      </w:pPr>
      <w:r>
        <w:t xml:space="preserve">Investoři musí vždy souhrnně hodnotit výnosnost, rizikovost a likviditu. Přitom platí, že neexistuje taková investice, která by současně dosahovala maxima všech tří kritérií současně. Existuje pouze varianta jejich optimálního poměru. </w:t>
      </w:r>
      <w:r w:rsidR="00B06DA3">
        <w:t xml:space="preserve">Uvažování investora je v procesu investičního rozhodování komplexní a vedle faktoru očekávané výnosnosti zvažuje rovněž i rizikovost a likviditu. </w:t>
      </w:r>
      <w:r w:rsidR="00912596">
        <w:t>Volba investice závisí na tom, čemu dává investor prioritu.</w:t>
      </w:r>
      <w:r w:rsidR="00912596" w:rsidRPr="00912596">
        <w:t xml:space="preserve"> </w:t>
      </w:r>
      <w:r w:rsidR="00912596">
        <w:t>Tady platí více než jinde na finančním trhu, že rozhodování investora</w:t>
      </w:r>
      <w:r w:rsidR="00C71459">
        <w:t>, zvláště pokud začíná investovat,</w:t>
      </w:r>
      <w:r w:rsidR="00912596">
        <w:t xml:space="preserve"> je</w:t>
      </w:r>
      <w:r w:rsidR="00C71459">
        <w:t xml:space="preserve"> </w:t>
      </w:r>
      <w:r w:rsidR="00912596">
        <w:t>řízeno emocemi.</w:t>
      </w:r>
    </w:p>
    <w:p w14:paraId="79ECD1DF" w14:textId="560F965C" w:rsidR="0015559D" w:rsidRDefault="00D94BA5" w:rsidP="0015559D">
      <w:pPr>
        <w:pStyle w:val="Tlotextu"/>
      </w:pPr>
      <w:r>
        <w:t xml:space="preserve">Může se stát, že stav investice je zrovna ztrátový, což není </w:t>
      </w:r>
      <w:r w:rsidR="00C71459">
        <w:t>příznivá</w:t>
      </w:r>
      <w:r>
        <w:t xml:space="preserve"> doba pro </w:t>
      </w:r>
      <w:r w:rsidR="0015559D">
        <w:t>její prodej,</w:t>
      </w:r>
      <w:r>
        <w:t xml:space="preserve"> naopak je vhodné posečkat, až </w:t>
      </w:r>
      <w:r w:rsidR="0015559D">
        <w:t>hodnota aktiva</w:t>
      </w:r>
      <w:r>
        <w:t xml:space="preserve"> opět </w:t>
      </w:r>
      <w:r w:rsidR="00912596">
        <w:t>vzroste</w:t>
      </w:r>
      <w:r>
        <w:t xml:space="preserve">. </w:t>
      </w:r>
      <w:r w:rsidR="00912596">
        <w:t>P</w:t>
      </w:r>
      <w:r>
        <w:t xml:space="preserve">okud se </w:t>
      </w:r>
      <w:r w:rsidR="00912596">
        <w:t xml:space="preserve">právě </w:t>
      </w:r>
      <w:r>
        <w:t>nacházíte v životní situaci, kdy zrovna tyto peníze</w:t>
      </w:r>
      <w:r w:rsidR="00912596">
        <w:t xml:space="preserve"> nutně</w:t>
      </w:r>
      <w:r>
        <w:t xml:space="preserve"> potřebujete, jste nuceni ztrátu realizovat. Proto </w:t>
      </w:r>
      <w:r w:rsidR="00C71459">
        <w:t>investujte pouze</w:t>
      </w:r>
      <w:r>
        <w:t xml:space="preserve"> peníze, které si „můžete dovolit“ investovat.</w:t>
      </w:r>
    </w:p>
    <w:p w14:paraId="533353A7" w14:textId="26500560" w:rsidR="00912596" w:rsidRDefault="0015559D" w:rsidP="00912596">
      <w:pPr>
        <w:pStyle w:val="Tlotextu"/>
      </w:pPr>
      <w:r>
        <w:t xml:space="preserve">Stojí-li potenciální investor před rozhodnutím, zda a kam bude investovat, musí nejprve zvážit, jakými prostředky disponuje. </w:t>
      </w:r>
      <w:r w:rsidR="00912596">
        <w:t xml:space="preserve">Investice rozhodně patří k nadstandardním přáním a v konceptu peněz je zařadíme až na poslední místo. Investovat </w:t>
      </w:r>
      <w:r w:rsidR="00C71459">
        <w:t xml:space="preserve">můžete </w:t>
      </w:r>
      <w:r w:rsidR="00912596">
        <w:t xml:space="preserve">až </w:t>
      </w:r>
      <w:r w:rsidR="00C71459">
        <w:t xml:space="preserve">ty </w:t>
      </w:r>
      <w:r w:rsidR="00912596">
        <w:t xml:space="preserve">peníze, které jsou skutečně navíc a když o ně o všechny přijdete (s nadsázkou) nijak to neovlivní žádnou z oblastí vašeho života. </w:t>
      </w:r>
      <w:r w:rsidR="00C71459">
        <w:t>Výjimku tvoří</w:t>
      </w:r>
      <w:r w:rsidR="00912596">
        <w:t xml:space="preserve"> investice do podílových fondů, které při správném použití, mohou být individuálně využitelné i v jiných oblastech.</w:t>
      </w:r>
      <w:r w:rsidR="00912596" w:rsidRPr="00912596">
        <w:t xml:space="preserve"> </w:t>
      </w:r>
    </w:p>
    <w:p w14:paraId="4E52B5A5" w14:textId="6EEC2179" w:rsidR="004F0A03" w:rsidRPr="0015559D" w:rsidRDefault="0015559D" w:rsidP="00E80E3D">
      <w:pPr>
        <w:pStyle w:val="Tlotextu"/>
        <w:rPr>
          <w:b/>
        </w:rPr>
      </w:pPr>
      <w:r w:rsidRPr="0015559D">
        <w:rPr>
          <w:b/>
        </w:rPr>
        <w:t>Co vzít při investování v úvahu:</w:t>
      </w:r>
    </w:p>
    <w:p w14:paraId="0799D5E4" w14:textId="089E609F" w:rsidR="00CD724B" w:rsidRDefault="00C71459" w:rsidP="000676CA">
      <w:pPr>
        <w:pStyle w:val="parOdrazky01"/>
      </w:pPr>
      <w:r>
        <w:t>D</w:t>
      </w:r>
      <w:r w:rsidR="00CD724B">
        <w:t>ůležitý je zejména účel investice,</w:t>
      </w:r>
    </w:p>
    <w:p w14:paraId="2E20CAD5" w14:textId="1DCCA895" w:rsidR="004F0A03" w:rsidRDefault="004F0A03" w:rsidP="000676CA">
      <w:pPr>
        <w:pStyle w:val="parOdrazky01"/>
      </w:pPr>
      <w:r>
        <w:t>j</w:t>
      </w:r>
      <w:r w:rsidR="005A0CCB">
        <w:t xml:space="preserve">ak velké riziko </w:t>
      </w:r>
      <w:r w:rsidR="0015559D">
        <w:t>jste ochotni</w:t>
      </w:r>
      <w:r w:rsidR="005A0CCB">
        <w:t xml:space="preserve"> unést</w:t>
      </w:r>
      <w:r>
        <w:t>,</w:t>
      </w:r>
    </w:p>
    <w:p w14:paraId="0F3CEAFD" w14:textId="756EB4FA" w:rsidR="004F0A03" w:rsidRDefault="005A0CCB" w:rsidP="000676CA">
      <w:pPr>
        <w:pStyle w:val="parOdrazky01"/>
      </w:pPr>
      <w:r>
        <w:t>časový horizont uložení peněz, resp. jak dlouho nebude</w:t>
      </w:r>
      <w:r w:rsidR="0015559D">
        <w:t>te</w:t>
      </w:r>
      <w:r>
        <w:t xml:space="preserve"> peníze potřebovat</w:t>
      </w:r>
      <w:r w:rsidR="004F0A03">
        <w:t xml:space="preserve">, </w:t>
      </w:r>
    </w:p>
    <w:p w14:paraId="00FEC6FD" w14:textId="3319A303" w:rsidR="004F0A03" w:rsidRDefault="005A0CCB" w:rsidP="000676CA">
      <w:pPr>
        <w:pStyle w:val="parOdrazky01"/>
      </w:pPr>
      <w:r>
        <w:t>zda preferuje výnos nebo nízké riziko</w:t>
      </w:r>
      <w:r w:rsidR="00912596">
        <w:t xml:space="preserve"> nebo chcete mít peníze k dispozici,</w:t>
      </w:r>
    </w:p>
    <w:p w14:paraId="0F39CAD1" w14:textId="6D37D52C" w:rsidR="004F0A03" w:rsidRDefault="005A0CCB" w:rsidP="000676CA">
      <w:pPr>
        <w:pStyle w:val="parOdrazky01"/>
      </w:pPr>
      <w:r>
        <w:t>jaká je</w:t>
      </w:r>
      <w:r w:rsidR="0015559D">
        <w:t xml:space="preserve"> vaše</w:t>
      </w:r>
      <w:r>
        <w:t xml:space="preserve"> majetková situace</w:t>
      </w:r>
      <w:r w:rsidR="004F0A03">
        <w:t>,</w:t>
      </w:r>
    </w:p>
    <w:p w14:paraId="7FF5CD6F" w14:textId="7A680B3B" w:rsidR="004F0A03" w:rsidRDefault="004F0A03" w:rsidP="000676CA">
      <w:pPr>
        <w:pStyle w:val="parOdrazky01"/>
      </w:pPr>
      <w:r>
        <w:t>znalosti finančního trhu</w:t>
      </w:r>
      <w:r w:rsidR="005A0CCB">
        <w:t xml:space="preserve"> </w:t>
      </w:r>
      <w:r w:rsidR="00CD724B">
        <w:t>atd.</w:t>
      </w:r>
    </w:p>
    <w:p w14:paraId="760F6901" w14:textId="43161036" w:rsidR="00797419" w:rsidRDefault="00797419" w:rsidP="00797419">
      <w:pPr>
        <w:pStyle w:val="Nadpis2"/>
      </w:pPr>
      <w:bookmarkStart w:id="59" w:name="_Toc7356079"/>
      <w:r>
        <w:t>Druhy cenných papírů</w:t>
      </w:r>
      <w:bookmarkEnd w:id="59"/>
    </w:p>
    <w:p w14:paraId="3C53DD78" w14:textId="000C9B57" w:rsidR="00E420A3" w:rsidRDefault="00DD2D3C" w:rsidP="00797419">
      <w:pPr>
        <w:pStyle w:val="Tlotextu"/>
      </w:pPr>
      <w:r>
        <w:t>Protože existuje celá řada možných způsobů členění cenných papírů</w:t>
      </w:r>
      <w:r w:rsidR="00E420A3">
        <w:t xml:space="preserve">, v daném případě použijeme členění podle délky jejich životnosti (splatnosti) a členěním na majetkové a dluhové cenné papíry. </w:t>
      </w:r>
    </w:p>
    <w:p w14:paraId="7EB0014A" w14:textId="6E475F5A" w:rsidR="00E420A3" w:rsidRDefault="00E420A3" w:rsidP="00E420A3">
      <w:pPr>
        <w:pStyle w:val="Nadpis3"/>
      </w:pPr>
      <w:bookmarkStart w:id="60" w:name="_Toc7356080"/>
      <w:r>
        <w:lastRenderedPageBreak/>
        <w:t>Členění klasických investičních cenných papírů z hlediska délky životnosti</w:t>
      </w:r>
      <w:bookmarkEnd w:id="60"/>
    </w:p>
    <w:p w14:paraId="41BCCBAF" w14:textId="29B038DC" w:rsidR="00E420A3" w:rsidRDefault="00E420A3" w:rsidP="00E420A3">
      <w:pPr>
        <w:pStyle w:val="Nadpis"/>
      </w:pPr>
      <w:r>
        <w:t>Cenné papíry peněžního trhu</w:t>
      </w:r>
    </w:p>
    <w:p w14:paraId="68821B99" w14:textId="5167A899" w:rsidR="00E420A3" w:rsidRDefault="00F4594D" w:rsidP="00E420A3">
      <w:pPr>
        <w:pStyle w:val="Tlotextu"/>
      </w:pPr>
      <w:r>
        <w:t>Cenné papíry peněžního trhu jsou řazeny mezi krátkodobé cenné papíry</w:t>
      </w:r>
      <w:r w:rsidR="009F30BC">
        <w:t xml:space="preserve">, jejichž </w:t>
      </w:r>
      <w:r w:rsidR="00E420A3">
        <w:t xml:space="preserve">doba životnosti (neboli délka splatnosti) </w:t>
      </w:r>
      <w:r w:rsidR="009F30BC">
        <w:t xml:space="preserve">je </w:t>
      </w:r>
      <w:r w:rsidR="00E420A3">
        <w:t>v okamžiku emise kratší než jeden rok.</w:t>
      </w:r>
      <w:r w:rsidR="00BF3F9E">
        <w:t xml:space="preserve"> Vzhledem k jejich krátké životnosti vzniká potřeba je neustále znovu emitovat. To značně zvyšuje význam primárního trhu. </w:t>
      </w:r>
    </w:p>
    <w:p w14:paraId="6ADA1A9A" w14:textId="6A307653" w:rsidR="00BF3F9E" w:rsidRDefault="001F5737" w:rsidP="00E420A3">
      <w:pPr>
        <w:pStyle w:val="Tlotextu"/>
      </w:pPr>
      <w:r>
        <w:t xml:space="preserve">Jedná se výhradně o krátkodobé dluhopisy, většinou o dluhopisy diskontované. </w:t>
      </w:r>
      <w:r w:rsidR="00BF3F9E">
        <w:t>Ve většině zemí zde patří zejména státní pokladniční poukázky a pokladniční poukázky centrálních bank, depozitní certifikáty (vkladní listy), případně směnky</w:t>
      </w:r>
      <w:r w:rsidR="00BF3F9E">
        <w:rPr>
          <w:rStyle w:val="Znakapoznpodarou"/>
        </w:rPr>
        <w:footnoteReference w:id="17"/>
      </w:r>
      <w:r w:rsidR="00BF3F9E">
        <w:t xml:space="preserve">. </w:t>
      </w:r>
    </w:p>
    <w:p w14:paraId="53F131FE" w14:textId="2E0A21CA" w:rsidR="001F5737" w:rsidRDefault="001F5737" w:rsidP="001F5737">
      <w:pPr>
        <w:pStyle w:val="Nadpis"/>
      </w:pPr>
      <w:r>
        <w:t xml:space="preserve">Cenné papíry kapitálového trhu </w:t>
      </w:r>
    </w:p>
    <w:p w14:paraId="55BEFFE6" w14:textId="2124F84B" w:rsidR="001F5737" w:rsidRDefault="001F5737" w:rsidP="001F5737">
      <w:pPr>
        <w:pStyle w:val="Tlotextu"/>
      </w:pPr>
      <w:r>
        <w:t>Cenné papíry kapitálového trhu</w:t>
      </w:r>
      <w:r w:rsidR="00C71459">
        <w:t xml:space="preserve"> jsou cenné papíry,</w:t>
      </w:r>
      <w:r>
        <w:t xml:space="preserve"> jejich</w:t>
      </w:r>
      <w:r w:rsidR="00B70EE9">
        <w:t>ž</w:t>
      </w:r>
      <w:r>
        <w:t xml:space="preserve"> doba životnosti je delší než jeden rok. Může být i neohraničená. Jsou mezi nimi zastoupeny jak dlouhodobé dluhopisy, tak i majetkové cenné papíry. Vzhledem k jejich dlouhodobé povaze bývá zpravidla u všech významnějších emisí zaručena veřejná obchodovatelnost, a to především na organizovaných (burzovních) trzích. </w:t>
      </w:r>
    </w:p>
    <w:p w14:paraId="1616CD22" w14:textId="75889BAE" w:rsidR="001F5737" w:rsidRDefault="001F5737" w:rsidP="001F5737">
      <w:pPr>
        <w:pStyle w:val="Nadpis3"/>
      </w:pPr>
      <w:bookmarkStart w:id="61" w:name="_Toc7356081"/>
      <w:r>
        <w:t>Členění klasických investičních cenných papírů podle majetkové podstaty</w:t>
      </w:r>
      <w:bookmarkEnd w:id="61"/>
    </w:p>
    <w:p w14:paraId="14C9486B" w14:textId="5F238970" w:rsidR="001F5737" w:rsidRDefault="001F5737" w:rsidP="001F5737">
      <w:pPr>
        <w:pStyle w:val="Nadpis"/>
      </w:pPr>
      <w:r>
        <w:t xml:space="preserve">Majetkové cenné papíry </w:t>
      </w:r>
    </w:p>
    <w:p w14:paraId="715C7709" w14:textId="03F38A1E" w:rsidR="001F5737" w:rsidRDefault="001F5737" w:rsidP="001F5737">
      <w:pPr>
        <w:pStyle w:val="Tlotextu"/>
      </w:pPr>
      <w:r>
        <w:t>Za majetkové cenné papíry jsou všeobecně považovány podnikové akcie, jejichž zakoupením získává investor podíl na majetku akciové společnosti.</w:t>
      </w:r>
      <w:r w:rsidR="0087027B">
        <w:t xml:space="preserve"> Dále získává právo účastnit se valných hromad a právo na likvidačním zůstatku akciové společnosti.</w:t>
      </w:r>
      <w:r>
        <w:t xml:space="preserve"> </w:t>
      </w:r>
    </w:p>
    <w:p w14:paraId="0F2108C3" w14:textId="012CE17A" w:rsidR="001F5737" w:rsidRDefault="001F5737" w:rsidP="001F5737">
      <w:pPr>
        <w:pStyle w:val="Nadpis"/>
      </w:pPr>
      <w:r>
        <w:t xml:space="preserve">Dluhové cenné papíry </w:t>
      </w:r>
    </w:p>
    <w:p w14:paraId="31D2B5A6" w14:textId="48F2C0A6" w:rsidR="001F5737" w:rsidRDefault="00575D1B" w:rsidP="001F5737">
      <w:pPr>
        <w:pStyle w:val="Tlotextu"/>
      </w:pPr>
      <w:r>
        <w:t>Jak už napovídá název</w:t>
      </w:r>
      <w:r w:rsidR="001F5737">
        <w:t xml:space="preserve">, </w:t>
      </w:r>
      <w:r w:rsidR="009F30BC">
        <w:t>jsou</w:t>
      </w:r>
      <w:r w:rsidR="001F5737">
        <w:t xml:space="preserve"> spojeny s dluhem. Jedná se o cenné papíry, jež dokládají zapůjčení peněžních prostředků investorem. Ten se tímto stává věřitelem a jejich zakoupením získává právo na předem stanovený úrok a navrácení zapůjčené částky (jistiny)</w:t>
      </w:r>
      <w:r w:rsidR="003A3EA6">
        <w:t xml:space="preserve"> za předem stanovených podmínek. </w:t>
      </w:r>
      <w:r w:rsidR="0088396C">
        <w:t>U dluhopisů nevzniká právo účasti na likvidačním zůstatku.</w:t>
      </w:r>
    </w:p>
    <w:p w14:paraId="38823F52" w14:textId="1586E2CC" w:rsidR="0087027B" w:rsidRPr="0087027B" w:rsidRDefault="0087027B" w:rsidP="001F5737">
      <w:pPr>
        <w:pStyle w:val="Tlotextu"/>
        <w:rPr>
          <w:b/>
        </w:rPr>
      </w:pPr>
      <w:r w:rsidRPr="0087027B">
        <w:rPr>
          <w:b/>
        </w:rPr>
        <w:t>K</w:t>
      </w:r>
      <w:r w:rsidR="00575D1B" w:rsidRPr="0087027B">
        <w:rPr>
          <w:b/>
        </w:rPr>
        <w:t>rátkodobé dluhopisy peněžního trhu</w:t>
      </w:r>
      <w:r w:rsidRPr="0087027B">
        <w:rPr>
          <w:b/>
        </w:rPr>
        <w:t>:</w:t>
      </w:r>
    </w:p>
    <w:p w14:paraId="02CD8B32" w14:textId="1BF227A7" w:rsidR="00575D1B" w:rsidRPr="0087027B" w:rsidRDefault="0088396C" w:rsidP="001F5737">
      <w:pPr>
        <w:pStyle w:val="Tlotextu"/>
        <w:rPr>
          <w:b/>
        </w:rPr>
      </w:pPr>
      <w:r>
        <w:rPr>
          <w:i/>
        </w:rPr>
        <w:lastRenderedPageBreak/>
        <w:t>S</w:t>
      </w:r>
      <w:r w:rsidR="00575D1B" w:rsidRPr="0087027B">
        <w:rPr>
          <w:i/>
        </w:rPr>
        <w:t>tátní pokladniční poukázk</w:t>
      </w:r>
      <w:r w:rsidR="0087027B" w:rsidRPr="0087027B">
        <w:rPr>
          <w:i/>
        </w:rPr>
        <w:t>y</w:t>
      </w:r>
      <w:r w:rsidR="0087027B">
        <w:rPr>
          <w:b/>
        </w:rPr>
        <w:t xml:space="preserve"> – </w:t>
      </w:r>
      <w:r w:rsidR="00575D1B" w:rsidRPr="0087027B">
        <w:t>bývají používány k pokrytí krátkodobého nesou</w:t>
      </w:r>
      <w:r w:rsidR="00575D1B">
        <w:t xml:space="preserve">ladu v plnění a čerpání státního rozpočtu. </w:t>
      </w:r>
      <w:r w:rsidR="00B70EE9">
        <w:t xml:space="preserve">Jejich životnost se pohybuje od cca 3 do 12 měsíců. </w:t>
      </w:r>
    </w:p>
    <w:p w14:paraId="05B30ADB" w14:textId="486C9C40" w:rsidR="00B70EE9" w:rsidRDefault="00B70EE9" w:rsidP="001F5737">
      <w:pPr>
        <w:pStyle w:val="Tlotextu"/>
      </w:pPr>
      <w:r w:rsidRPr="00B70EE9">
        <w:rPr>
          <w:i/>
        </w:rPr>
        <w:t>Depozitní certifikáty</w:t>
      </w:r>
      <w:r>
        <w:t xml:space="preserve"> – jejich doba splatnosti nepřesahuje zpravidla 12 měsíců. Vydávají je především obchodní banky a jsou dostupné i pro drobné klienty. </w:t>
      </w:r>
    </w:p>
    <w:p w14:paraId="09B30BEF" w14:textId="2B89BC07" w:rsidR="00B70EE9" w:rsidRDefault="00B70EE9" w:rsidP="001F5737">
      <w:pPr>
        <w:pStyle w:val="Tlotextu"/>
      </w:pPr>
      <w:r w:rsidRPr="00B43AE3">
        <w:rPr>
          <w:i/>
        </w:rPr>
        <w:t>Směnky</w:t>
      </w:r>
      <w:r>
        <w:t xml:space="preserve"> – z pohledu investičního lze směnky charakterizovat jako krátkodobé, individuálně vydávané diskontované dluhopisy. </w:t>
      </w:r>
    </w:p>
    <w:p w14:paraId="25E482D9" w14:textId="336BCB8E" w:rsidR="00B70EE9" w:rsidRPr="00331E8F" w:rsidRDefault="00B70EE9" w:rsidP="001F5737">
      <w:pPr>
        <w:pStyle w:val="Tlotextu"/>
        <w:rPr>
          <w:b/>
        </w:rPr>
      </w:pPr>
      <w:r w:rsidRPr="00331E8F">
        <w:rPr>
          <w:b/>
        </w:rPr>
        <w:t>Dlouhodobé dluhopisy (obligace)</w:t>
      </w:r>
      <w:r w:rsidR="00331E8F" w:rsidRPr="00331E8F">
        <w:rPr>
          <w:b/>
        </w:rPr>
        <w:t xml:space="preserve">: </w:t>
      </w:r>
    </w:p>
    <w:p w14:paraId="5B0B9457" w14:textId="22972E10" w:rsidR="00331E8F" w:rsidRDefault="00331E8F" w:rsidP="001F5737">
      <w:pPr>
        <w:pStyle w:val="Tlotextu"/>
      </w:pPr>
      <w:r w:rsidRPr="0037239E">
        <w:rPr>
          <w:i/>
        </w:rPr>
        <w:t>Kuponové obligace</w:t>
      </w:r>
      <w:r>
        <w:t xml:space="preserve"> </w:t>
      </w:r>
      <w:r w:rsidR="00046547">
        <w:t>–</w:t>
      </w:r>
      <w:r>
        <w:t xml:space="preserve"> </w:t>
      </w:r>
      <w:r w:rsidR="00046547">
        <w:t xml:space="preserve">v praxi představují nejčastěji emitovaný druh obligací. Držiteli poskytuje právo na uplatnění výnosů v předem určených termínech na základě tzv. kuponů. </w:t>
      </w:r>
    </w:p>
    <w:p w14:paraId="76365503" w14:textId="59E23FBD" w:rsidR="00046547" w:rsidRDefault="00046547" w:rsidP="001F5737">
      <w:pPr>
        <w:pStyle w:val="Tlotextu"/>
      </w:pPr>
      <w:proofErr w:type="spellStart"/>
      <w:r w:rsidRPr="0037239E">
        <w:rPr>
          <w:i/>
        </w:rPr>
        <w:t>Bezkuponové</w:t>
      </w:r>
      <w:proofErr w:type="spellEnd"/>
      <w:r w:rsidRPr="0037239E">
        <w:rPr>
          <w:i/>
        </w:rPr>
        <w:t xml:space="preserve"> (diskontované) obligace</w:t>
      </w:r>
      <w:r>
        <w:t xml:space="preserve"> – jsou emitované s tzv. diskontem (nulovým kuponem). Na primárním trhu jsou prodávány za nižší cenu</w:t>
      </w:r>
      <w:r w:rsidR="00F16814">
        <w:t>,</w:t>
      </w:r>
      <w:r>
        <w:t xml:space="preserve"> ne</w:t>
      </w:r>
      <w:r w:rsidR="00F16814">
        <w:t>ž</w:t>
      </w:r>
      <w:r>
        <w:t xml:space="preserve"> je jejich nominální hodnota. Tento cenový rozdíl je označován jako „diskont“ a nahrazuje kuponové platby. </w:t>
      </w:r>
    </w:p>
    <w:p w14:paraId="4E564F3F" w14:textId="1CA9E048" w:rsidR="0037239E" w:rsidRDefault="0037239E" w:rsidP="001F5737">
      <w:pPr>
        <w:pStyle w:val="Tlotextu"/>
      </w:pPr>
      <w:r w:rsidRPr="0037239E">
        <w:rPr>
          <w:i/>
        </w:rPr>
        <w:t>Obligace s odloženými kuponovými výnosy</w:t>
      </w:r>
      <w:r>
        <w:t xml:space="preserve"> – při uvedení na primární trh mají charakter diskontovaných obligací, tudíž zpočátku nepřinášejí žádné kuponové platby. Po uplynutí předem stanoveného období získají držitelé nárok na předem určené kuponové platby nejčastěji s fixní úrokovou sazbou. </w:t>
      </w:r>
    </w:p>
    <w:p w14:paraId="1FE414CB" w14:textId="2E9D4333" w:rsidR="007278A5" w:rsidRDefault="007278A5" w:rsidP="0087027B">
      <w:pPr>
        <w:pStyle w:val="Nadpis"/>
      </w:pPr>
      <w:r>
        <w:t>Finanční deriváty</w:t>
      </w:r>
    </w:p>
    <w:p w14:paraId="587468E2" w14:textId="469673BA" w:rsidR="0025544D" w:rsidRDefault="00136152" w:rsidP="00136152">
      <w:pPr>
        <w:pStyle w:val="Tlotextu"/>
      </w:pPr>
      <w:r>
        <w:t xml:space="preserve">Jako finanční deriváty jsou označovány finanční instrumenty, jejichž hodnota je odvozena od hodnoty tzv. podkladového aktiva. Jejich podstatou je forma termínového obchodu. </w:t>
      </w:r>
      <w:r w:rsidR="0025544D">
        <w:t xml:space="preserve">Protože jsou odvozeny od podkladových aktiv, vývoj jejich ceny je závislý na očekávaném vývoji cen (kurzů) </w:t>
      </w:r>
      <w:r w:rsidR="00F16814">
        <w:t xml:space="preserve">právě těchto </w:t>
      </w:r>
      <w:r w:rsidR="0025544D">
        <w:t xml:space="preserve">aktiv. Existují dva základní druhy podkladových aktiv: </w:t>
      </w:r>
    </w:p>
    <w:p w14:paraId="7CF5A18E" w14:textId="36685592" w:rsidR="0025544D" w:rsidRDefault="0025544D" w:rsidP="00136152">
      <w:pPr>
        <w:pStyle w:val="Tlotextu"/>
      </w:pPr>
      <w:r w:rsidRPr="0025544D">
        <w:rPr>
          <w:i/>
        </w:rPr>
        <w:t>F</w:t>
      </w:r>
      <w:r w:rsidR="00136152" w:rsidRPr="0025544D">
        <w:rPr>
          <w:i/>
        </w:rPr>
        <w:t>inanční</w:t>
      </w:r>
      <w:r w:rsidRPr="0025544D">
        <w:rPr>
          <w:i/>
        </w:rPr>
        <w:t xml:space="preserve"> podkladová aktiva</w:t>
      </w:r>
      <w:r>
        <w:t xml:space="preserve"> – sem patří </w:t>
      </w:r>
      <w:r w:rsidR="00136152">
        <w:t>akcie, dluhopisy, cizí měny, drahé kovy, burzovní indexy a</w:t>
      </w:r>
      <w:r>
        <w:t>j.</w:t>
      </w:r>
    </w:p>
    <w:p w14:paraId="317FDADD" w14:textId="5E14A033" w:rsidR="00136152" w:rsidRDefault="0025544D" w:rsidP="00136152">
      <w:pPr>
        <w:pStyle w:val="Tlotextu"/>
      </w:pPr>
      <w:r w:rsidRPr="0025544D">
        <w:rPr>
          <w:i/>
        </w:rPr>
        <w:t>R</w:t>
      </w:r>
      <w:r w:rsidR="00136152" w:rsidRPr="0025544D">
        <w:rPr>
          <w:i/>
        </w:rPr>
        <w:t>eálná podkladová aktiva</w:t>
      </w:r>
      <w:r>
        <w:t xml:space="preserve"> – řadíme zde </w:t>
      </w:r>
      <w:r w:rsidR="00136152">
        <w:t>komodity, nemovitosti, movité věci aj.</w:t>
      </w:r>
    </w:p>
    <w:p w14:paraId="318714AA" w14:textId="7A20E612" w:rsidR="00866ADD" w:rsidRDefault="00866ADD" w:rsidP="00001112">
      <w:pPr>
        <w:pStyle w:val="Tlotextu"/>
      </w:pPr>
      <w:r>
        <w:t xml:space="preserve">Na finančních trzích rozlišujeme dva druhy obchodů podle toho, jak dalece se od sebe liší okamžik uzavření obchodu a okamžik </w:t>
      </w:r>
      <w:r w:rsidR="00136152">
        <w:t xml:space="preserve">jeho vypořádání. </w:t>
      </w:r>
      <w:r w:rsidR="005278E8">
        <w:t>Jsou to obchody</w:t>
      </w:r>
      <w:r w:rsidR="00136152">
        <w:t xml:space="preserve"> promptní, kde je tato prodleva pouze několik dní a termínové (derivátové) obchody, kde existuje delší časová prodleva a s předmětem kontraktu se dá ještě různě manipulovat. </w:t>
      </w:r>
      <w:r w:rsidR="0087027B">
        <w:t>K derivátovým obchodům patří obchody typu futures, forward, swapové kontrakty a opce.</w:t>
      </w:r>
    </w:p>
    <w:p w14:paraId="29C34872" w14:textId="417563E0" w:rsidR="007278A5" w:rsidRDefault="00001112" w:rsidP="00001112">
      <w:pPr>
        <w:pStyle w:val="Nadpis3"/>
      </w:pPr>
      <w:bookmarkStart w:id="62" w:name="_Toc7356082"/>
      <w:r>
        <w:t>Podílové fondy</w:t>
      </w:r>
      <w:bookmarkEnd w:id="62"/>
    </w:p>
    <w:p w14:paraId="5B5D8384" w14:textId="6AF1BC57" w:rsidR="005576DF" w:rsidRDefault="00D6289E" w:rsidP="004B09F0">
      <w:pPr>
        <w:pStyle w:val="Tlotextu"/>
      </w:pPr>
      <w:r>
        <w:t xml:space="preserve">Kolektivní investování prostřednictvím podílových fondů spočívá ve shromažďování prostředků od veřejnosti a kvalifikovaných investorů, které jsou následně investovány </w:t>
      </w:r>
      <w:r>
        <w:lastRenderedPageBreak/>
        <w:t xml:space="preserve">podle předem určené investiční strategie. </w:t>
      </w:r>
      <w:r w:rsidR="00F16814">
        <w:t>V České republice jsou</w:t>
      </w:r>
      <w:r w:rsidR="0088396C">
        <w:t xml:space="preserve"> povoleny</w:t>
      </w:r>
      <w:r w:rsidR="00F16814">
        <w:t xml:space="preserve"> tzv. otevřené podílové fondy. </w:t>
      </w:r>
    </w:p>
    <w:p w14:paraId="0775B592" w14:textId="17DED90E" w:rsidR="00CA33A9" w:rsidRDefault="005576DF" w:rsidP="004B09F0">
      <w:pPr>
        <w:pStyle w:val="Tlotextu"/>
      </w:pPr>
      <w:r>
        <w:t xml:space="preserve">Podílové fondy jako takové nejsou samostatným právním subjektem, pouze shromažďují majetek podílníků v poměru podle počtu vlastněných podílových listů. </w:t>
      </w:r>
      <w:r w:rsidR="00CA33A9">
        <w:t>Vložené prostředky investorů zůstávají jejich majetkem a j</w:t>
      </w:r>
      <w:r>
        <w:t>sou spravovány, zpravidla investiční společností, která zajišťuje obhospodařování a administraci fondu</w:t>
      </w:r>
      <w:r w:rsidR="00CA33A9">
        <w:t>, v souladu se statutem fondu. Investoři tedy nenakupují akcie investiční společnosti, nýbrž podílové listy, čímž se stávají podílníky na majetku podílových fondů. Investiční společnost jim tento majetek spravuje za úplatu. Jedna investiční společnost může spravovat majetek i desít</w:t>
      </w:r>
      <w:r w:rsidR="0088396C">
        <w:t>ky</w:t>
      </w:r>
      <w:r w:rsidR="00CA33A9">
        <w:t xml:space="preserve"> podílových fondů. </w:t>
      </w:r>
    </w:p>
    <w:p w14:paraId="0A23E7DE" w14:textId="41DC3731" w:rsidR="00D6289E" w:rsidRPr="00F16814" w:rsidRDefault="00D6289E" w:rsidP="00F16814">
      <w:pPr>
        <w:pStyle w:val="Tlotextu"/>
        <w:ind w:left="644" w:firstLine="0"/>
        <w:rPr>
          <w:b/>
        </w:rPr>
      </w:pPr>
      <w:r w:rsidRPr="00F16814">
        <w:rPr>
          <w:b/>
        </w:rPr>
        <w:t>Výhody investování</w:t>
      </w:r>
      <w:r w:rsidR="003A38BE" w:rsidRPr="00F16814">
        <w:rPr>
          <w:b/>
        </w:rPr>
        <w:t xml:space="preserve"> do podílových fondů kolektivního investování</w:t>
      </w:r>
      <w:r w:rsidRPr="00F16814">
        <w:rPr>
          <w:b/>
        </w:rPr>
        <w:t>:</w:t>
      </w:r>
    </w:p>
    <w:p w14:paraId="50E2E501" w14:textId="6197143E" w:rsidR="00D6289E" w:rsidRDefault="00D6289E" w:rsidP="0088396C">
      <w:pPr>
        <w:pStyle w:val="parOdrazky01"/>
      </w:pPr>
      <w:r>
        <w:t>Diverzifikace rizika – jedním vkladem můžete investovat např. do 50 různých firem</w:t>
      </w:r>
      <w:r w:rsidR="00F16814">
        <w:t>.</w:t>
      </w:r>
    </w:p>
    <w:p w14:paraId="30C03165" w14:textId="226BC592" w:rsidR="00D6289E" w:rsidRDefault="00D6289E" w:rsidP="0088396C">
      <w:pPr>
        <w:pStyle w:val="parOdrazky01"/>
      </w:pPr>
      <w:r>
        <w:t>Dosahování vyšších potenciálních výnosů</w:t>
      </w:r>
      <w:r w:rsidR="00F16814">
        <w:t>.</w:t>
      </w:r>
      <w:r>
        <w:t xml:space="preserve"> </w:t>
      </w:r>
    </w:p>
    <w:p w14:paraId="7CF63047" w14:textId="6488ECE0" w:rsidR="00D6289E" w:rsidRDefault="00E44110" w:rsidP="0088396C">
      <w:pPr>
        <w:pStyle w:val="parOdrazky01"/>
      </w:pPr>
      <w:r>
        <w:t>Investování prostřednictvím specializovaných finančních institucí</w:t>
      </w:r>
      <w:r w:rsidR="00F16814">
        <w:t>.</w:t>
      </w:r>
    </w:p>
    <w:p w14:paraId="7DFD48A0" w14:textId="38DFC29A" w:rsidR="003A38BE" w:rsidRDefault="003A38BE" w:rsidP="0088396C">
      <w:pPr>
        <w:pStyle w:val="parOdrazky01"/>
      </w:pPr>
      <w:r>
        <w:t>Minimalizace informačních a transakčních nákladů</w:t>
      </w:r>
      <w:r w:rsidR="00F16814">
        <w:t>.</w:t>
      </w:r>
    </w:p>
    <w:p w14:paraId="78ADAD86" w14:textId="5E33E281" w:rsidR="003A38BE" w:rsidRDefault="003A38BE" w:rsidP="0088396C">
      <w:pPr>
        <w:pStyle w:val="parOdrazky01"/>
      </w:pPr>
      <w:r>
        <w:t>Podíl na vlastnictví takových aktiv, ke kterým byste se jinak nedostali</w:t>
      </w:r>
      <w:r w:rsidR="00F16814">
        <w:t>.</w:t>
      </w:r>
    </w:p>
    <w:p w14:paraId="6E2E865B" w14:textId="65644193" w:rsidR="003A38BE" w:rsidRPr="004B09F0" w:rsidRDefault="003A38BE" w:rsidP="0088396C">
      <w:pPr>
        <w:pStyle w:val="parOdrazky01"/>
      </w:pPr>
      <w:r>
        <w:t>Vysoká dostupnost i pro drobné investory</w:t>
      </w:r>
      <w:r w:rsidR="00F16814">
        <w:t>.</w:t>
      </w:r>
    </w:p>
    <w:p w14:paraId="77039BAA" w14:textId="77777777" w:rsidR="005278E8" w:rsidRPr="00E67EF6" w:rsidRDefault="005278E8" w:rsidP="005278E8">
      <w:pPr>
        <w:pStyle w:val="parOdrazky01"/>
        <w:framePr w:wrap="auto" w:hAnchor="text" w:y="1"/>
        <w:rPr>
          <w:rStyle w:val="znakMarginalie"/>
        </w:rPr>
      </w:pPr>
      <w:r>
        <w:rPr>
          <w:rStyle w:val="znakMarginalie"/>
        </w:rPr>
        <w:t>Význam reformy</w:t>
      </w:r>
    </w:p>
    <w:p w14:paraId="28A209FD" w14:textId="2D3D3BA0" w:rsidR="005278E8" w:rsidRDefault="005278E8" w:rsidP="001F5737">
      <w:pPr>
        <w:pStyle w:val="Tlotextu"/>
      </w:pPr>
    </w:p>
    <w:p w14:paraId="0F0A640F" w14:textId="73051572" w:rsidR="005278E8" w:rsidRPr="00E67EF6" w:rsidRDefault="005278E8" w:rsidP="005278E8">
      <w:pPr>
        <w:framePr w:w="869" w:hSpace="170" w:wrap="around" w:vAnchor="text" w:hAnchor="page" w:x="263" w:y="1" w:anchorLock="1"/>
        <w:rPr>
          <w:rStyle w:val="znakMarginalie"/>
        </w:rPr>
      </w:pPr>
      <w:r>
        <w:rPr>
          <w:rStyle w:val="znakMarginalie"/>
        </w:rPr>
        <w:t>Diverzifikace</w:t>
      </w:r>
    </w:p>
    <w:p w14:paraId="36B349CB" w14:textId="180C3D8D" w:rsidR="00CA33A9" w:rsidRDefault="003A38BE" w:rsidP="001F5737">
      <w:pPr>
        <w:pStyle w:val="Tlotextu"/>
      </w:pPr>
      <w:r>
        <w:t xml:space="preserve">Investování do podílových fondů má veliký význam z hlediska diverzifikace rizika. </w:t>
      </w:r>
      <w:r w:rsidR="005576DF">
        <w:t xml:space="preserve">Pokud nakupujete přímo cenný papír jedné konkrétní společnosti nebo společností, hodnota </w:t>
      </w:r>
      <w:r w:rsidR="00F16814">
        <w:t>v</w:t>
      </w:r>
      <w:r w:rsidR="005576DF">
        <w:t xml:space="preserve">aší investice je závislá na vývoji hodnoty této společnosti. Naproti tomu podílový fond se skládá z několika desítek společností, resp. jejich cenných papírů. </w:t>
      </w:r>
      <w:r w:rsidR="00A61182">
        <w:t>Dále n</w:t>
      </w:r>
      <w:r w:rsidR="00CA33A9">
        <w:t xml:space="preserve">a rozdíl od obchodování na burze </w:t>
      </w:r>
      <w:r w:rsidR="00A61182">
        <w:t>nepotřebujete</w:t>
      </w:r>
      <w:r w:rsidR="00CA33A9">
        <w:t xml:space="preserve"> vysoký kapitál pro investování. Za současných podmínek je u většiny podílových fondů stanoven minimální vklad ve výši 500Kč. </w:t>
      </w:r>
      <w:r w:rsidR="00D94BA5">
        <w:t>V podílových fondech je možné provádět i jednorázové vklady, efektivnější jsou pravidelné měsíční vklady</w:t>
      </w:r>
      <w:r w:rsidR="004A02D9">
        <w:t>.</w:t>
      </w:r>
      <w:r w:rsidR="00DA0C09">
        <w:t xml:space="preserve"> </w:t>
      </w:r>
    </w:p>
    <w:p w14:paraId="41A71503" w14:textId="3791565E" w:rsidR="00EF5BD6" w:rsidRPr="004A02D9" w:rsidRDefault="004A02D9" w:rsidP="004A02D9">
      <w:pPr>
        <w:pStyle w:val="Nadpis"/>
      </w:pPr>
      <w:r w:rsidRPr="004A02D9">
        <w:t>Druhy</w:t>
      </w:r>
      <w:r w:rsidR="00A61182">
        <w:t xml:space="preserve"> podílových</w:t>
      </w:r>
      <w:r w:rsidRPr="004A02D9">
        <w:t xml:space="preserve"> fondů</w:t>
      </w:r>
    </w:p>
    <w:p w14:paraId="63BB20E4" w14:textId="2890AB33" w:rsidR="00143BB4" w:rsidRDefault="00143BB4" w:rsidP="001F5737">
      <w:pPr>
        <w:pStyle w:val="Tlotextu"/>
      </w:pPr>
      <w:r w:rsidRPr="00AB046C">
        <w:rPr>
          <w:b/>
        </w:rPr>
        <w:t>Fondy akciové</w:t>
      </w:r>
      <w:r w:rsidR="005A1BC6">
        <w:t xml:space="preserve"> – většinová část portfolia je tvořena akciemi, proto všeobecně bývají označovány jako fondy s vysokým rizikem. Vývoj tržních cen akcií v portfoliu mívá vysokou míru volatility a je závislé na hospodaření příslušných podniků.</w:t>
      </w:r>
      <w:r w:rsidR="00F85F25">
        <w:t xml:space="preserve"> V dlouhodobém horizontu mají potenciál vysokého výnosu. </w:t>
      </w:r>
    </w:p>
    <w:p w14:paraId="3D3A48B3" w14:textId="62B92F73" w:rsidR="005A1BC6" w:rsidRDefault="005A1BC6" w:rsidP="001F5737">
      <w:pPr>
        <w:pStyle w:val="Tlotextu"/>
      </w:pPr>
      <w:r w:rsidRPr="00AB046C">
        <w:rPr>
          <w:b/>
        </w:rPr>
        <w:t>Fondy dlouhodobých dluhopisů</w:t>
      </w:r>
      <w:r w:rsidR="00F85F25">
        <w:t xml:space="preserve"> – významnou roli hraje zejména to, kdo je emitentem obligací</w:t>
      </w:r>
      <w:r w:rsidR="008C6C1C">
        <w:t xml:space="preserve">, dále také </w:t>
      </w:r>
      <w:r w:rsidR="00A61182">
        <w:t xml:space="preserve">druh dluhopisů. </w:t>
      </w:r>
    </w:p>
    <w:p w14:paraId="0BC6A234" w14:textId="1D4B5BD3" w:rsidR="005A1BC6" w:rsidRDefault="005A1BC6" w:rsidP="001F5737">
      <w:pPr>
        <w:pStyle w:val="Tlotextu"/>
      </w:pPr>
      <w:r w:rsidRPr="00AB046C">
        <w:rPr>
          <w:b/>
        </w:rPr>
        <w:t>Fondy peněžního trhu</w:t>
      </w:r>
      <w:r w:rsidR="008C6C1C">
        <w:t xml:space="preserve"> – obecně se řadí mezi nejméně rizikové fondy. Jelikož investují především do krátkodobých dluhopisů, </w:t>
      </w:r>
      <w:r w:rsidR="005278E8">
        <w:t>zejména</w:t>
      </w:r>
      <w:r w:rsidR="008C6C1C">
        <w:t xml:space="preserve"> </w:t>
      </w:r>
      <w:r w:rsidR="005278E8">
        <w:t xml:space="preserve">do </w:t>
      </w:r>
      <w:r w:rsidR="008C6C1C">
        <w:t>státní</w:t>
      </w:r>
      <w:r w:rsidR="005278E8">
        <w:t>ch</w:t>
      </w:r>
      <w:r w:rsidR="008C6C1C">
        <w:t xml:space="preserve"> pokladniční</w:t>
      </w:r>
      <w:r w:rsidR="005278E8">
        <w:t>ch</w:t>
      </w:r>
      <w:r w:rsidR="008C6C1C">
        <w:t xml:space="preserve"> </w:t>
      </w:r>
      <w:proofErr w:type="spellStart"/>
      <w:r w:rsidR="008C6C1C">
        <w:t>poukázk</w:t>
      </w:r>
      <w:r w:rsidR="005278E8">
        <w:t>ek</w:t>
      </w:r>
      <w:proofErr w:type="spellEnd"/>
      <w:r w:rsidR="008C6C1C">
        <w:t>, jsou využitelné pro krátkodobé investice</w:t>
      </w:r>
      <w:r w:rsidR="00A61182">
        <w:t xml:space="preserve"> v horizontu cca jednoho roku.</w:t>
      </w:r>
      <w:r w:rsidR="008C6C1C">
        <w:t xml:space="preserve"> </w:t>
      </w:r>
    </w:p>
    <w:p w14:paraId="13FA100C" w14:textId="275885AF" w:rsidR="005A1BC6" w:rsidRDefault="005A1BC6" w:rsidP="001F5737">
      <w:pPr>
        <w:pStyle w:val="Tlotextu"/>
      </w:pPr>
      <w:r w:rsidRPr="00AB046C">
        <w:rPr>
          <w:b/>
        </w:rPr>
        <w:lastRenderedPageBreak/>
        <w:t>Fondy reálných aktiv</w:t>
      </w:r>
      <w:r w:rsidR="00CD724B">
        <w:t xml:space="preserve"> </w:t>
      </w:r>
      <w:r w:rsidR="008A1E91">
        <w:t>–</w:t>
      </w:r>
      <w:r w:rsidR="00CD724B">
        <w:t xml:space="preserve"> </w:t>
      </w:r>
      <w:r w:rsidR="008A1E91">
        <w:t xml:space="preserve">u fondů kolektivního investování se nejčastěji jedná o investice do nemovitostí, popř. do komodit. </w:t>
      </w:r>
    </w:p>
    <w:p w14:paraId="67024865" w14:textId="4B342D8D" w:rsidR="005A1BC6" w:rsidRDefault="005A1BC6" w:rsidP="001F5737">
      <w:pPr>
        <w:pStyle w:val="Tlotextu"/>
      </w:pPr>
      <w:r w:rsidRPr="00AB046C">
        <w:rPr>
          <w:b/>
        </w:rPr>
        <w:t>Fondy smíšené</w:t>
      </w:r>
      <w:r w:rsidR="008A1E91">
        <w:t xml:space="preserve"> – vytvářejí kombinace cenných papíru, nejčastěji akcií a obligací. Z </w:t>
      </w:r>
      <w:r w:rsidR="00F85F25">
        <w:t xml:space="preserve">hlediska rizikovosti a výnosnosti záleží u těchto fondů na konkrétní skladbě portfolia, resp. na poměru akcií a dluhopisu, popř. dalších cenných papírů. </w:t>
      </w:r>
      <w:r w:rsidR="008A1E91">
        <w:t xml:space="preserve">Skladba </w:t>
      </w:r>
      <w:r w:rsidR="00AB046C">
        <w:t xml:space="preserve">tohoto poměru </w:t>
      </w:r>
      <w:r w:rsidR="004A02D9">
        <w:t xml:space="preserve">investiční společnost upravuje </w:t>
      </w:r>
      <w:r w:rsidR="00AB046C">
        <w:t xml:space="preserve">podle očekávaného vývoje. </w:t>
      </w:r>
    </w:p>
    <w:p w14:paraId="42B1B39E" w14:textId="25BFD5F9" w:rsidR="005A1BC6" w:rsidRDefault="005A1BC6" w:rsidP="001F5737">
      <w:pPr>
        <w:pStyle w:val="Tlotextu"/>
      </w:pPr>
      <w:r w:rsidRPr="00AB046C">
        <w:rPr>
          <w:b/>
        </w:rPr>
        <w:t>Fondy fondů</w:t>
      </w:r>
      <w:r>
        <w:t xml:space="preserve"> </w:t>
      </w:r>
      <w:r w:rsidR="00AB046C">
        <w:t xml:space="preserve">(střešní fondy) – fondy investující do akcií samotných investičních fondů nebo do podílových listů jiných fondů. </w:t>
      </w:r>
    </w:p>
    <w:p w14:paraId="66AC0DE9" w14:textId="77777777" w:rsidR="00756388" w:rsidRPr="004B005B" w:rsidRDefault="00756388" w:rsidP="00756388">
      <w:pPr>
        <w:pStyle w:val="parNadpisPrvkuModry"/>
      </w:pPr>
      <w:r w:rsidRPr="004B005B">
        <w:t>Kontrolní otázka</w:t>
      </w:r>
    </w:p>
    <w:p w14:paraId="719E86D9" w14:textId="77777777" w:rsidR="00756388" w:rsidRDefault="00756388" w:rsidP="00756388">
      <w:pPr>
        <w:framePr w:w="624" w:h="624" w:hRule="exact" w:hSpace="170" w:wrap="around" w:vAnchor="text" w:hAnchor="page" w:xAlign="outside" w:y="-622" w:anchorLock="1"/>
        <w:jc w:val="both"/>
      </w:pPr>
      <w:r>
        <w:rPr>
          <w:noProof/>
          <w:lang w:val="en-US"/>
        </w:rPr>
        <w:drawing>
          <wp:inline distT="0" distB="0" distL="0" distR="0" wp14:anchorId="5F853818" wp14:editId="14C5EC0E">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C8983D" w14:textId="11BE32CA" w:rsidR="00756388" w:rsidRDefault="00CF425B" w:rsidP="002657B6">
      <w:pPr>
        <w:pStyle w:val="parCislovani01"/>
        <w:numPr>
          <w:ilvl w:val="0"/>
          <w:numId w:val="51"/>
        </w:numPr>
      </w:pPr>
      <w:r>
        <w:t>Co je to emise cenného papíru?</w:t>
      </w:r>
    </w:p>
    <w:p w14:paraId="05CB5FF2" w14:textId="1EB8154A" w:rsidR="00CF425B" w:rsidRDefault="00CF425B" w:rsidP="002657B6">
      <w:pPr>
        <w:pStyle w:val="parCislovani01"/>
        <w:numPr>
          <w:ilvl w:val="0"/>
          <w:numId w:val="51"/>
        </w:numPr>
      </w:pPr>
      <w:r>
        <w:t>Vysvětlete pojem diverzifikace rizika.</w:t>
      </w:r>
    </w:p>
    <w:p w14:paraId="17158510" w14:textId="6F25EAC5" w:rsidR="00CF425B" w:rsidRDefault="00CF425B" w:rsidP="002657B6">
      <w:pPr>
        <w:pStyle w:val="parCislovani01"/>
        <w:numPr>
          <w:ilvl w:val="0"/>
          <w:numId w:val="51"/>
        </w:numPr>
      </w:pPr>
      <w:r>
        <w:t>Jaký je rozdíl mezi dluhopisem a obligací?</w:t>
      </w:r>
    </w:p>
    <w:p w14:paraId="1CAC7C9C" w14:textId="0EA69043" w:rsidR="00CF425B" w:rsidRDefault="00CF425B" w:rsidP="002657B6">
      <w:pPr>
        <w:pStyle w:val="parCislovani01"/>
        <w:numPr>
          <w:ilvl w:val="0"/>
          <w:numId w:val="51"/>
        </w:numPr>
      </w:pPr>
      <w:r>
        <w:t>Vysvětlete investiční trojúhelník.</w:t>
      </w:r>
    </w:p>
    <w:p w14:paraId="26F90846" w14:textId="13AFCEF1" w:rsidR="00CF425B" w:rsidRPr="00CF425B" w:rsidRDefault="00CF425B" w:rsidP="002657B6">
      <w:pPr>
        <w:pStyle w:val="parCislovani01"/>
        <w:numPr>
          <w:ilvl w:val="0"/>
          <w:numId w:val="51"/>
        </w:numPr>
      </w:pPr>
      <w:r>
        <w:t>Co musí vzít každý investor v úvahu, když činí investiční rozhodnutí?</w:t>
      </w:r>
    </w:p>
    <w:p w14:paraId="5279066E" w14:textId="77777777" w:rsidR="00AB046C" w:rsidRPr="004B005B" w:rsidRDefault="00AB046C" w:rsidP="00AB046C">
      <w:pPr>
        <w:pStyle w:val="parNadpisPrvkuCerveny"/>
      </w:pPr>
      <w:r w:rsidRPr="004B005B">
        <w:t>Shrnutí kapitoly</w:t>
      </w:r>
    </w:p>
    <w:p w14:paraId="07F88C1F" w14:textId="77777777" w:rsidR="00AB046C" w:rsidRDefault="00AB046C" w:rsidP="00AB046C">
      <w:pPr>
        <w:framePr w:w="624" w:h="624" w:hRule="exact" w:hSpace="170" w:wrap="around" w:vAnchor="text" w:hAnchor="page" w:xAlign="outside" w:y="-622" w:anchorLock="1"/>
        <w:jc w:val="both"/>
      </w:pPr>
      <w:r>
        <w:rPr>
          <w:noProof/>
          <w:lang w:val="en-US"/>
        </w:rPr>
        <w:drawing>
          <wp:inline distT="0" distB="0" distL="0" distR="0" wp14:anchorId="510DBD1C" wp14:editId="171CC606">
            <wp:extent cx="381635" cy="381635"/>
            <wp:effectExtent l="0" t="0" r="0" b="0"/>
            <wp:docPr id="52226" name="Obrázek 5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193A6B" w14:textId="21008357" w:rsidR="002211B0" w:rsidRDefault="00FA1E53" w:rsidP="00AB046C">
      <w:pPr>
        <w:pStyle w:val="Tlotextu"/>
      </w:pPr>
      <w:r>
        <w:t xml:space="preserve">Ve své podstatě lze za investici označit jakékoliv uložení peněz, které má vést k jejich zhodnocení. Existují </w:t>
      </w:r>
      <w:r w:rsidR="0017268D">
        <w:t xml:space="preserve">dvě </w:t>
      </w:r>
      <w:r>
        <w:t>oblasti investování. Finanční investice jsou investice do finančních aktiv</w:t>
      </w:r>
      <w:r w:rsidR="00457095">
        <w:t>,</w:t>
      </w:r>
      <w:r>
        <w:t xml:space="preserve"> nejčastěji cenných papírů. Reálné investice znamenají nákup a prodej komodit, např. nemovitosti, obilí, káva, ropa, drahé kovy aj. Finanční rozhodování se </w:t>
      </w:r>
      <w:r w:rsidR="008A3002">
        <w:t xml:space="preserve">odvíjí od preferencí investora. Každý investor zvažuje tři faktory: výnos, riziko a likviditu. Investice jsou úzce spojeny s rizikem, resp. v investicích neexistují garance výnosu. Vždy se jedná o </w:t>
      </w:r>
      <w:r w:rsidR="008A3002" w:rsidRPr="008A3002">
        <w:rPr>
          <w:b/>
        </w:rPr>
        <w:t>předpokládaný</w:t>
      </w:r>
      <w:r w:rsidR="008A3002">
        <w:t xml:space="preserve"> výnos. Dalším významným faktorem je čas</w:t>
      </w:r>
      <w:r w:rsidR="00457095">
        <w:t xml:space="preserve">. </w:t>
      </w:r>
      <w:r w:rsidR="008A3002">
        <w:t xml:space="preserve">Podstatné je také to, jaké peníze investujete. V souladu s konceptem peněz by měly do </w:t>
      </w:r>
      <w:r w:rsidR="00457095">
        <w:t>investic</w:t>
      </w:r>
      <w:r w:rsidR="008A3002">
        <w:t xml:space="preserve"> směřovat peníze, které jsou „navíc“, z krátkodobého i dlouhodobého hlediska.</w:t>
      </w:r>
    </w:p>
    <w:p w14:paraId="652432CA" w14:textId="2430E5E4" w:rsidR="00AB046C" w:rsidRDefault="002211B0" w:rsidP="00AB046C">
      <w:pPr>
        <w:pStyle w:val="Tlotextu"/>
      </w:pPr>
      <w:r>
        <w:t>Podle délky splatnosti se trh cenných papírů dělí na peněžní trh a kapitálový trh. Z majetkového hlediska se setkáte s akciemi a dluhopisy. Dále jsou zde finanční deriváty, jejichž hodnota je odvozena od tzv. podkladového aktiva. Fondy kolektivního investování soustřeďují vklady podílníků. Tyto fondy spravují investiční společnosti. V České republice fungují otevřené podílové fondy.</w:t>
      </w:r>
      <w:r w:rsidR="00FA6249">
        <w:t xml:space="preserve"> Nespo</w:t>
      </w:r>
      <w:r w:rsidR="007052F0">
        <w:t>rnou výhodou tohoto typu investování je vysoká diverzifikace</w:t>
      </w:r>
      <w:r>
        <w:t xml:space="preserve"> </w:t>
      </w:r>
      <w:r w:rsidR="007052F0">
        <w:t>rizika a dostupnost pro drobné investory.</w:t>
      </w:r>
    </w:p>
    <w:p w14:paraId="38BD4BB2" w14:textId="77777777" w:rsidR="00AB046C" w:rsidRDefault="00AB046C" w:rsidP="00AB046C">
      <w:pPr>
        <w:pStyle w:val="parUkonceniPrvku"/>
      </w:pPr>
    </w:p>
    <w:p w14:paraId="37DD017B" w14:textId="52B5A481" w:rsidR="003A38BE" w:rsidRDefault="003A38BE" w:rsidP="001F5737">
      <w:pPr>
        <w:pStyle w:val="Tlotextu"/>
      </w:pPr>
    </w:p>
    <w:p w14:paraId="700350FE" w14:textId="5D9E7B7A" w:rsidR="00575D1B" w:rsidRDefault="00A272DE" w:rsidP="00A272DE">
      <w:pPr>
        <w:pStyle w:val="Nadpis1"/>
      </w:pPr>
      <w:bookmarkStart w:id="63" w:name="_Toc7356083"/>
      <w:r>
        <w:lastRenderedPageBreak/>
        <w:t>Zadlužení</w:t>
      </w:r>
      <w:bookmarkEnd w:id="63"/>
      <w:r>
        <w:t xml:space="preserve"> </w:t>
      </w:r>
    </w:p>
    <w:p w14:paraId="5445DF04" w14:textId="77777777" w:rsidR="00A272DE" w:rsidRPr="004B005B" w:rsidRDefault="00A272DE" w:rsidP="00A272DE">
      <w:pPr>
        <w:pStyle w:val="parNadpisPrvkuCerveny"/>
      </w:pPr>
      <w:r w:rsidRPr="004B005B">
        <w:t>Rychlý náhled kapitoly</w:t>
      </w:r>
    </w:p>
    <w:p w14:paraId="17899012" w14:textId="77777777" w:rsidR="00A272DE" w:rsidRDefault="00A272DE" w:rsidP="00A272DE">
      <w:pPr>
        <w:framePr w:w="624" w:h="624" w:hRule="exact" w:hSpace="170" w:wrap="around" w:vAnchor="text" w:hAnchor="page" w:xAlign="outside" w:y="-622" w:anchorLock="1"/>
      </w:pPr>
      <w:r>
        <w:rPr>
          <w:noProof/>
          <w:lang w:val="en-US"/>
        </w:rPr>
        <w:drawing>
          <wp:inline distT="0" distB="0" distL="0" distR="0" wp14:anchorId="79AE96EE" wp14:editId="39E11243">
            <wp:extent cx="381635" cy="381635"/>
            <wp:effectExtent l="0" t="0" r="0" b="0"/>
            <wp:docPr id="52229" name="Obrázek 5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95B747" w14:textId="6F8DAC76" w:rsidR="00697895" w:rsidRDefault="00F00349" w:rsidP="00A272DE">
      <w:pPr>
        <w:pStyle w:val="Tlotextu"/>
      </w:pPr>
      <w:r>
        <w:t xml:space="preserve">Závazky jsou závažnou oblastí domácí ekonomiky. Každý úvěr </w:t>
      </w:r>
      <w:r w:rsidR="00976A54">
        <w:t>byste</w:t>
      </w:r>
      <w:r>
        <w:t xml:space="preserve"> měli důkladně zvážit. Do domácí ekonomiky totiž úvěr nepřináší žádnou přidanou hodnotu. Naopak ji silně zatěžuje.</w:t>
      </w:r>
      <w:r w:rsidR="00697895">
        <w:t xml:space="preserve"> V této kapitole se dozvíte, jak předcházet dluhům a pokud už nějaké dluhy máte, jak si usnadnit jejich splácení</w:t>
      </w:r>
      <w:r w:rsidR="008C57A3">
        <w:t>,</w:t>
      </w:r>
      <w:r w:rsidR="00697895">
        <w:t xml:space="preserve"> a hlavně </w:t>
      </w:r>
      <w:r w:rsidR="008C57A3">
        <w:t>jak se nezadlužit opakovaně. K úspěšnému zvládání dluhů slouží tři základní pravidla pro splácení.</w:t>
      </w:r>
    </w:p>
    <w:p w14:paraId="58552A44" w14:textId="13F96F14" w:rsidR="008C57A3" w:rsidRDefault="008C57A3" w:rsidP="00A272DE">
      <w:pPr>
        <w:pStyle w:val="Tlotextu"/>
      </w:pPr>
      <w:r>
        <w:t xml:space="preserve">Dále </w:t>
      </w:r>
      <w:r w:rsidR="00976A54">
        <w:t>je</w:t>
      </w:r>
      <w:r>
        <w:t xml:space="preserve"> popsán případ a průběh exekuce, co všechno může a nemůže exekutor zabavit a také možnosti, které přináší institut oddlužení. Krátce je zde zmíněna služba občanských poraden, kde můžete při zvládání dluhů požádat o bezplatnou pomoc.</w:t>
      </w:r>
    </w:p>
    <w:p w14:paraId="34AB1726" w14:textId="77777777" w:rsidR="00A272DE" w:rsidRDefault="00A272DE" w:rsidP="00A272DE">
      <w:pPr>
        <w:pStyle w:val="parUkonceniPrvku"/>
      </w:pPr>
    </w:p>
    <w:p w14:paraId="22A3E8D2" w14:textId="77777777" w:rsidR="00A272DE" w:rsidRPr="004B005B" w:rsidRDefault="00A272DE" w:rsidP="00A272DE">
      <w:pPr>
        <w:pStyle w:val="parNadpisPrvkuCerveny"/>
      </w:pPr>
      <w:r w:rsidRPr="004B005B">
        <w:t>Cíle kapitoly</w:t>
      </w:r>
    </w:p>
    <w:p w14:paraId="052775DE" w14:textId="77777777" w:rsidR="00A272DE" w:rsidRDefault="00A272DE" w:rsidP="00A272DE">
      <w:pPr>
        <w:framePr w:w="624" w:h="624" w:hRule="exact" w:hSpace="170" w:wrap="around" w:vAnchor="text" w:hAnchor="page" w:xAlign="outside" w:y="-622" w:anchorLock="1"/>
      </w:pPr>
      <w:r>
        <w:rPr>
          <w:noProof/>
          <w:lang w:val="en-US"/>
        </w:rPr>
        <w:drawing>
          <wp:inline distT="0" distB="0" distL="0" distR="0" wp14:anchorId="0A865A1A" wp14:editId="5F3B4F0A">
            <wp:extent cx="381635" cy="381635"/>
            <wp:effectExtent l="0" t="0" r="0" b="0"/>
            <wp:docPr id="52230" name="Obrázek 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E17441" w14:textId="62A91354" w:rsidR="00A272DE" w:rsidRDefault="00A272DE" w:rsidP="00A272DE">
      <w:pPr>
        <w:pStyle w:val="Tlotextu"/>
      </w:pPr>
      <w:r>
        <w:t>Po úspěšném a aktivním prostudování této kapitoly:</w:t>
      </w:r>
    </w:p>
    <w:p w14:paraId="4535BAB4" w14:textId="11C9282B" w:rsidR="00A272DE" w:rsidRDefault="008C57A3" w:rsidP="00A272DE">
      <w:pPr>
        <w:pStyle w:val="parOdrazky01"/>
      </w:pPr>
      <w:r>
        <w:t xml:space="preserve">Byste si měli uvědomit závažnost zadlužení. </w:t>
      </w:r>
    </w:p>
    <w:p w14:paraId="3948641B" w14:textId="1ADC0FB8" w:rsidR="00A272DE" w:rsidRDefault="00E26EC0" w:rsidP="00A272DE">
      <w:pPr>
        <w:pStyle w:val="parOdrazky01"/>
      </w:pPr>
      <w:r>
        <w:t>Dozvíte se, jak dluhům předcházet.</w:t>
      </w:r>
    </w:p>
    <w:p w14:paraId="0753C563" w14:textId="7040F5B2" w:rsidR="00E26EC0" w:rsidRDefault="00E26EC0" w:rsidP="00A272DE">
      <w:pPr>
        <w:pStyle w:val="parOdrazky01"/>
      </w:pPr>
      <w:r>
        <w:t>Získáte znalosti potřebné k úspěšnému splácení.</w:t>
      </w:r>
    </w:p>
    <w:p w14:paraId="071EA10F" w14:textId="65A87409" w:rsidR="00E26EC0" w:rsidRDefault="00E26EC0" w:rsidP="00A272DE">
      <w:pPr>
        <w:pStyle w:val="parOdrazky01"/>
      </w:pPr>
      <w:r>
        <w:t>Zorientujete se v pojmech exekuce a insolvence.</w:t>
      </w:r>
    </w:p>
    <w:p w14:paraId="7A4D62D6" w14:textId="77777777" w:rsidR="00A272DE" w:rsidRDefault="00A272DE" w:rsidP="00A272DE">
      <w:pPr>
        <w:pStyle w:val="parUkonceniPrvku"/>
      </w:pPr>
    </w:p>
    <w:p w14:paraId="05D59AB7" w14:textId="77777777" w:rsidR="00A272DE" w:rsidRPr="004B005B" w:rsidRDefault="00A272DE" w:rsidP="00A272DE">
      <w:pPr>
        <w:pStyle w:val="parNadpisPrvkuCerveny"/>
      </w:pPr>
      <w:r w:rsidRPr="004B005B">
        <w:t>Klíčová slova kapitoly</w:t>
      </w:r>
    </w:p>
    <w:p w14:paraId="6E9D1267" w14:textId="77777777" w:rsidR="00A272DE" w:rsidRDefault="00A272DE" w:rsidP="00A272DE">
      <w:pPr>
        <w:framePr w:w="624" w:h="624" w:hRule="exact" w:hSpace="170" w:wrap="around" w:vAnchor="text" w:hAnchor="page" w:xAlign="outside" w:y="-622" w:anchorLock="1"/>
        <w:jc w:val="both"/>
      </w:pPr>
      <w:r>
        <w:rPr>
          <w:noProof/>
          <w:lang w:val="en-US"/>
        </w:rPr>
        <w:drawing>
          <wp:inline distT="0" distB="0" distL="0" distR="0" wp14:anchorId="01542A4C" wp14:editId="14E75C29">
            <wp:extent cx="381635" cy="381635"/>
            <wp:effectExtent l="0" t="0" r="0" b="0"/>
            <wp:docPr id="52231" name="Obrázek 5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D7F4E7" w14:textId="6F1231B5" w:rsidR="00A272DE" w:rsidRDefault="00E26EC0" w:rsidP="00A272DE">
      <w:pPr>
        <w:pStyle w:val="Tlotextu"/>
      </w:pPr>
      <w:r>
        <w:t>Dluh, prevence zadlužení, řešení dluhů, předluženost, dluhová past, konsolidace, refinancování, zástava, Asociace občanských poraden, exekuce, exekutor, oddlužení, úpadek.</w:t>
      </w:r>
    </w:p>
    <w:p w14:paraId="11FEDE9B" w14:textId="77777777" w:rsidR="00A272DE" w:rsidRDefault="00A272DE" w:rsidP="00A272DE">
      <w:pPr>
        <w:pStyle w:val="parUkonceniPrvku"/>
      </w:pPr>
    </w:p>
    <w:p w14:paraId="58C4DCE6" w14:textId="4F71BF59" w:rsidR="00797419" w:rsidRDefault="00E94F7D" w:rsidP="00E94F7D">
      <w:pPr>
        <w:pStyle w:val="Nadpis2"/>
      </w:pPr>
      <w:bookmarkStart w:id="64" w:name="_Toc7356084"/>
      <w:r>
        <w:t>Prevence zadlužení</w:t>
      </w:r>
      <w:bookmarkEnd w:id="64"/>
      <w:r>
        <w:t xml:space="preserve"> </w:t>
      </w:r>
    </w:p>
    <w:p w14:paraId="12F6F6DE" w14:textId="646263B2" w:rsidR="00E74C2C" w:rsidRDefault="000D565D" w:rsidP="00E74C2C">
      <w:pPr>
        <w:pStyle w:val="Tlotextu"/>
      </w:pPr>
      <w:r>
        <w:t>P</w:t>
      </w:r>
      <w:r w:rsidR="00E74C2C">
        <w:t xml:space="preserve">revence </w:t>
      </w:r>
      <w:r>
        <w:t>zadlužení</w:t>
      </w:r>
      <w:r w:rsidR="00E74C2C">
        <w:t>, a dále zajištění a udržení si požadované životní úrovně je prvotní myšlenkou finanční gramotnosti. Pokud budete dodržov</w:t>
      </w:r>
      <w:r w:rsidR="00976A54">
        <w:t>at</w:t>
      </w:r>
      <w:r w:rsidR="00E74C2C">
        <w:t xml:space="preserve"> základní pravidla tvorby a fungování peněz, dluhům se s největší pravděpodobností vyhnete. </w:t>
      </w:r>
      <w:r w:rsidR="00690ABD">
        <w:t xml:space="preserve">V kontextu konceptu peněz </w:t>
      </w:r>
      <w:r w:rsidR="00976A54">
        <w:t>funguje jako</w:t>
      </w:r>
      <w:r w:rsidR="00690ABD">
        <w:t xml:space="preserve"> prevence dluhů finanční rezerva, mít vlastní peníze. </w:t>
      </w:r>
      <w:r w:rsidR="008C57A3">
        <w:t xml:space="preserve">Když nahlédnete do svých přání, máte tam někde dluhy? Nikdo z nás si dluhy nepřeje, přesto se stávají stále větším </w:t>
      </w:r>
      <w:r w:rsidR="008C57A3">
        <w:lastRenderedPageBreak/>
        <w:t xml:space="preserve">problémem ve společnosti. </w:t>
      </w:r>
      <w:r w:rsidR="00C00CA7">
        <w:t>Dluhy nevedou k naplnění přání v životě, naopak, pokud je nesplácíte, o svá přání rychle přijdete.</w:t>
      </w:r>
      <w:r w:rsidR="007E5533">
        <w:t xml:space="preserve"> </w:t>
      </w:r>
      <w:r w:rsidR="00976A54">
        <w:t>Právě emoční rozhodování má dluhy často na svědomí.</w:t>
      </w:r>
    </w:p>
    <w:p w14:paraId="31C8E74E" w14:textId="2B3F243C" w:rsidR="006F520D" w:rsidRDefault="00E74C2C" w:rsidP="00E74C2C">
      <w:pPr>
        <w:pStyle w:val="Tlotextu"/>
      </w:pPr>
      <w:r>
        <w:t>Významný vliv na tuto skutečnost má</w:t>
      </w:r>
      <w:r w:rsidR="000D565D">
        <w:t xml:space="preserve">, mimo jiné, </w:t>
      </w:r>
      <w:r w:rsidR="006016C7">
        <w:t>„zlehčování“ úvěrů a půjček</w:t>
      </w:r>
      <w:r w:rsidR="000D565D">
        <w:t xml:space="preserve"> marketingem</w:t>
      </w:r>
      <w:r w:rsidR="006016C7">
        <w:t>. V některých případech jsou dluhy dokonce prezentovány jako určitý životní styl.</w:t>
      </w:r>
      <w:r w:rsidR="006F520D">
        <w:t xml:space="preserve"> </w:t>
      </w:r>
      <w:r w:rsidR="006016C7">
        <w:t>Máte rychle a dostupně vše po čem zatoužíte. Nikde se už ale nehovoří o důsledcích.</w:t>
      </w:r>
      <w:r w:rsidR="009025EF">
        <w:t xml:space="preserve"> Základní pravidlo je, že nemůžete utratit víc</w:t>
      </w:r>
      <w:r w:rsidR="00F543E6">
        <w:t>,</w:t>
      </w:r>
      <w:r w:rsidR="009025EF">
        <w:t xml:space="preserve"> než máte!</w:t>
      </w:r>
      <w:r w:rsidR="006016C7">
        <w:t xml:space="preserve"> </w:t>
      </w:r>
      <w:r w:rsidR="00411B95">
        <w:t>Často lidé uvažují, jak si vzít úvěr,</w:t>
      </w:r>
      <w:r w:rsidR="009025EF">
        <w:t xml:space="preserve"> </w:t>
      </w:r>
      <w:r w:rsidR="00F543E6">
        <w:t xml:space="preserve">ale </w:t>
      </w:r>
      <w:r w:rsidR="00411B95">
        <w:t xml:space="preserve">už nepřemýšlejí, jak jej splatit. To, že </w:t>
      </w:r>
      <w:r w:rsidR="000D565D">
        <w:t>v</w:t>
      </w:r>
      <w:r w:rsidR="00411B95">
        <w:t xml:space="preserve">ám je úvěr poskytnut ještě nezaručuje, že </w:t>
      </w:r>
      <w:r w:rsidR="006151B3">
        <w:t>jste schopni</w:t>
      </w:r>
      <w:r w:rsidR="00411B95">
        <w:t xml:space="preserve"> jej splat</w:t>
      </w:r>
      <w:r w:rsidR="006151B3">
        <w:t>it</w:t>
      </w:r>
      <w:r w:rsidR="00411B95">
        <w:t xml:space="preserve">. </w:t>
      </w:r>
    </w:p>
    <w:p w14:paraId="3A9192C9" w14:textId="7BD76FF6" w:rsidR="006016C7" w:rsidRDefault="00204FA2" w:rsidP="00E74C2C">
      <w:pPr>
        <w:pStyle w:val="Tlotextu"/>
      </w:pPr>
      <w:r>
        <w:t xml:space="preserve">Když zvažujete vzít si úvěr, uvažujte také, jakou důležitost má to, co si za úvěr pořizujete. Jde o nezbytnou potřebu nebo je to nadstandard? Také se zamyslete, jak dlouho chcete pracovat pro banku (či jiného poskytovatele úvěrů). </w:t>
      </w:r>
      <w:r w:rsidR="006F520D">
        <w:t xml:space="preserve">Tím mám namysli cenu za půjčení peněz. </w:t>
      </w:r>
      <w:r w:rsidR="008C57A3">
        <w:t xml:space="preserve">Jediným akceptovatelným dluhem je úvěr na bydlení. </w:t>
      </w:r>
      <w:r>
        <w:t>Samozřejmě v</w:t>
      </w:r>
      <w:r w:rsidR="006F520D">
        <w:t> </w:t>
      </w:r>
      <w:r>
        <w:t>životě</w:t>
      </w:r>
      <w:r w:rsidR="006F520D">
        <w:t xml:space="preserve"> každého mohou nastat situace</w:t>
      </w:r>
      <w:r>
        <w:t xml:space="preserve">, </w:t>
      </w:r>
      <w:r w:rsidR="00690ABD">
        <w:t>kdy</w:t>
      </w:r>
      <w:r>
        <w:t xml:space="preserve"> se dostane k dluhům ne vlastní vinou</w:t>
      </w:r>
      <w:r w:rsidR="009025EF">
        <w:t xml:space="preserve"> (např. dědictvím, při rozvodu apod.)</w:t>
      </w:r>
    </w:p>
    <w:p w14:paraId="0D9A842C" w14:textId="3B957822" w:rsidR="00AD3AE7" w:rsidRDefault="00E94F7D" w:rsidP="00690ABD">
      <w:pPr>
        <w:pStyle w:val="Nadpis2"/>
      </w:pPr>
      <w:bookmarkStart w:id="65" w:name="_Toc7356085"/>
      <w:r>
        <w:t>Řešení dluhů</w:t>
      </w:r>
      <w:bookmarkEnd w:id="65"/>
    </w:p>
    <w:p w14:paraId="5725E66C" w14:textId="37C14C57" w:rsidR="00690ABD" w:rsidRDefault="00F75BC4" w:rsidP="00690ABD">
      <w:pPr>
        <w:pStyle w:val="Tlotextu"/>
        <w:rPr>
          <w:b/>
        </w:rPr>
      </w:pPr>
      <w:r w:rsidRPr="00690ABD">
        <w:rPr>
          <w:b/>
        </w:rPr>
        <w:t>Předluženost</w:t>
      </w:r>
    </w:p>
    <w:p w14:paraId="269BEE71" w14:textId="5318B18F" w:rsidR="00690ABD" w:rsidRDefault="00411B95" w:rsidP="00690ABD">
      <w:pPr>
        <w:pStyle w:val="Tlotextu"/>
        <w:rPr>
          <w:b/>
        </w:rPr>
      </w:pPr>
      <w:r>
        <w:t xml:space="preserve">Neschopnost splácet označujeme jako předluženost. </w:t>
      </w:r>
      <w:r w:rsidR="0031582B">
        <w:t xml:space="preserve">Jediným řešením dluhů je </w:t>
      </w:r>
      <w:r w:rsidR="009025EF">
        <w:t>splatit je</w:t>
      </w:r>
      <w:r w:rsidR="0031582B">
        <w:t xml:space="preserve">. </w:t>
      </w:r>
      <w:r w:rsidR="006151B3">
        <w:t>Pokud už se někdo dostane do fáze</w:t>
      </w:r>
      <w:r w:rsidR="0031582B">
        <w:t xml:space="preserve"> předluženosti</w:t>
      </w:r>
      <w:r w:rsidR="006151B3">
        <w:t xml:space="preserve">, jsou jisté možnosti, jak </w:t>
      </w:r>
      <w:r w:rsidR="00690ABD">
        <w:t>si splácení ulehčit</w:t>
      </w:r>
      <w:r w:rsidR="009025EF">
        <w:t>:</w:t>
      </w:r>
    </w:p>
    <w:p w14:paraId="0C033CD0" w14:textId="77777777" w:rsidR="00690ABD" w:rsidRPr="00690ABD" w:rsidRDefault="006151B3" w:rsidP="00690ABD">
      <w:pPr>
        <w:pStyle w:val="Tlotextu"/>
        <w:rPr>
          <w:i/>
        </w:rPr>
      </w:pPr>
      <w:r w:rsidRPr="00690ABD">
        <w:rPr>
          <w:i/>
        </w:rPr>
        <w:t xml:space="preserve">Konsolidace úvěrů </w:t>
      </w:r>
    </w:p>
    <w:p w14:paraId="71893130" w14:textId="1DE1DDD4" w:rsidR="00690ABD" w:rsidRDefault="006F0B50" w:rsidP="00690ABD">
      <w:pPr>
        <w:pStyle w:val="Tlotextu"/>
      </w:pPr>
      <w:r>
        <w:t>S</w:t>
      </w:r>
      <w:r w:rsidR="006151B3" w:rsidRPr="004215B0">
        <w:t>loučení více úvěrů (jiných než na bydlení) do jediného</w:t>
      </w:r>
      <w:r w:rsidR="006151B3">
        <w:t xml:space="preserve"> úvěru. Cílem je získání lepších podmínek</w:t>
      </w:r>
      <w:r w:rsidR="00690ABD">
        <w:t xml:space="preserve">, </w:t>
      </w:r>
      <w:r w:rsidR="006151B3">
        <w:t xml:space="preserve">a především snížení měsíční splátky (na tu má vliv také délka úvěru). </w:t>
      </w:r>
    </w:p>
    <w:p w14:paraId="23F10A4B" w14:textId="6F4D2CF8" w:rsidR="00697895" w:rsidRDefault="00697895" w:rsidP="00690ABD">
      <w:pPr>
        <w:pStyle w:val="Tlotextu"/>
      </w:pPr>
      <w:r w:rsidRPr="00697895">
        <w:rPr>
          <w:i/>
        </w:rPr>
        <w:t>Refinancování úvěrů</w:t>
      </w:r>
    </w:p>
    <w:p w14:paraId="7EC32445" w14:textId="7112F414" w:rsidR="00697895" w:rsidRPr="00697895" w:rsidRDefault="00697895" w:rsidP="00690ABD">
      <w:pPr>
        <w:pStyle w:val="Tlotextu"/>
        <w:rPr>
          <w:b/>
        </w:rPr>
      </w:pPr>
      <w:r>
        <w:t xml:space="preserve">Používá se u hypoték. Jeho cílem je, stejně jako u konsolidace, snížit splátku. Volné peníze </w:t>
      </w:r>
      <w:r w:rsidR="00EF18F2">
        <w:t>byste měli</w:t>
      </w:r>
      <w:r>
        <w:t xml:space="preserve"> použít k vytváření </w:t>
      </w:r>
      <w:r w:rsidR="00EF18F2">
        <w:t xml:space="preserve">finanční </w:t>
      </w:r>
      <w:r>
        <w:t>rezervy</w:t>
      </w:r>
      <w:r w:rsidR="00EF18F2">
        <w:t>, popř. rezervy na mimořádnou splátku</w:t>
      </w:r>
      <w:r>
        <w:t>.</w:t>
      </w:r>
    </w:p>
    <w:p w14:paraId="13175DF6" w14:textId="77777777" w:rsidR="00690ABD" w:rsidRPr="00690ABD" w:rsidRDefault="00777EFD" w:rsidP="00690ABD">
      <w:pPr>
        <w:pStyle w:val="Tlotextu"/>
        <w:rPr>
          <w:i/>
        </w:rPr>
      </w:pPr>
      <w:r w:rsidRPr="00690ABD">
        <w:rPr>
          <w:i/>
        </w:rPr>
        <w:t xml:space="preserve">Zajištění závazků </w:t>
      </w:r>
      <w:r w:rsidR="006151B3" w:rsidRPr="00690ABD">
        <w:rPr>
          <w:i/>
        </w:rPr>
        <w:t xml:space="preserve"> </w:t>
      </w:r>
    </w:p>
    <w:p w14:paraId="73828B17" w14:textId="0241A477" w:rsidR="007F5261" w:rsidRPr="00E67EF6" w:rsidRDefault="007F5261" w:rsidP="007F5261">
      <w:pPr>
        <w:framePr w:w="850" w:hSpace="170" w:wrap="around" w:vAnchor="text" w:hAnchor="page" w:xAlign="outside" w:y="1" w:anchorLock="1"/>
        <w:rPr>
          <w:rStyle w:val="znakMarginalie"/>
        </w:rPr>
      </w:pPr>
      <w:r>
        <w:rPr>
          <w:rStyle w:val="znakMarginalie"/>
        </w:rPr>
        <w:t>Věřitel</w:t>
      </w:r>
    </w:p>
    <w:p w14:paraId="7E4686C4" w14:textId="12253EB0" w:rsidR="00EF18F2" w:rsidRDefault="006F0B50" w:rsidP="00690ABD">
      <w:pPr>
        <w:pStyle w:val="Tlotextu"/>
      </w:pPr>
      <w:r>
        <w:t>Z</w:t>
      </w:r>
      <w:r w:rsidR="006151B3">
        <w:t>ajištění poskytuje věřitelům vyšší stupeň právní jistot</w:t>
      </w:r>
      <w:r w:rsidR="00690ABD">
        <w:t>y</w:t>
      </w:r>
      <w:r w:rsidR="006151B3">
        <w:t>, že dlužník úvěr splatí. Pokud byste se někdy rozhodli někomu poskytnout půjčku v rámci občanskoprávních vztahů, je vhodné mít také zástavu v případě nesplácení. Příčinou zadlužení totiž může být také situace, kdy někomu půjčíte peníze, dotyčný dlužní</w:t>
      </w:r>
      <w:r w:rsidR="0059167C">
        <w:t>k</w:t>
      </w:r>
      <w:r w:rsidR="006151B3">
        <w:t xml:space="preserve"> nesplácí a v důsledku toho se pak sami dostanete do dluhů. </w:t>
      </w:r>
    </w:p>
    <w:p w14:paraId="6EA2B427" w14:textId="6D835931" w:rsidR="007F5261" w:rsidRPr="00E67EF6" w:rsidRDefault="007F5261" w:rsidP="007F5261">
      <w:pPr>
        <w:framePr w:w="850" w:hSpace="170" w:wrap="around" w:vAnchor="text" w:hAnchor="page" w:xAlign="outside" w:y="1" w:anchorLock="1"/>
        <w:rPr>
          <w:rStyle w:val="znakMarginalie"/>
        </w:rPr>
      </w:pPr>
      <w:r>
        <w:rPr>
          <w:rStyle w:val="znakMarginalie"/>
        </w:rPr>
        <w:t>Dlužník</w:t>
      </w:r>
    </w:p>
    <w:p w14:paraId="1A02A89B" w14:textId="5CA26ED7" w:rsidR="007F5261" w:rsidRDefault="00280B1B" w:rsidP="00690ABD">
      <w:pPr>
        <w:pStyle w:val="Tlotextu"/>
      </w:pPr>
      <w:r>
        <w:lastRenderedPageBreak/>
        <w:t>Dlužníkovi dává zajištění jistotu, že bude schopen úvěr splatit a dopředu ví, jaký svůj majetek nebo prostředky dává všanc.</w:t>
      </w:r>
      <w:r w:rsidR="007F5261">
        <w:t xml:space="preserve"> Z psychologického hlediska je to pro něj větší motivace úvěr řádně splatit. Nikdo </w:t>
      </w:r>
      <w:r w:rsidR="0059167C">
        <w:t xml:space="preserve">přeci </w:t>
      </w:r>
      <w:r w:rsidR="007F5261">
        <w:t>nechce přijít o majetek.</w:t>
      </w:r>
    </w:p>
    <w:p w14:paraId="35F6DD12" w14:textId="10567AAA" w:rsidR="007F5261" w:rsidRPr="00E67EF6" w:rsidRDefault="007F5261" w:rsidP="007F5261">
      <w:pPr>
        <w:framePr w:w="850" w:hSpace="170" w:wrap="around" w:vAnchor="text" w:hAnchor="page" w:xAlign="outside" w:y="1" w:anchorLock="1"/>
        <w:rPr>
          <w:rStyle w:val="znakMarginalie"/>
        </w:rPr>
      </w:pPr>
      <w:r>
        <w:rPr>
          <w:rStyle w:val="znakMarginalie"/>
        </w:rPr>
        <w:t>Pokuta</w:t>
      </w:r>
    </w:p>
    <w:p w14:paraId="36F6B103" w14:textId="73C455CE" w:rsidR="00280B1B" w:rsidRPr="00EF18F2" w:rsidRDefault="00462CB1" w:rsidP="00690ABD">
      <w:pPr>
        <w:pStyle w:val="Tlotextu"/>
      </w:pPr>
      <w:r>
        <w:t xml:space="preserve">V úvěrové smlouvě </w:t>
      </w:r>
      <w:r w:rsidR="00690ABD">
        <w:t>je</w:t>
      </w:r>
      <w:r>
        <w:t xml:space="preserve"> standardně uvedena také smluvní pokuta</w:t>
      </w:r>
      <w:r w:rsidR="00690ABD">
        <w:t xml:space="preserve"> a úroky z prodlení</w:t>
      </w:r>
      <w:r>
        <w:t>. Pokud by byla sjednána ve v</w:t>
      </w:r>
      <w:r w:rsidR="00690ABD">
        <w:t>ý</w:t>
      </w:r>
      <w:r>
        <w:t>ši 0,5</w:t>
      </w:r>
      <w:r w:rsidR="00690ABD">
        <w:t xml:space="preserve"> </w:t>
      </w:r>
      <w:r>
        <w:t xml:space="preserve">% denně z dlužné částky a vyšší, je pravděpodobné, že by soud uznal, že je v rozporu s dobrými mravy. </w:t>
      </w:r>
    </w:p>
    <w:p w14:paraId="6F897C71" w14:textId="4029B39F" w:rsidR="00280B1B" w:rsidRPr="007F5261" w:rsidRDefault="00280B1B" w:rsidP="007F5261">
      <w:pPr>
        <w:pStyle w:val="parNadpisSeznamu"/>
        <w:rPr>
          <w:b/>
        </w:rPr>
      </w:pPr>
      <w:r w:rsidRPr="007F5261">
        <w:rPr>
          <w:b/>
        </w:rPr>
        <w:t xml:space="preserve">Jako zajišťovací instrument může být použito např.: </w:t>
      </w:r>
    </w:p>
    <w:p w14:paraId="382A6E6F" w14:textId="55B00168" w:rsidR="00280B1B" w:rsidRDefault="00280B1B" w:rsidP="007F5261">
      <w:pPr>
        <w:pStyle w:val="parOdrazky01"/>
      </w:pPr>
      <w:r>
        <w:t>Zástavní právo</w:t>
      </w:r>
    </w:p>
    <w:p w14:paraId="5C32D802" w14:textId="539404AC" w:rsidR="00280B1B" w:rsidRDefault="00280B1B" w:rsidP="007F5261">
      <w:pPr>
        <w:pStyle w:val="parOdrazky01"/>
      </w:pPr>
      <w:r>
        <w:t>Ručení</w:t>
      </w:r>
    </w:p>
    <w:p w14:paraId="1B24C680" w14:textId="5A44DA0E" w:rsidR="00280B1B" w:rsidRDefault="00280B1B" w:rsidP="007F5261">
      <w:pPr>
        <w:pStyle w:val="parOdrazky01"/>
      </w:pPr>
      <w:r>
        <w:t xml:space="preserve">Finanční záruka </w:t>
      </w:r>
    </w:p>
    <w:p w14:paraId="1E6E22C1" w14:textId="02D6390B" w:rsidR="00280B1B" w:rsidRDefault="00280B1B" w:rsidP="007F5261">
      <w:pPr>
        <w:pStyle w:val="parOdrazky01"/>
      </w:pPr>
      <w:r>
        <w:t>Zajišťovací převod práva</w:t>
      </w:r>
    </w:p>
    <w:p w14:paraId="124C72A4" w14:textId="0CDCE675" w:rsidR="0031582B" w:rsidRDefault="00280B1B" w:rsidP="007F5261">
      <w:pPr>
        <w:pStyle w:val="parOdrazky01"/>
      </w:pPr>
      <w:r>
        <w:t>Dohoda o srážkách ze mzdy nebo jiných příjmů</w:t>
      </w:r>
      <w:r w:rsidR="0059167C">
        <w:t xml:space="preserve"> aj.</w:t>
      </w:r>
    </w:p>
    <w:p w14:paraId="7F998917" w14:textId="77777777" w:rsidR="00690ABD" w:rsidRDefault="00280B1B" w:rsidP="00690ABD">
      <w:pPr>
        <w:pStyle w:val="parNadpisSeznamu"/>
      </w:pPr>
      <w:r w:rsidRPr="00C07F47">
        <w:rPr>
          <w:b/>
        </w:rPr>
        <w:t>Dluhová past</w:t>
      </w:r>
      <w:r w:rsidR="006F0B50">
        <w:t xml:space="preserve"> </w:t>
      </w:r>
    </w:p>
    <w:p w14:paraId="709638DB" w14:textId="66E469DA" w:rsidR="00690ABD" w:rsidRDefault="00C07F47" w:rsidP="00690ABD">
      <w:pPr>
        <w:pStyle w:val="parNadpisSeznamu"/>
      </w:pPr>
      <w:r>
        <w:t xml:space="preserve">Je to situace, kdy nejste schopni splácet své závazky ze svých pravidelných příjmů. Pokud se rozhodnete současné dluhy uhradit za použití dalšího nového dluhu, který je zpravidla navýšen o nějaké peníze navíc, roztáčí se tak dluhová spirála. </w:t>
      </w:r>
      <w:r w:rsidR="00C805CC">
        <w:t xml:space="preserve">Okamžité řešení je možné např. prodejem nepotřebného majetku, snížením zbytných výdajů nebo aktivní dohodou s věřitelem na snížení splátek. V každém případě je důležité s věřitelem komunikovat a snažit se vyřešit situaci dohodou. </w:t>
      </w:r>
    </w:p>
    <w:p w14:paraId="4B4BBE2D" w14:textId="77777777" w:rsidR="00690ABD" w:rsidRDefault="00462CB1" w:rsidP="00690ABD">
      <w:pPr>
        <w:pStyle w:val="parNadpisSeznamu"/>
        <w:rPr>
          <w:b/>
        </w:rPr>
      </w:pPr>
      <w:r w:rsidRPr="00982D17">
        <w:rPr>
          <w:b/>
        </w:rPr>
        <w:t>Asociace občanských poraden (AOP)</w:t>
      </w:r>
    </w:p>
    <w:p w14:paraId="1918D065" w14:textId="393FE811" w:rsidR="00AD3AE7" w:rsidRDefault="00462CB1" w:rsidP="00690ABD">
      <w:pPr>
        <w:pStyle w:val="parNadpisSeznamu"/>
      </w:pPr>
      <w:r>
        <w:t xml:space="preserve">Tato instituce byla zřízena pro rozvoj sítě občanských poraden. </w:t>
      </w:r>
      <w:r w:rsidR="0059167C">
        <w:t>P</w:t>
      </w:r>
      <w:r>
        <w:t xml:space="preserve">oradny poskytují nezávislé, odborné, nestranné a bezplatné poradenství v 18 právních oblastech a upozorňují příslušné státní a místní orgány na nedostatky legislativy </w:t>
      </w:r>
      <w:r w:rsidR="00982D17">
        <w:t>a na neřešené problémy občanů</w:t>
      </w:r>
      <w:r w:rsidR="00982D17">
        <w:rPr>
          <w:rStyle w:val="Znakapoznpodarou"/>
        </w:rPr>
        <w:footnoteReference w:id="18"/>
      </w:r>
      <w:r w:rsidR="00982D17">
        <w:t>.</w:t>
      </w:r>
    </w:p>
    <w:p w14:paraId="71F27DAD" w14:textId="37384E08" w:rsidR="00AD3AE7" w:rsidRDefault="00AD3AE7" w:rsidP="00AD3AE7">
      <w:pPr>
        <w:pStyle w:val="Nadpis"/>
      </w:pPr>
      <w:r>
        <w:t>Pravidla pro dluhy</w:t>
      </w:r>
    </w:p>
    <w:p w14:paraId="061655A3" w14:textId="2B54FA7F" w:rsidR="00AD3AE7" w:rsidRDefault="00AD3AE7" w:rsidP="002657B6">
      <w:pPr>
        <w:pStyle w:val="Tlotextu"/>
        <w:numPr>
          <w:ilvl w:val="0"/>
          <w:numId w:val="23"/>
        </w:numPr>
      </w:pPr>
      <w:r>
        <w:t xml:space="preserve">Všechny splátky </w:t>
      </w:r>
      <w:r w:rsidRPr="00697895">
        <w:rPr>
          <w:b/>
        </w:rPr>
        <w:t>splácejte včas</w:t>
      </w:r>
      <w:r>
        <w:t>. Zvyšujete svou důvěryhodnost a máte klid o</w:t>
      </w:r>
      <w:r w:rsidR="007F5261">
        <w:t>d</w:t>
      </w:r>
      <w:r>
        <w:t xml:space="preserve"> věřitelů.</w:t>
      </w:r>
    </w:p>
    <w:p w14:paraId="49154DA0" w14:textId="1C7BC80C" w:rsidR="00AD3AE7" w:rsidRDefault="00AD3AE7" w:rsidP="002657B6">
      <w:pPr>
        <w:pStyle w:val="Tlotextu"/>
        <w:numPr>
          <w:ilvl w:val="0"/>
          <w:numId w:val="23"/>
        </w:numPr>
      </w:pPr>
      <w:r>
        <w:t xml:space="preserve">Nenabírejte další dluhy a </w:t>
      </w:r>
      <w:r w:rsidRPr="00697895">
        <w:rPr>
          <w:b/>
        </w:rPr>
        <w:t>vytvářejte finanční rezervu</w:t>
      </w:r>
      <w:r w:rsidR="00697895">
        <w:rPr>
          <w:b/>
        </w:rPr>
        <w:t xml:space="preserve">! </w:t>
      </w:r>
      <w:r w:rsidR="00697895">
        <w:t xml:space="preserve">Rezerva </w:t>
      </w:r>
      <w:r w:rsidR="007F5261">
        <w:t>vás</w:t>
      </w:r>
      <w:r w:rsidR="00697895">
        <w:t xml:space="preserve"> chrání před dalším zadlužením až vše splatíte.</w:t>
      </w:r>
    </w:p>
    <w:p w14:paraId="78FBDB2C" w14:textId="6873C470" w:rsidR="00697895" w:rsidRPr="00697895" w:rsidRDefault="00697895" w:rsidP="002657B6">
      <w:pPr>
        <w:pStyle w:val="Tlotextu"/>
        <w:numPr>
          <w:ilvl w:val="0"/>
          <w:numId w:val="23"/>
        </w:numPr>
      </w:pPr>
      <w:r>
        <w:t xml:space="preserve">Až budete mít dostatečnou rezervu, vytvářejte si prostředky na </w:t>
      </w:r>
      <w:r w:rsidRPr="00697895">
        <w:rPr>
          <w:b/>
        </w:rPr>
        <w:t>mimořádné splátky</w:t>
      </w:r>
      <w:r>
        <w:t>. Urychlíte splácení.</w:t>
      </w:r>
    </w:p>
    <w:p w14:paraId="1F2C8F6F" w14:textId="43743310" w:rsidR="00E94F7D" w:rsidRDefault="00E94F7D" w:rsidP="00E94F7D">
      <w:pPr>
        <w:pStyle w:val="Nadpis3"/>
      </w:pPr>
      <w:bookmarkStart w:id="66" w:name="_Toc7356086"/>
      <w:r>
        <w:lastRenderedPageBreak/>
        <w:t>Exekuce</w:t>
      </w:r>
      <w:bookmarkEnd w:id="66"/>
    </w:p>
    <w:p w14:paraId="5BD7C155" w14:textId="22510B50" w:rsidR="00BC34CD" w:rsidRDefault="00DA4B8B" w:rsidP="00BC34CD">
      <w:pPr>
        <w:pStyle w:val="Tlotextu"/>
      </w:pPr>
      <w:r>
        <w:t xml:space="preserve">Patří k vážnějším </w:t>
      </w:r>
      <w:r w:rsidR="007E5533">
        <w:t xml:space="preserve">důsledkům nedodržování povinností dlužníka. Do této situace se většinou nedostanete nenadále. </w:t>
      </w:r>
      <w:r w:rsidR="00BC34CD">
        <w:t>Je to důsledek dlouhodobého vyhýbání se povinnostem dlužníka.</w:t>
      </w:r>
      <w:r>
        <w:t xml:space="preserve"> Z formálního hlediska jde o výkon rozhodnutí nařizovaný a prováděný soudem</w:t>
      </w:r>
      <w:r w:rsidR="00BC34CD">
        <w:t xml:space="preserve"> </w:t>
      </w:r>
      <w:r>
        <w:t>nebo soudním exekutorem</w:t>
      </w:r>
      <w:r w:rsidR="0031582B">
        <w:t>.</w:t>
      </w:r>
      <w:r>
        <w:t xml:space="preserve"> Exekuce j</w:t>
      </w:r>
      <w:r w:rsidR="00BC34CD">
        <w:t>e provedena na základě exekučního příkazu</w:t>
      </w:r>
      <w:r w:rsidR="00C27B0B">
        <w:t xml:space="preserve">. </w:t>
      </w:r>
      <w:r>
        <w:t>Proti exekučnímu příkaz</w:t>
      </w:r>
      <w:r w:rsidR="00C53B89">
        <w:t>u</w:t>
      </w:r>
      <w:r>
        <w:t xml:space="preserve"> se nelze odvolat. Majetek, který je postižen exekucí nesmí být převeden na jinou osobu, zatížen </w:t>
      </w:r>
      <w:r w:rsidR="0031582B">
        <w:t>a</w:t>
      </w:r>
      <w:r>
        <w:t xml:space="preserve"> nesmí </w:t>
      </w:r>
      <w:r w:rsidR="00C53B89">
        <w:t xml:space="preserve">s ním </w:t>
      </w:r>
      <w:r>
        <w:t xml:space="preserve">být jinak nakládáno. </w:t>
      </w:r>
    </w:p>
    <w:p w14:paraId="3CEA6273" w14:textId="6E62478A" w:rsidR="00074CA3" w:rsidRDefault="00DA4B8B" w:rsidP="00BC34CD">
      <w:pPr>
        <w:pStyle w:val="Tlotextu"/>
      </w:pPr>
      <w:r>
        <w:t>Soud může odsoudit dlužníka i bez jeho přítomnosti. O nařízení exekuce se dlužník dozví jako poslední až spolu s exekučními příkazy. Každý exekutor začne tím</w:t>
      </w:r>
      <w:r w:rsidR="0031582B">
        <w:t>,</w:t>
      </w:r>
      <w:r>
        <w:t xml:space="preserve"> že zjistí bydliště povinného a jeho majetek. Exekutor může sám rozhodnout o způsobu provádění exekuce a vydává exekuční příkazy.</w:t>
      </w:r>
      <w:r w:rsidR="00074CA3">
        <w:t xml:space="preserve"> </w:t>
      </w:r>
    </w:p>
    <w:p w14:paraId="0DBF60AC" w14:textId="79816098" w:rsidR="00074CA3" w:rsidRPr="00C53B89" w:rsidRDefault="00074CA3" w:rsidP="00C53B89">
      <w:pPr>
        <w:pStyle w:val="parNadpisSeznamu"/>
        <w:rPr>
          <w:b/>
        </w:rPr>
      </w:pPr>
      <w:r w:rsidRPr="00C53B89">
        <w:rPr>
          <w:b/>
        </w:rPr>
        <w:t>Důsledky exekuce pro povinného:</w:t>
      </w:r>
    </w:p>
    <w:p w14:paraId="73638E8B" w14:textId="5CC5634E" w:rsidR="00074CA3" w:rsidRDefault="00074CA3" w:rsidP="00C53B89">
      <w:pPr>
        <w:pStyle w:val="parOdrazky01"/>
      </w:pPr>
      <w:r>
        <w:t>Odstavení účtů</w:t>
      </w:r>
      <w:r w:rsidR="00C27B0B">
        <w:t xml:space="preserve"> – povinnému zůstává k dispozici tzv. nezabavitelné minimum</w:t>
      </w:r>
      <w:r w:rsidR="0031582B">
        <w:t>.</w:t>
      </w:r>
    </w:p>
    <w:p w14:paraId="02AF3730" w14:textId="279C69D2" w:rsidR="00074CA3" w:rsidRDefault="00074CA3" w:rsidP="00C53B89">
      <w:pPr>
        <w:pStyle w:val="parOdrazky01"/>
      </w:pPr>
      <w:r>
        <w:t>Odstavení mzdy</w:t>
      </w:r>
      <w:r w:rsidR="0031582B">
        <w:t>.</w:t>
      </w:r>
    </w:p>
    <w:p w14:paraId="05742E11" w14:textId="138ADC2A" w:rsidR="00074CA3" w:rsidRDefault="00074CA3" w:rsidP="00C53B89">
      <w:pPr>
        <w:pStyle w:val="parOdrazky01"/>
      </w:pPr>
      <w:r>
        <w:t>U nemovitosti se vyznačí záznam do katastru nemovitostí</w:t>
      </w:r>
      <w:r w:rsidR="0031582B">
        <w:t>.</w:t>
      </w:r>
    </w:p>
    <w:p w14:paraId="18D63139" w14:textId="5198A2F4" w:rsidR="00074CA3" w:rsidRDefault="00074CA3" w:rsidP="00C53B89">
      <w:pPr>
        <w:pStyle w:val="parOdrazky01"/>
      </w:pPr>
      <w:r>
        <w:t xml:space="preserve">Vyhledání </w:t>
      </w:r>
      <w:r w:rsidR="00C53B89">
        <w:t>a zabavení auta.</w:t>
      </w:r>
      <w:r w:rsidR="00C87D22">
        <w:t xml:space="preserve"> </w:t>
      </w:r>
    </w:p>
    <w:p w14:paraId="468FC11B" w14:textId="3B942794" w:rsidR="00074CA3" w:rsidRDefault="00074CA3" w:rsidP="00C53B89">
      <w:pPr>
        <w:pStyle w:val="parOdrazky01"/>
      </w:pPr>
      <w:r>
        <w:t xml:space="preserve">Ostatní zpeněžitelné věci exekutor označí a zapíše do exekutorského soupisu. </w:t>
      </w:r>
    </w:p>
    <w:p w14:paraId="6D7ADCCA" w14:textId="2CED8978" w:rsidR="00DA4B8B" w:rsidRDefault="00DA4B8B" w:rsidP="00BC34CD">
      <w:pPr>
        <w:pStyle w:val="Tlotextu"/>
      </w:pPr>
      <w:r>
        <w:t>Exekuce trvá, dokud není vymožena celá</w:t>
      </w:r>
      <w:r w:rsidR="00905D58">
        <w:t xml:space="preserve"> </w:t>
      </w:r>
      <w:r>
        <w:t>dlužná částka nebo dokud ji nezru</w:t>
      </w:r>
      <w:r w:rsidR="00905D58">
        <w:t>š</w:t>
      </w:r>
      <w:r>
        <w:t xml:space="preserve">í soud. </w:t>
      </w:r>
      <w:r w:rsidR="00074CA3">
        <w:t xml:space="preserve">Náklady exekuce hradí povinný a patří mezi ně odměna exekutora, náhrada hotových výdajů a náhrada za doručení písemností. Čím déle exekuce trvá, tím více náklady narůstají. </w:t>
      </w:r>
    </w:p>
    <w:p w14:paraId="31D3990C" w14:textId="00AA55D6" w:rsidR="00074CA3" w:rsidRDefault="00074CA3" w:rsidP="00BC34CD">
      <w:pPr>
        <w:pStyle w:val="Tlotextu"/>
      </w:pPr>
      <w:r>
        <w:t>Pokud k </w:t>
      </w:r>
      <w:r w:rsidR="0031582B">
        <w:t>v</w:t>
      </w:r>
      <w:r>
        <w:t xml:space="preserve">ám přijde exekutor, jako první si vyžádejte jeho průkaz a listiny, pokud máte jakékoliv pochybnosti o přítomných osobách a není přítomna policie, nic nezkazíte, když zavoláte na linku 158 a požádáte o pomoc, popř. o ověření totožnosti. Pravý exekutor by neměl mít námitky. </w:t>
      </w:r>
    </w:p>
    <w:p w14:paraId="5F126359" w14:textId="0B964986" w:rsidR="00C27B0B" w:rsidRDefault="00074CA3" w:rsidP="00C27B0B">
      <w:pPr>
        <w:pStyle w:val="Tlotextu"/>
      </w:pPr>
      <w:r>
        <w:t xml:space="preserve">Exekuce se může vztahovat také na společné jmění manželů. </w:t>
      </w:r>
      <w:r w:rsidR="0059167C">
        <w:t>Zároveň</w:t>
      </w:r>
      <w:r>
        <w:t xml:space="preserve"> platí, že dluhy se nedají rozvést. Pokud vznikly za doby trvání manželství, i po ukončení svazku jsou obě strany zavázány je splatit. Pokud soud</w:t>
      </w:r>
      <w:r w:rsidR="00E83D4B">
        <w:t xml:space="preserve"> u rozvodu</w:t>
      </w:r>
      <w:r>
        <w:t xml:space="preserve"> uloží povinnost splatit závazek jednomu z manželů a ten není schopen splácet, povinnost připadne na toho druhého. </w:t>
      </w:r>
    </w:p>
    <w:p w14:paraId="5AB58D14" w14:textId="0694FF14" w:rsidR="00777EFD" w:rsidRPr="0080796D" w:rsidRDefault="00777EFD" w:rsidP="0080796D">
      <w:pPr>
        <w:pStyle w:val="parNadpisSeznamu"/>
        <w:rPr>
          <w:b/>
        </w:rPr>
      </w:pPr>
      <w:r w:rsidRPr="0080796D">
        <w:rPr>
          <w:b/>
        </w:rPr>
        <w:t>Co nemůže být zabaveno exekutorem</w:t>
      </w:r>
      <w:r w:rsidR="00C27B0B" w:rsidRPr="0080796D">
        <w:rPr>
          <w:b/>
        </w:rPr>
        <w:t>:</w:t>
      </w:r>
    </w:p>
    <w:p w14:paraId="1D0A4975" w14:textId="1E11D608" w:rsidR="00C27B0B" w:rsidRDefault="00C27B0B" w:rsidP="0080796D">
      <w:pPr>
        <w:pStyle w:val="parOdrazky01"/>
      </w:pPr>
      <w:r>
        <w:t>Předměty, které slouží k uspokojování základních potřeb rodiny,</w:t>
      </w:r>
    </w:p>
    <w:p w14:paraId="527DEACF" w14:textId="1D5EC1F1" w:rsidR="00C27B0B" w:rsidRDefault="00C27B0B" w:rsidP="0080796D">
      <w:pPr>
        <w:pStyle w:val="parOdrazky01"/>
      </w:pPr>
      <w:r>
        <w:t xml:space="preserve">k plnění pracovních úkolů, </w:t>
      </w:r>
    </w:p>
    <w:p w14:paraId="06EC5F62" w14:textId="592E5535" w:rsidR="00C27B0B" w:rsidRDefault="00C27B0B" w:rsidP="0080796D">
      <w:pPr>
        <w:pStyle w:val="parOdrazky01"/>
      </w:pPr>
      <w:r>
        <w:t>věci, jejichž prodej by byl nemorální (např. snubní prsten)</w:t>
      </w:r>
      <w:r w:rsidR="0031582B">
        <w:t>,</w:t>
      </w:r>
    </w:p>
    <w:p w14:paraId="6187CA23" w14:textId="705FA3EC" w:rsidR="0031582B" w:rsidRDefault="0031582B" w:rsidP="0080796D">
      <w:pPr>
        <w:pStyle w:val="parOdrazky01"/>
      </w:pPr>
      <w:r>
        <w:t xml:space="preserve">věci </w:t>
      </w:r>
      <w:r w:rsidR="00AD3AE7">
        <w:t>sloužící jako zdravotní pomůcka (např. invalidní vozík).</w:t>
      </w:r>
    </w:p>
    <w:p w14:paraId="6A3D5294" w14:textId="694504B4" w:rsidR="00E94F7D" w:rsidRDefault="00E94F7D" w:rsidP="00E94F7D">
      <w:pPr>
        <w:pStyle w:val="Nadpis3"/>
      </w:pPr>
      <w:bookmarkStart w:id="67" w:name="_Toc7356087"/>
      <w:r>
        <w:lastRenderedPageBreak/>
        <w:t>Institut oddluž</w:t>
      </w:r>
      <w:r w:rsidR="00AF6541">
        <w:t>e</w:t>
      </w:r>
      <w:r>
        <w:t>ní</w:t>
      </w:r>
      <w:bookmarkEnd w:id="67"/>
    </w:p>
    <w:p w14:paraId="17D2576B" w14:textId="49F70F58" w:rsidR="00DB411E" w:rsidRDefault="00DB411E" w:rsidP="00DB411E">
      <w:pPr>
        <w:pStyle w:val="Tlotextu"/>
      </w:pPr>
      <w:r>
        <w:t xml:space="preserve">Oddlužení (osobní bankrot) je soudem </w:t>
      </w:r>
      <w:r w:rsidR="00F042A1">
        <w:t xml:space="preserve">schvalovaný a </w:t>
      </w:r>
      <w:r>
        <w:t xml:space="preserve">řízený proces na základě insolvenčního zákona. </w:t>
      </w:r>
      <w:r w:rsidR="004F25AC">
        <w:t xml:space="preserve">Tuto službu zdarma a kvalitně poskytují různé neziskové organizace, za úplatu ji vykonávají advokáti. </w:t>
      </w:r>
    </w:p>
    <w:p w14:paraId="59950ACA" w14:textId="063EC5F2" w:rsidR="00070886" w:rsidRPr="004B005B" w:rsidRDefault="00070886" w:rsidP="00070886">
      <w:pPr>
        <w:pStyle w:val="parNadpisPrvkuZeleny"/>
      </w:pPr>
      <w:r w:rsidRPr="004B005B">
        <w:t>Definice</w:t>
      </w:r>
      <w:r>
        <w:t xml:space="preserve"> – úpadek</w:t>
      </w:r>
    </w:p>
    <w:p w14:paraId="45CBBD40" w14:textId="77777777" w:rsidR="00070886" w:rsidRDefault="00070886" w:rsidP="00070886">
      <w:pPr>
        <w:framePr w:w="624" w:h="624" w:hRule="exact" w:hSpace="170" w:wrap="around" w:vAnchor="text" w:hAnchor="page" w:xAlign="outside" w:y="-622" w:anchorLock="1"/>
        <w:jc w:val="both"/>
      </w:pPr>
      <w:r>
        <w:rPr>
          <w:noProof/>
          <w:lang w:val="en-US"/>
        </w:rPr>
        <w:drawing>
          <wp:inline distT="0" distB="0" distL="0" distR="0" wp14:anchorId="214AEEF8" wp14:editId="52BE66AD">
            <wp:extent cx="381635" cy="381635"/>
            <wp:effectExtent l="0" t="0" r="0" b="0"/>
            <wp:docPr id="52228" name="Obrázek 5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6865B2" w14:textId="611527FC" w:rsidR="00070886" w:rsidRDefault="00070886" w:rsidP="00070886">
      <w:pPr>
        <w:pStyle w:val="Tlotextu"/>
      </w:pPr>
      <w:r>
        <w:t xml:space="preserve">Dlužník </w:t>
      </w:r>
      <w:r w:rsidR="009A2D44">
        <w:t>je v úpadku, jestliže</w:t>
      </w:r>
      <w:r>
        <w:t xml:space="preserve"> má více věřitelů, dluhy po splatnosti více než 30 dní a není schopen je plnit</w:t>
      </w:r>
      <w:r w:rsidR="009A2D44">
        <w:t xml:space="preserve"> (platební neschopnost).</w:t>
      </w:r>
      <w:r w:rsidR="009A2D44">
        <w:rPr>
          <w:rStyle w:val="Znakapoznpodarou"/>
        </w:rPr>
        <w:footnoteReference w:id="19"/>
      </w:r>
      <w:r w:rsidR="009A2D44">
        <w:t xml:space="preserve"> </w:t>
      </w:r>
    </w:p>
    <w:p w14:paraId="02696B6D" w14:textId="77777777" w:rsidR="00070886" w:rsidRDefault="00070886" w:rsidP="00070886">
      <w:pPr>
        <w:pStyle w:val="parUkonceniPrvku"/>
      </w:pPr>
    </w:p>
    <w:p w14:paraId="4C805AB7" w14:textId="056AD37B" w:rsidR="00F042A1" w:rsidRDefault="004F25AC" w:rsidP="00DB411E">
      <w:pPr>
        <w:pStyle w:val="Tlotextu"/>
      </w:pPr>
      <w:r>
        <w:t>Pokud jste v úpadku, můžete vůči sobě navrhnout zahájen</w:t>
      </w:r>
      <w:r w:rsidR="00AD3AE7">
        <w:t>í</w:t>
      </w:r>
      <w:r>
        <w:t xml:space="preserve"> insolvenčního řízení. Stejně tak to může navrhnout jeden nebo více věřitelů. Žádat o insolvenc</w:t>
      </w:r>
      <w:r w:rsidR="00AD3AE7">
        <w:t>i</w:t>
      </w:r>
      <w:r>
        <w:t xml:space="preserve"> (oddlužení) je možné pouze, když jste v úpadku.</w:t>
      </w:r>
    </w:p>
    <w:p w14:paraId="13D152D9" w14:textId="77777777" w:rsidR="004F25AC" w:rsidRPr="00F042A1" w:rsidRDefault="004F25AC" w:rsidP="00DB411E">
      <w:pPr>
        <w:pStyle w:val="Tlotextu"/>
        <w:rPr>
          <w:b/>
        </w:rPr>
      </w:pPr>
      <w:r w:rsidRPr="00F042A1">
        <w:rPr>
          <w:b/>
        </w:rPr>
        <w:t>Výhody a nevýhody osobního bankrotu:</w:t>
      </w:r>
    </w:p>
    <w:p w14:paraId="1DF1E65B" w14:textId="636910B9" w:rsidR="004F25AC" w:rsidRDefault="004F25AC" w:rsidP="002657B6">
      <w:pPr>
        <w:pStyle w:val="Tlotextu"/>
        <w:numPr>
          <w:ilvl w:val="0"/>
          <w:numId w:val="17"/>
        </w:numPr>
      </w:pPr>
      <w:r>
        <w:t xml:space="preserve">Osobní bankrot nemůže ke svému oddlužení použít podnikatel (OSVČ) nebo právnická osoba. </w:t>
      </w:r>
    </w:p>
    <w:p w14:paraId="50B38104" w14:textId="1D61E9AF" w:rsidR="00F042A1" w:rsidRDefault="00F042A1" w:rsidP="002657B6">
      <w:pPr>
        <w:pStyle w:val="Tlotextu"/>
        <w:numPr>
          <w:ilvl w:val="0"/>
          <w:numId w:val="17"/>
        </w:numPr>
      </w:pPr>
      <w:r>
        <w:t>Majetek se ocitne v rukou správce konkurzní podstaty a dlužníkovi zbývá obvykle 150</w:t>
      </w:r>
      <w:r w:rsidR="00AD3AE7">
        <w:t xml:space="preserve"> </w:t>
      </w:r>
      <w:r>
        <w:t xml:space="preserve">% životního minima. </w:t>
      </w:r>
    </w:p>
    <w:p w14:paraId="73CFDF31" w14:textId="6BAB24B5" w:rsidR="00F042A1" w:rsidRDefault="004F25AC" w:rsidP="002657B6">
      <w:pPr>
        <w:pStyle w:val="Tlotextu"/>
        <w:numPr>
          <w:ilvl w:val="0"/>
          <w:numId w:val="17"/>
        </w:numPr>
      </w:pPr>
      <w:r>
        <w:t>Z dlužných částek jsou vyloučeny hypoteční úvěr</w:t>
      </w:r>
      <w:r w:rsidR="00AD3AE7">
        <w:t>y</w:t>
      </w:r>
      <w:r>
        <w:t>.</w:t>
      </w:r>
    </w:p>
    <w:p w14:paraId="7D5FF6AC" w14:textId="0D73BF18" w:rsidR="00F042A1" w:rsidRDefault="00F042A1" w:rsidP="002657B6">
      <w:pPr>
        <w:pStyle w:val="Tlotextu"/>
        <w:numPr>
          <w:ilvl w:val="0"/>
          <w:numId w:val="17"/>
        </w:numPr>
      </w:pPr>
      <w:r>
        <w:t xml:space="preserve">Proces oddlužení </w:t>
      </w:r>
      <w:r w:rsidR="00AD3AE7">
        <w:t>trvá</w:t>
      </w:r>
      <w:r>
        <w:t xml:space="preserve"> 5 let. Po pěti letech jste oddluženi a můžete začít s „čistým štítem“. </w:t>
      </w:r>
      <w:r w:rsidR="00D67727">
        <w:t>Zbytek dluhu ovšem nezaniká</w:t>
      </w:r>
      <w:r w:rsidR="009A2D44">
        <w:t>.</w:t>
      </w:r>
      <w:r w:rsidR="00D67727">
        <w:t xml:space="preserve"> </w:t>
      </w:r>
      <w:r w:rsidR="009A2D44">
        <w:t>J</w:t>
      </w:r>
      <w:r w:rsidR="00D67727">
        <w:t xml:space="preserve">e dlužníkovi pouze odpuštěn, ale právně stále trvá. </w:t>
      </w:r>
    </w:p>
    <w:p w14:paraId="23ADCAAF" w14:textId="77777777" w:rsidR="00F042A1" w:rsidRDefault="00F042A1" w:rsidP="002657B6">
      <w:pPr>
        <w:pStyle w:val="Tlotextu"/>
        <w:numPr>
          <w:ilvl w:val="0"/>
          <w:numId w:val="17"/>
        </w:numPr>
      </w:pPr>
      <w:r>
        <w:t xml:space="preserve">Dlužník během těchto pěti let musí být schopen splatit minimálně 30% dlužné částky. </w:t>
      </w:r>
    </w:p>
    <w:p w14:paraId="1F9710B3" w14:textId="1865A14C" w:rsidR="00F042A1" w:rsidRDefault="00F042A1" w:rsidP="002657B6">
      <w:pPr>
        <w:pStyle w:val="Tlotextu"/>
        <w:numPr>
          <w:ilvl w:val="0"/>
          <w:numId w:val="17"/>
        </w:numPr>
      </w:pPr>
      <w:r>
        <w:t>Věřitelé musí s osobním bankrotem dlužníka souhlasit.</w:t>
      </w:r>
    </w:p>
    <w:p w14:paraId="743F20F4" w14:textId="2FAD2E3C" w:rsidR="00F042A1" w:rsidRDefault="00F042A1" w:rsidP="002657B6">
      <w:pPr>
        <w:pStyle w:val="Tlotextu"/>
        <w:numPr>
          <w:ilvl w:val="0"/>
          <w:numId w:val="17"/>
        </w:numPr>
      </w:pPr>
      <w:r>
        <w:t xml:space="preserve">Během insolvence jste chráněni před exekucí, vymahači dluhů a tlaky věřitelů. </w:t>
      </w:r>
    </w:p>
    <w:p w14:paraId="21D38D6A" w14:textId="719A6755" w:rsidR="00F042A1" w:rsidRDefault="00F042A1" w:rsidP="002657B6">
      <w:pPr>
        <w:pStyle w:val="Tlotextu"/>
        <w:numPr>
          <w:ilvl w:val="0"/>
          <w:numId w:val="17"/>
        </w:numPr>
      </w:pPr>
      <w:r>
        <w:t xml:space="preserve">Dlužník musí pracovat. </w:t>
      </w:r>
      <w:r w:rsidR="00AD3AE7">
        <w:t>N</w:t>
      </w:r>
      <w:r w:rsidR="00D67727">
        <w:t xml:space="preserve">esmí být ve výpovědní lhůtě nebo ve zkušební době. </w:t>
      </w:r>
      <w:r>
        <w:t xml:space="preserve">Nezaměstnaným soud splátkový kalendář nepovolí. </w:t>
      </w:r>
      <w:r w:rsidR="00D67727">
        <w:t xml:space="preserve">Na splácení dluhů musí dlužník použít i případné dary, výhry a dědictví, jednoduše veškeré zdroje nad stanovené minimum. </w:t>
      </w:r>
    </w:p>
    <w:p w14:paraId="33AF6C84" w14:textId="23A6FE96" w:rsidR="00D67727" w:rsidRDefault="00D67727" w:rsidP="002657B6">
      <w:pPr>
        <w:pStyle w:val="Tlotextu"/>
        <w:numPr>
          <w:ilvl w:val="0"/>
          <w:numId w:val="17"/>
        </w:numPr>
      </w:pPr>
      <w:r>
        <w:lastRenderedPageBreak/>
        <w:t xml:space="preserve">Dlužník nesmí za žádných okolností zvýhodnit žádného z věřitelů. Jedná se o trestný čin. </w:t>
      </w:r>
    </w:p>
    <w:p w14:paraId="5881735E" w14:textId="61981BA8" w:rsidR="00D67727" w:rsidRDefault="00D67727" w:rsidP="002657B6">
      <w:pPr>
        <w:pStyle w:val="Tlotextu"/>
        <w:numPr>
          <w:ilvl w:val="0"/>
          <w:numId w:val="17"/>
        </w:numPr>
      </w:pPr>
      <w:r>
        <w:t>Vaše jméno se objeví v insolvenčním rejstříku</w:t>
      </w:r>
      <w:r>
        <w:rPr>
          <w:rStyle w:val="Znakapoznpodarou"/>
        </w:rPr>
        <w:footnoteReference w:id="20"/>
      </w:r>
      <w:r>
        <w:t>. Na rozdíl od registru dlužníků je tento veřejným seznamem, který spravuje Ministerstvo financí</w:t>
      </w:r>
      <w:r w:rsidR="00AD3AE7">
        <w:t xml:space="preserve"> a kdokoliv se tak může dozvědět, že jste v insolvenci.</w:t>
      </w:r>
    </w:p>
    <w:p w14:paraId="21E86782" w14:textId="77777777" w:rsidR="0014057F" w:rsidRDefault="0014057F" w:rsidP="0014057F">
      <w:pPr>
        <w:framePr w:w="624" w:h="624" w:hRule="exact" w:hSpace="170" w:wrap="around" w:vAnchor="text" w:hAnchor="page" w:xAlign="outside" w:y="-622" w:anchorLock="1"/>
        <w:jc w:val="both"/>
      </w:pPr>
    </w:p>
    <w:p w14:paraId="1B02D0EA" w14:textId="2CCF25C3" w:rsidR="0014057F" w:rsidRDefault="0014057F" w:rsidP="0014057F">
      <w:pPr>
        <w:framePr w:w="624" w:h="624" w:hRule="exact" w:hSpace="170" w:wrap="around" w:vAnchor="text" w:hAnchor="page" w:xAlign="outside" w:y="-622" w:anchorLock="1"/>
        <w:jc w:val="both"/>
      </w:pPr>
      <w:r>
        <w:rPr>
          <w:noProof/>
          <w:lang w:val="en-US"/>
        </w:rPr>
        <w:drawing>
          <wp:inline distT="0" distB="0" distL="0" distR="0" wp14:anchorId="754C777A" wp14:editId="11906CBF">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F71930" w14:textId="77777777" w:rsidR="0014057F" w:rsidRPr="004B005B" w:rsidRDefault="0014057F" w:rsidP="0014057F">
      <w:pPr>
        <w:pStyle w:val="parNadpisPrvkuModry"/>
      </w:pPr>
      <w:r w:rsidRPr="004B005B">
        <w:t>Otázky</w:t>
      </w:r>
    </w:p>
    <w:p w14:paraId="308E2440" w14:textId="77777777" w:rsidR="0014057F" w:rsidRDefault="0014057F" w:rsidP="0014057F">
      <w:pPr>
        <w:framePr w:w="624" w:h="624" w:hRule="exact" w:hSpace="170" w:wrap="around" w:vAnchor="text" w:hAnchor="page" w:xAlign="outside" w:y="-622" w:anchorLock="1"/>
        <w:jc w:val="both"/>
      </w:pPr>
      <w:r>
        <w:rPr>
          <w:noProof/>
          <w:lang w:val="en-US"/>
        </w:rPr>
        <w:drawing>
          <wp:inline distT="0" distB="0" distL="0" distR="0" wp14:anchorId="2511D4C7" wp14:editId="381CA75E">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E822FE" w14:textId="6BAB1111" w:rsidR="0014057F" w:rsidRDefault="0014057F" w:rsidP="002657B6">
      <w:pPr>
        <w:pStyle w:val="parCislovani01"/>
        <w:numPr>
          <w:ilvl w:val="0"/>
          <w:numId w:val="52"/>
        </w:numPr>
      </w:pPr>
      <w:r>
        <w:t>Řešit dluhy je možné:</w:t>
      </w:r>
    </w:p>
    <w:p w14:paraId="1CBA96EA" w14:textId="7A9B4FDD" w:rsidR="0014057F" w:rsidRPr="0014057F" w:rsidRDefault="0014057F" w:rsidP="002657B6">
      <w:pPr>
        <w:pStyle w:val="parCislovani01"/>
        <w:numPr>
          <w:ilvl w:val="0"/>
          <w:numId w:val="53"/>
        </w:numPr>
      </w:pPr>
      <w:r w:rsidRPr="0014057F">
        <w:t>Řádným splácením.</w:t>
      </w:r>
    </w:p>
    <w:p w14:paraId="3353C640" w14:textId="7E38C5F6" w:rsidR="0014057F" w:rsidRPr="0014057F" w:rsidRDefault="0014057F" w:rsidP="002657B6">
      <w:pPr>
        <w:pStyle w:val="parCislovani01"/>
        <w:numPr>
          <w:ilvl w:val="0"/>
          <w:numId w:val="53"/>
        </w:numPr>
      </w:pPr>
      <w:r w:rsidRPr="0014057F">
        <w:t>Navýšením dluhu.</w:t>
      </w:r>
    </w:p>
    <w:p w14:paraId="630F7490" w14:textId="147F2AB5" w:rsidR="0014057F" w:rsidRPr="0014057F" w:rsidRDefault="0014057F" w:rsidP="002657B6">
      <w:pPr>
        <w:pStyle w:val="parCislovani01"/>
        <w:numPr>
          <w:ilvl w:val="0"/>
          <w:numId w:val="53"/>
        </w:numPr>
      </w:pPr>
      <w:r w:rsidRPr="0014057F">
        <w:t>Zaplacení</w:t>
      </w:r>
      <w:r w:rsidR="0059167C">
        <w:t>m</w:t>
      </w:r>
      <w:r w:rsidRPr="0014057F">
        <w:t xml:space="preserve"> stávajícího dluhu novým dluhem, který je pro jistotu ještě navýšen.</w:t>
      </w:r>
    </w:p>
    <w:p w14:paraId="48943608" w14:textId="77777777" w:rsidR="0014057F" w:rsidRDefault="0014057F" w:rsidP="0014057F">
      <w:pPr>
        <w:pStyle w:val="parCislovani01"/>
        <w:ind w:left="360"/>
      </w:pPr>
    </w:p>
    <w:p w14:paraId="0FBD00A6" w14:textId="5110FF80" w:rsidR="0014057F" w:rsidRDefault="0014057F" w:rsidP="002657B6">
      <w:pPr>
        <w:pStyle w:val="parCislovani01"/>
        <w:numPr>
          <w:ilvl w:val="0"/>
          <w:numId w:val="52"/>
        </w:numPr>
      </w:pPr>
      <w:r>
        <w:t>Co nemůže být zabaveno exekutorem?</w:t>
      </w:r>
    </w:p>
    <w:p w14:paraId="1426BB60" w14:textId="7F839337" w:rsidR="0014057F" w:rsidRPr="0014057F" w:rsidRDefault="0014057F" w:rsidP="002657B6">
      <w:pPr>
        <w:pStyle w:val="parCislovani01"/>
        <w:numPr>
          <w:ilvl w:val="0"/>
          <w:numId w:val="54"/>
        </w:numPr>
      </w:pPr>
      <w:r w:rsidRPr="0014057F">
        <w:t>Auto</w:t>
      </w:r>
    </w:p>
    <w:p w14:paraId="38A82842" w14:textId="7E375F6F" w:rsidR="0014057F" w:rsidRPr="0014057F" w:rsidRDefault="0014057F" w:rsidP="002657B6">
      <w:pPr>
        <w:pStyle w:val="parCislovani01"/>
        <w:numPr>
          <w:ilvl w:val="0"/>
          <w:numId w:val="54"/>
        </w:numPr>
      </w:pPr>
      <w:r w:rsidRPr="0014057F">
        <w:t>Snubní prsten</w:t>
      </w:r>
    </w:p>
    <w:p w14:paraId="2D5525D4" w14:textId="62E8F0D5" w:rsidR="0014057F" w:rsidRPr="0014057F" w:rsidRDefault="0014057F" w:rsidP="002657B6">
      <w:pPr>
        <w:pStyle w:val="parCislovani01"/>
        <w:numPr>
          <w:ilvl w:val="0"/>
          <w:numId w:val="54"/>
        </w:numPr>
      </w:pPr>
      <w:r w:rsidRPr="0014057F">
        <w:t>Vklady na účtu stavebního spoření.</w:t>
      </w:r>
    </w:p>
    <w:p w14:paraId="1D6BF43F" w14:textId="77777777" w:rsidR="0014057F" w:rsidRDefault="0014057F" w:rsidP="0014057F">
      <w:pPr>
        <w:pStyle w:val="parCislovani01"/>
        <w:ind w:left="360"/>
      </w:pPr>
    </w:p>
    <w:p w14:paraId="634C4EB6" w14:textId="39B2D018" w:rsidR="0014057F" w:rsidRDefault="0014057F" w:rsidP="002657B6">
      <w:pPr>
        <w:pStyle w:val="parCislovani01"/>
        <w:numPr>
          <w:ilvl w:val="0"/>
          <w:numId w:val="52"/>
        </w:numPr>
      </w:pPr>
      <w:r>
        <w:t>Kdy můžete požádat o oddlužení?</w:t>
      </w:r>
    </w:p>
    <w:p w14:paraId="1BE60568" w14:textId="6D77EA40" w:rsidR="0014057F" w:rsidRPr="0014057F" w:rsidRDefault="0014057F" w:rsidP="002657B6">
      <w:pPr>
        <w:pStyle w:val="parCislovani01"/>
        <w:numPr>
          <w:ilvl w:val="0"/>
          <w:numId w:val="55"/>
        </w:numPr>
      </w:pPr>
      <w:r w:rsidRPr="0014057F">
        <w:t>Pokud jste v úpadku.</w:t>
      </w:r>
    </w:p>
    <w:p w14:paraId="2C6287FF" w14:textId="490236D0" w:rsidR="0014057F" w:rsidRPr="0014057F" w:rsidRDefault="0014057F" w:rsidP="002657B6">
      <w:pPr>
        <w:pStyle w:val="parCislovani01"/>
        <w:numPr>
          <w:ilvl w:val="0"/>
          <w:numId w:val="55"/>
        </w:numPr>
      </w:pPr>
      <w:r w:rsidRPr="0014057F">
        <w:t>Kdykoliv.</w:t>
      </w:r>
    </w:p>
    <w:p w14:paraId="74FDB0E3" w14:textId="43E99AE6" w:rsidR="0014057F" w:rsidRPr="0014057F" w:rsidRDefault="0014057F" w:rsidP="002657B6">
      <w:pPr>
        <w:pStyle w:val="parCislovani01"/>
        <w:numPr>
          <w:ilvl w:val="0"/>
          <w:numId w:val="55"/>
        </w:numPr>
      </w:pPr>
      <w:r w:rsidRPr="0014057F">
        <w:t>Pokud řádně splácíte své dluhy.</w:t>
      </w:r>
    </w:p>
    <w:p w14:paraId="2FCD3BD4" w14:textId="77777777" w:rsidR="0014057F" w:rsidRDefault="0014057F" w:rsidP="0014057F">
      <w:pPr>
        <w:pStyle w:val="parUkonceniPrvku"/>
      </w:pPr>
    </w:p>
    <w:p w14:paraId="0E292753" w14:textId="77777777" w:rsidR="0014057F" w:rsidRPr="004B005B" w:rsidRDefault="0014057F" w:rsidP="0014057F">
      <w:pPr>
        <w:pStyle w:val="parNadpisPrvkuModry"/>
      </w:pPr>
      <w:r w:rsidRPr="004B005B">
        <w:t>Odpovědi</w:t>
      </w:r>
    </w:p>
    <w:p w14:paraId="5BD6578B" w14:textId="77777777" w:rsidR="0014057F" w:rsidRDefault="0014057F" w:rsidP="0014057F">
      <w:pPr>
        <w:framePr w:w="624" w:h="624" w:hRule="exact" w:hSpace="170" w:wrap="around" w:vAnchor="text" w:hAnchor="page" w:xAlign="outside" w:y="-622" w:anchorLock="1"/>
        <w:jc w:val="both"/>
      </w:pPr>
      <w:r>
        <w:rPr>
          <w:noProof/>
          <w:lang w:val="en-US"/>
        </w:rPr>
        <w:drawing>
          <wp:inline distT="0" distB="0" distL="0" distR="0" wp14:anchorId="71F6D4DF" wp14:editId="2551640D">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E958C5" w14:textId="3E8BA17A" w:rsidR="0014057F" w:rsidRDefault="0014057F" w:rsidP="00497C68">
      <w:pPr>
        <w:pStyle w:val="parCislovani01"/>
        <w:numPr>
          <w:ilvl w:val="0"/>
          <w:numId w:val="69"/>
        </w:numPr>
      </w:pPr>
      <w:r>
        <w:t xml:space="preserve">Jediným </w:t>
      </w:r>
      <w:r w:rsidR="003F248F">
        <w:t>definitivním řešením dluhů je jejich splacení.</w:t>
      </w:r>
    </w:p>
    <w:p w14:paraId="0DBE896F" w14:textId="5A17FD40" w:rsidR="003F248F" w:rsidRDefault="003F248F" w:rsidP="00497C68">
      <w:pPr>
        <w:pStyle w:val="parCislovani01"/>
        <w:numPr>
          <w:ilvl w:val="0"/>
          <w:numId w:val="69"/>
        </w:numPr>
      </w:pPr>
      <w:r>
        <w:t>Exekutor nemůže zabavit věci u nichž by to bylo nemorální, např. snubní prsten.</w:t>
      </w:r>
    </w:p>
    <w:p w14:paraId="655B7510" w14:textId="73F73DD5" w:rsidR="003F248F" w:rsidRDefault="00497C68" w:rsidP="00497C68">
      <w:pPr>
        <w:pStyle w:val="parOdrazky01"/>
        <w:numPr>
          <w:ilvl w:val="0"/>
          <w:numId w:val="69"/>
        </w:numPr>
      </w:pPr>
      <w:r>
        <w:t xml:space="preserve">O </w:t>
      </w:r>
      <w:r w:rsidR="0059167C">
        <w:t>o</w:t>
      </w:r>
      <w:r w:rsidR="003F248F">
        <w:t>ddlužení můžete požádat pouze v úpadku.</w:t>
      </w:r>
    </w:p>
    <w:p w14:paraId="3AFF5F46" w14:textId="77777777" w:rsidR="0014057F" w:rsidRDefault="0014057F" w:rsidP="0014057F">
      <w:pPr>
        <w:pStyle w:val="parUkonceniPrvku"/>
      </w:pPr>
    </w:p>
    <w:p w14:paraId="6C3BE82B" w14:textId="77777777" w:rsidR="00152384" w:rsidRPr="004B005B" w:rsidRDefault="00152384" w:rsidP="00152384">
      <w:pPr>
        <w:pStyle w:val="parNadpisPrvkuCerveny"/>
      </w:pPr>
      <w:r w:rsidRPr="004B005B">
        <w:t>Shrnutí kapitoly</w:t>
      </w:r>
    </w:p>
    <w:p w14:paraId="5146A272" w14:textId="77777777" w:rsidR="00152384" w:rsidRDefault="00152384" w:rsidP="00152384">
      <w:pPr>
        <w:framePr w:w="624" w:h="624" w:hRule="exact" w:hSpace="170" w:wrap="around" w:vAnchor="text" w:hAnchor="page" w:xAlign="outside" w:y="-622" w:anchorLock="1"/>
        <w:jc w:val="both"/>
      </w:pPr>
      <w:r>
        <w:rPr>
          <w:noProof/>
          <w:lang w:val="en-US"/>
        </w:rPr>
        <w:drawing>
          <wp:inline distT="0" distB="0" distL="0" distR="0" wp14:anchorId="23E95F5A" wp14:editId="4AFBBE09">
            <wp:extent cx="381635" cy="381635"/>
            <wp:effectExtent l="0" t="0" r="0" b="0"/>
            <wp:docPr id="52242" name="Obrázek 5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2208FD" w14:textId="25171544" w:rsidR="008C57A3" w:rsidRDefault="00C00CA7" w:rsidP="008C57A3">
      <w:pPr>
        <w:pStyle w:val="Tlotextu"/>
      </w:pPr>
      <w:r>
        <w:t xml:space="preserve">Dluhy jsou ve společnosti stále více diskutovaným tématem. Přestože si je nikdo nepřeje, zatěžují ekonomiku většiny lidí. </w:t>
      </w:r>
      <w:r w:rsidR="009A2D44">
        <w:t>N</w:t>
      </w:r>
      <w:r>
        <w:t xml:space="preserve">evytváří žádnou přidanou hodnotu, naopak jsou potenciální hrozbou pro váš blahobyt. </w:t>
      </w:r>
      <w:r w:rsidR="008C57A3">
        <w:t xml:space="preserve">Tvorba krátkodobých a střednědobých rezerv má působit, mimo jiné, jako prevence proti zadlužení. Pokaždé když zvažujete vzít si úvěr, </w:t>
      </w:r>
      <w:r w:rsidR="008C57A3">
        <w:lastRenderedPageBreak/>
        <w:t xml:space="preserve">důkladně </w:t>
      </w:r>
      <w:r>
        <w:t>přemýšlejte</w:t>
      </w:r>
      <w:r w:rsidR="008C57A3">
        <w:t xml:space="preserve">, zda je skutečně nutný. </w:t>
      </w:r>
      <w:r>
        <w:t xml:space="preserve">V tomto okamžiku totiž nastupují silné emoce! </w:t>
      </w:r>
      <w:r w:rsidR="008C57A3">
        <w:t>Ovšem život přináší různé situace, a i když vám vaše domácí ekonomika funguje, může se stát, že se zadlužíte bez vlastního přičinění.</w:t>
      </w:r>
      <w:r>
        <w:t xml:space="preserve"> </w:t>
      </w:r>
      <w:r w:rsidR="008C57A3">
        <w:t>Jediným řešením dluhů je splácení. Pro usnadnění splácení můžete použít konsolidaci, refinancování a také zástavu, která vám zaručí, že budete schopni úvěr splatit.</w:t>
      </w:r>
      <w:r w:rsidR="007E5533">
        <w:t xml:space="preserve"> Dodržujte tři základní pravidla pro dluhy</w:t>
      </w:r>
      <w:r w:rsidR="009A2D44">
        <w:t>: splácejte, tvořte rezervy, provádějte mimořádné splátky.</w:t>
      </w:r>
    </w:p>
    <w:p w14:paraId="02D9A53A" w14:textId="1F64B272" w:rsidR="007E5533" w:rsidRDefault="007E5533" w:rsidP="008C57A3">
      <w:pPr>
        <w:pStyle w:val="Tlotextu"/>
      </w:pPr>
      <w:r>
        <w:t>Exekuce patří k vážnějším důsledkům nesplácení. Jedná se o výkon rozhodnutí soudu.</w:t>
      </w:r>
      <w:r w:rsidR="003C0188">
        <w:t xml:space="preserve"> Důsledkem exekuce je odstavení účtů, zabavení a zpeněžení majetku. V případě, že k vám přijde exekutor, určitě si ověřte jeho totožnost. Pokud jste v úpadku, můžete požádat o oddlužení.</w:t>
      </w:r>
    </w:p>
    <w:p w14:paraId="3B2C0C87" w14:textId="77777777" w:rsidR="00152384" w:rsidRDefault="00152384" w:rsidP="00152384">
      <w:pPr>
        <w:pStyle w:val="parUkonceniPrvku"/>
      </w:pPr>
    </w:p>
    <w:p w14:paraId="40127BD9" w14:textId="77777777" w:rsidR="00152384" w:rsidRDefault="00152384" w:rsidP="00152384">
      <w:pPr>
        <w:pStyle w:val="Tlotextu"/>
        <w:ind w:left="1004" w:firstLine="0"/>
      </w:pPr>
    </w:p>
    <w:p w14:paraId="3F1D6502" w14:textId="77777777" w:rsidR="00152384" w:rsidRDefault="00152384" w:rsidP="00152384">
      <w:pPr>
        <w:pStyle w:val="Tlotextu"/>
        <w:ind w:left="1004" w:firstLine="0"/>
      </w:pPr>
    </w:p>
    <w:p w14:paraId="40CF806D" w14:textId="39CBAF1F" w:rsidR="00E94F7D" w:rsidRPr="00E94F7D" w:rsidRDefault="00E94F7D" w:rsidP="00E94F7D">
      <w:pPr>
        <w:pStyle w:val="Nadpis1"/>
      </w:pPr>
      <w:bookmarkStart w:id="68" w:name="_Toc7356088"/>
      <w:r>
        <w:lastRenderedPageBreak/>
        <w:t>Práva spotřebitele</w:t>
      </w:r>
      <w:bookmarkEnd w:id="68"/>
      <w:r>
        <w:t xml:space="preserve"> </w:t>
      </w:r>
    </w:p>
    <w:p w14:paraId="2F8DA8EA" w14:textId="77777777" w:rsidR="00E94F7D" w:rsidRPr="004B005B" w:rsidRDefault="00E94F7D" w:rsidP="00E94F7D">
      <w:pPr>
        <w:pStyle w:val="parNadpisPrvkuCerveny"/>
      </w:pPr>
      <w:r w:rsidRPr="004B005B">
        <w:t>Rychlý náhled kapitoly</w:t>
      </w:r>
    </w:p>
    <w:p w14:paraId="6895EBF4" w14:textId="77777777" w:rsidR="00E94F7D" w:rsidRDefault="00E94F7D" w:rsidP="00E94F7D">
      <w:pPr>
        <w:framePr w:w="624" w:h="624" w:hRule="exact" w:hSpace="170" w:wrap="around" w:vAnchor="text" w:hAnchor="page" w:xAlign="outside" w:y="-622" w:anchorLock="1"/>
      </w:pPr>
      <w:r>
        <w:rPr>
          <w:noProof/>
          <w:lang w:val="en-US"/>
        </w:rPr>
        <w:drawing>
          <wp:inline distT="0" distB="0" distL="0" distR="0" wp14:anchorId="20E680A9" wp14:editId="45E2A750">
            <wp:extent cx="381635" cy="381635"/>
            <wp:effectExtent l="0" t="0" r="0" b="0"/>
            <wp:docPr id="52233" name="Obrázek 5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18C0A6" w14:textId="29A4168D" w:rsidR="001A722E" w:rsidRDefault="00E20992" w:rsidP="00E94F7D">
      <w:pPr>
        <w:pStyle w:val="Tlotextu"/>
      </w:pPr>
      <w:r>
        <w:t>Tato kapitola se zaobírá tématem ochrany spotřebitele, ochranou osobních údajů a poskytováním informací, které má obchodník či zprostředkovatel povinnost uvádět v dostatečném předstihu před uzavřením smlouvy. Součástí obsahu kapitoly jsou odkazy na instituce,</w:t>
      </w:r>
      <w:r w:rsidR="001A722E">
        <w:t xml:space="preserve"> které poskytují bezplatnou pomoc a</w:t>
      </w:r>
      <w:r>
        <w:t xml:space="preserve"> na které se můžete obrátit v okamžiku, kdy máte pocit, že jsou vaše práva </w:t>
      </w:r>
      <w:r w:rsidR="00964A02">
        <w:t xml:space="preserve">spotřebitele </w:t>
      </w:r>
      <w:r>
        <w:t>dotčena</w:t>
      </w:r>
      <w:r w:rsidR="001A722E">
        <w:t>.</w:t>
      </w:r>
    </w:p>
    <w:p w14:paraId="7373604F" w14:textId="77777777" w:rsidR="00E94F7D" w:rsidRDefault="00E94F7D" w:rsidP="00E94F7D">
      <w:pPr>
        <w:pStyle w:val="parUkonceniPrvku"/>
      </w:pPr>
    </w:p>
    <w:p w14:paraId="2C42AF2F" w14:textId="77777777" w:rsidR="00E94F7D" w:rsidRPr="004B005B" w:rsidRDefault="00E94F7D" w:rsidP="00E94F7D">
      <w:pPr>
        <w:pStyle w:val="parNadpisPrvkuCerveny"/>
      </w:pPr>
      <w:r w:rsidRPr="004B005B">
        <w:t>Cíle kapitoly</w:t>
      </w:r>
    </w:p>
    <w:p w14:paraId="15477AEA" w14:textId="77777777" w:rsidR="00E94F7D" w:rsidRDefault="00E94F7D" w:rsidP="00E94F7D">
      <w:pPr>
        <w:framePr w:w="624" w:h="624" w:hRule="exact" w:hSpace="170" w:wrap="around" w:vAnchor="text" w:hAnchor="page" w:xAlign="outside" w:y="-622" w:anchorLock="1"/>
      </w:pPr>
      <w:r>
        <w:rPr>
          <w:noProof/>
          <w:lang w:val="en-US"/>
        </w:rPr>
        <w:drawing>
          <wp:inline distT="0" distB="0" distL="0" distR="0" wp14:anchorId="233992B0" wp14:editId="72BD2F9E">
            <wp:extent cx="381635" cy="381635"/>
            <wp:effectExtent l="0" t="0" r="0" b="0"/>
            <wp:docPr id="52234" name="Obrázek 5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10013B" w14:textId="4011856F" w:rsidR="00E94F7D" w:rsidRDefault="00E94F7D" w:rsidP="001A722E">
      <w:pPr>
        <w:pStyle w:val="Tlotextu"/>
      </w:pPr>
      <w:r>
        <w:t>Po úspěšném a aktivním prostudování této kapitol</w:t>
      </w:r>
      <w:r w:rsidR="001A722E">
        <w:t>y</w:t>
      </w:r>
      <w:r>
        <w:t>:</w:t>
      </w:r>
    </w:p>
    <w:p w14:paraId="680BEB5B" w14:textId="75493B2D" w:rsidR="00E94F7D" w:rsidRDefault="001A722E" w:rsidP="00E94F7D">
      <w:pPr>
        <w:pStyle w:val="parOdrazky01"/>
      </w:pPr>
      <w:r>
        <w:t>Se seznámíte se systémem ochrany osobních údajů.</w:t>
      </w:r>
    </w:p>
    <w:p w14:paraId="17B31083" w14:textId="16285F4D" w:rsidR="001A722E" w:rsidRDefault="001A722E" w:rsidP="00E94F7D">
      <w:pPr>
        <w:pStyle w:val="parOdrazky01"/>
      </w:pPr>
      <w:r>
        <w:t xml:space="preserve">Budete </w:t>
      </w:r>
      <w:r w:rsidR="00B35474">
        <w:t>vědět, jaké informace musí prodejce či poskytovatel služeb sdělit před uzavřením smlouvy</w:t>
      </w:r>
      <w:r>
        <w:t>.</w:t>
      </w:r>
    </w:p>
    <w:p w14:paraId="04087DF6" w14:textId="2E39891A" w:rsidR="001A722E" w:rsidRDefault="001A722E" w:rsidP="00E94F7D">
      <w:pPr>
        <w:pStyle w:val="parOdrazky01"/>
      </w:pPr>
      <w:r>
        <w:t>Získáte informace o možnostech, kde můžete řešit konflikty s různými institucemi z pozice spotřebitele.</w:t>
      </w:r>
    </w:p>
    <w:p w14:paraId="35E2AEC9" w14:textId="77777777" w:rsidR="00E94F7D" w:rsidRDefault="00E94F7D" w:rsidP="00E94F7D">
      <w:pPr>
        <w:pStyle w:val="parUkonceniPrvku"/>
      </w:pPr>
    </w:p>
    <w:p w14:paraId="5458347A" w14:textId="77777777" w:rsidR="00E94F7D" w:rsidRPr="004B005B" w:rsidRDefault="00E94F7D" w:rsidP="00E94F7D">
      <w:pPr>
        <w:pStyle w:val="parNadpisPrvkuCerveny"/>
      </w:pPr>
      <w:r w:rsidRPr="004B005B">
        <w:t>Klíčová slova kapitoly</w:t>
      </w:r>
    </w:p>
    <w:p w14:paraId="56E215E5" w14:textId="77777777" w:rsidR="00E94F7D" w:rsidRDefault="00E94F7D" w:rsidP="00E94F7D">
      <w:pPr>
        <w:framePr w:w="624" w:h="624" w:hRule="exact" w:hSpace="170" w:wrap="around" w:vAnchor="text" w:hAnchor="page" w:xAlign="outside" w:y="-622" w:anchorLock="1"/>
        <w:jc w:val="both"/>
      </w:pPr>
      <w:r>
        <w:rPr>
          <w:noProof/>
          <w:lang w:val="en-US"/>
        </w:rPr>
        <w:drawing>
          <wp:inline distT="0" distB="0" distL="0" distR="0" wp14:anchorId="5ED8BDC0" wp14:editId="3BF46A9B">
            <wp:extent cx="381635" cy="381635"/>
            <wp:effectExtent l="0" t="0" r="0" b="0"/>
            <wp:docPr id="52235" name="Obrázek 5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6EC969" w14:textId="09308174" w:rsidR="00E94F7D" w:rsidRDefault="001A722E" w:rsidP="00E94F7D">
      <w:pPr>
        <w:pStyle w:val="Tlotextu"/>
      </w:pPr>
      <w:r>
        <w:t>Zákon o ochraně spotřebitele, GDPR, dTest, spotřebitelská smlouva, předsmluvní informace, nekalé obchodní praktiky, Finanční arbitr, Česká obchodní inspekce, Ombudsman.</w:t>
      </w:r>
    </w:p>
    <w:p w14:paraId="51CC2CFB" w14:textId="77777777" w:rsidR="00E94F7D" w:rsidRDefault="00E94F7D" w:rsidP="00E94F7D">
      <w:pPr>
        <w:pStyle w:val="parUkonceniPrvku"/>
      </w:pPr>
    </w:p>
    <w:p w14:paraId="4D42C1EA" w14:textId="4C1AC8BD" w:rsidR="00E94F7D" w:rsidRDefault="00E94F7D" w:rsidP="00E94F7D">
      <w:pPr>
        <w:pStyle w:val="Nadpis2"/>
      </w:pPr>
      <w:bookmarkStart w:id="69" w:name="_Toc7356089"/>
      <w:r>
        <w:t>Zákon o ochraně spotřebitele</w:t>
      </w:r>
      <w:bookmarkEnd w:id="69"/>
    </w:p>
    <w:p w14:paraId="3A93D627" w14:textId="4805D65E" w:rsidR="00321290" w:rsidRDefault="00321290" w:rsidP="00321290">
      <w:pPr>
        <w:pStyle w:val="Tlotextu"/>
      </w:pPr>
      <w:r>
        <w:t xml:space="preserve">Práva spotřebitele </w:t>
      </w:r>
      <w:r w:rsidR="00E8659F">
        <w:t>u</w:t>
      </w:r>
      <w:r>
        <w:t>kotvuje Zákon č. 634/1992 Sb., o ochraně spotřebitele. Upravuje vzájemné smluvní závazkov</w:t>
      </w:r>
      <w:r w:rsidR="00B35474">
        <w:t>é</w:t>
      </w:r>
      <w:r>
        <w:t xml:space="preserve"> vztah</w:t>
      </w:r>
      <w:r w:rsidR="00B35474">
        <w:t>y</w:t>
      </w:r>
      <w:r>
        <w:t xml:space="preserve">, přičemž spotřebitelé si zasluhují vyšší míru ochrany. Spotřebitel </w:t>
      </w:r>
      <w:r w:rsidR="00B35474">
        <w:t>je</w:t>
      </w:r>
      <w:r>
        <w:t xml:space="preserve"> definován jako fyzická osoba, která nejedná v rámci své podnikatelské činnosti nebo v rámci samostatného výkonu povolání. </w:t>
      </w:r>
    </w:p>
    <w:p w14:paraId="0D07FF41" w14:textId="6405AC57" w:rsidR="00884720" w:rsidRDefault="00884720" w:rsidP="00884720">
      <w:pPr>
        <w:pStyle w:val="Nadpis"/>
      </w:pPr>
      <w:r>
        <w:lastRenderedPageBreak/>
        <w:t>GDPR</w:t>
      </w:r>
    </w:p>
    <w:p w14:paraId="157AE857" w14:textId="3DF778D8" w:rsidR="00480021" w:rsidRDefault="002A34D2" w:rsidP="00480021">
      <w:pPr>
        <w:pStyle w:val="Tlotextu"/>
      </w:pPr>
      <w:r>
        <w:t xml:space="preserve">Institut ochrany osobních údajů u nás funguje od roku 1992 a na jeho dodržování dohlíží Úřad pro ochranu osobních údajů. Tato ochrana byla ovšem shledávána </w:t>
      </w:r>
      <w:r w:rsidR="00E8659F">
        <w:t xml:space="preserve">veřejností </w:t>
      </w:r>
      <w:r>
        <w:t xml:space="preserve">jako nedostačující, a to v mezinárodním měřítku. </w:t>
      </w:r>
      <w:r w:rsidR="00E8659F">
        <w:t>Výsledkem je</w:t>
      </w:r>
      <w:r>
        <w:t xml:space="preserve"> </w:t>
      </w:r>
      <w:r w:rsidR="00884720">
        <w:t>nařízení (EU) 2016/679, které představuje právní rámec ochrany osobních údajů platný na celém území EU.</w:t>
      </w:r>
    </w:p>
    <w:p w14:paraId="413ECA44" w14:textId="1D47AE5A" w:rsidR="00480021" w:rsidRDefault="00480021" w:rsidP="00480021">
      <w:pPr>
        <w:pStyle w:val="Tlotextu"/>
      </w:pPr>
      <w:r>
        <w:t xml:space="preserve">Proto, abychom mohli od nějaké kategorie lidí, například zákazníků nebo zaměstnanců. získávat osobní údaje a používat je, je k tomu potřeba mít nějaký (právní) důvod. Důvodem je nejčastěji uzavření pracovní nebo kupní smlouvy. Také to může býti vedení evidence občanů státními orgány, vedení účetní a mzdové evidence v soukromé firmě nebo ochrana našich práv např. hlídání majetku kamerovým systémem. </w:t>
      </w:r>
      <w:r w:rsidR="0099671D">
        <w:t>Zákon rozeznává dva druhy osobních údajů: obecné a zvláštní.</w:t>
      </w:r>
    </w:p>
    <w:p w14:paraId="47206A95" w14:textId="3B402F0E" w:rsidR="0099671D" w:rsidRPr="00E67EF6" w:rsidRDefault="0099671D" w:rsidP="0099671D">
      <w:pPr>
        <w:framePr w:w="850" w:hSpace="170" w:wrap="around" w:vAnchor="text" w:hAnchor="page" w:xAlign="outside" w:y="1" w:anchorLock="1"/>
        <w:rPr>
          <w:rStyle w:val="znakMarginalie"/>
        </w:rPr>
      </w:pPr>
      <w:r>
        <w:rPr>
          <w:rStyle w:val="znakMarginalie"/>
        </w:rPr>
        <w:t>Údaje pro zpracování</w:t>
      </w:r>
    </w:p>
    <w:p w14:paraId="4C6F3E42" w14:textId="0F9E596C" w:rsidR="00480021" w:rsidRDefault="00480021" w:rsidP="00480021">
      <w:pPr>
        <w:pStyle w:val="Tlotextu"/>
      </w:pPr>
      <w:r>
        <w:t xml:space="preserve">Pro poskytování služeb </w:t>
      </w:r>
      <w:r w:rsidR="004321A9">
        <w:t xml:space="preserve">nebo prodej zboží </w:t>
      </w:r>
      <w:r>
        <w:t xml:space="preserve">jsou </w:t>
      </w:r>
      <w:r w:rsidR="00B35474">
        <w:t>obecné</w:t>
      </w:r>
      <w:r>
        <w:t xml:space="preserve"> osobní údaje nezbytné</w:t>
      </w:r>
      <w:r w:rsidR="00E02183">
        <w:t xml:space="preserve">, resp. bez těchto údajů není možné </w:t>
      </w:r>
      <w:r w:rsidR="00B35474">
        <w:t>obchod uzavřít.</w:t>
      </w:r>
      <w:r>
        <w:t xml:space="preserve"> </w:t>
      </w:r>
      <w:r w:rsidR="0099671D">
        <w:t>Jsou to např. jméno, rodn</w:t>
      </w:r>
      <w:r w:rsidR="00B35474">
        <w:t>é</w:t>
      </w:r>
      <w:r w:rsidR="0099671D">
        <w:t xml:space="preserve"> čísl</w:t>
      </w:r>
      <w:r w:rsidR="00B35474">
        <w:t>o</w:t>
      </w:r>
      <w:r w:rsidR="0099671D">
        <w:t xml:space="preserve">, kontaktní údaje atd. </w:t>
      </w:r>
      <w:r w:rsidR="004321A9">
        <w:t>Pro získávání zvláštních údajů musí existovat specifické důvody, např. posuzování zdravotního stavu pojišťovnou při sjednávání životního pojištění. Zaznamenávané údaje nemohou být využívány v rozporu s původním cílem.</w:t>
      </w:r>
    </w:p>
    <w:p w14:paraId="71CC7D18" w14:textId="46B598B7" w:rsidR="0099671D" w:rsidRPr="00E67EF6" w:rsidRDefault="0099671D" w:rsidP="0099671D">
      <w:pPr>
        <w:framePr w:w="850" w:hSpace="170" w:wrap="around" w:vAnchor="text" w:hAnchor="page" w:xAlign="outside" w:y="1" w:anchorLock="1"/>
        <w:rPr>
          <w:rStyle w:val="znakMarginalie"/>
        </w:rPr>
      </w:pPr>
      <w:r>
        <w:rPr>
          <w:rStyle w:val="znakMarginalie"/>
        </w:rPr>
        <w:t>Údaje pro marketing</w:t>
      </w:r>
    </w:p>
    <w:p w14:paraId="7B6F1D13" w14:textId="77777777" w:rsidR="00B35474" w:rsidRDefault="004321A9" w:rsidP="00480021">
      <w:pPr>
        <w:pStyle w:val="Tlotextu"/>
      </w:pPr>
      <w:r>
        <w:t>Dále může poskytovatel služeb nebo prodejce využívat osobní údaje k zasílání dalších nabídek</w:t>
      </w:r>
      <w:r w:rsidR="00E8659F">
        <w:t xml:space="preserve"> (marketingové účely)</w:t>
      </w:r>
      <w:r>
        <w:t>. S tímto zákazník může, ale nemusí souhlasit</w:t>
      </w:r>
      <w:r w:rsidR="0099671D">
        <w:t>, resp. uzavření smlouvy nesmí být podmíněn</w:t>
      </w:r>
      <w:r w:rsidR="00B35474">
        <w:t>o</w:t>
      </w:r>
      <w:r w:rsidR="0099671D">
        <w:t xml:space="preserve"> souhlase</w:t>
      </w:r>
      <w:r w:rsidR="00B35474">
        <w:t>m</w:t>
      </w:r>
      <w:r w:rsidR="0099671D">
        <w:t xml:space="preserve"> se zasíláním nabídek.</w:t>
      </w:r>
      <w:r>
        <w:t xml:space="preserve"> Jakmile vyjádří nesouhlas se zasíláním obchodních sdělení, je nutné jej ukončit. Zákazník může také zažádat o výmaz údajů z databáze. </w:t>
      </w:r>
    </w:p>
    <w:p w14:paraId="30DC18D4" w14:textId="21B36D26" w:rsidR="0099671D" w:rsidRDefault="004321A9" w:rsidP="00480021">
      <w:pPr>
        <w:pStyle w:val="Tlotextu"/>
      </w:pPr>
      <w:r>
        <w:t xml:space="preserve">Není-li dán jiný důvod ke zveřejňování v databázi uchovávaných osobních údajů, např. kontaktních údajů zaměstnance do zaměstnání pro kontakt se zákazníky, je ke zveřejňování osobních údajů také třeba získat souhlas. </w:t>
      </w:r>
    </w:p>
    <w:p w14:paraId="1D6E7B9E" w14:textId="510048A6" w:rsidR="004321A9" w:rsidRDefault="00E20992" w:rsidP="00480021">
      <w:pPr>
        <w:pStyle w:val="Tlotextu"/>
      </w:pPr>
      <w:r>
        <w:t>Důsledkem je administrativní zátěž, která ovlivňuje také spotřebitele, to je ovšem reakcí firem na požadavek spotřebitel</w:t>
      </w:r>
      <w:r w:rsidR="00B35474">
        <w:t>ů</w:t>
      </w:r>
      <w:r>
        <w:t xml:space="preserve"> chránit se. </w:t>
      </w:r>
    </w:p>
    <w:p w14:paraId="5856AA43" w14:textId="50BF0D54" w:rsidR="00884720" w:rsidRDefault="00884720" w:rsidP="003B475B">
      <w:pPr>
        <w:pStyle w:val="Nadpis"/>
      </w:pPr>
      <w:r>
        <w:t>dTest</w:t>
      </w:r>
    </w:p>
    <w:p w14:paraId="7AB40745" w14:textId="1013DC13" w:rsidR="003B475B" w:rsidRDefault="003B475B" w:rsidP="003B475B">
      <w:pPr>
        <w:pStyle w:val="Tlotextu"/>
      </w:pPr>
      <w:r>
        <w:t>Je spotřebitelský časopis, který se zaměřuje na testování výrobků a služeb. Významnou službou</w:t>
      </w:r>
      <w:r w:rsidR="0099671D">
        <w:t>, kterou poskytuje,</w:t>
      </w:r>
      <w:r>
        <w:t xml:space="preserve"> je </w:t>
      </w:r>
      <w:r w:rsidR="00B35474">
        <w:t xml:space="preserve">také </w:t>
      </w:r>
      <w:r>
        <w:t>bezplatné poradenství a rady v oblasti práv spotřebitelů a prodejců</w:t>
      </w:r>
      <w:r w:rsidR="0099671D">
        <w:t>.</w:t>
      </w:r>
      <w:r>
        <w:t xml:space="preserve"> </w:t>
      </w:r>
      <w:r w:rsidR="0099671D">
        <w:t>I</w:t>
      </w:r>
      <w:r>
        <w:t>nformuje o nových zákonech, varuje před nekalými praktikami a klamavou reklamou, poskytuje rady při reklamaci apod. Zaobírá se také kvalitou potravinářských produktů na tuzemském trhu. Konzultace je možná prostřednictvím telefonické</w:t>
      </w:r>
      <w:r w:rsidR="0099671D">
        <w:t xml:space="preserve"> linky</w:t>
      </w:r>
      <w:r>
        <w:t xml:space="preserve"> nebo elektronické poradny</w:t>
      </w:r>
      <w:r w:rsidR="0099671D">
        <w:t>. P</w:t>
      </w:r>
      <w:r>
        <w:t>oskytuje poradenství například v těchto oblastech:</w:t>
      </w:r>
    </w:p>
    <w:p w14:paraId="2044EDEB" w14:textId="22C62B69" w:rsidR="003B475B" w:rsidRDefault="003B475B" w:rsidP="0099671D">
      <w:pPr>
        <w:pStyle w:val="parOdrazky01"/>
      </w:pPr>
      <w:r>
        <w:t>Koupě zboží</w:t>
      </w:r>
      <w:r w:rsidR="008E245E">
        <w:t>,</w:t>
      </w:r>
    </w:p>
    <w:p w14:paraId="0218FC77" w14:textId="4665584D" w:rsidR="003B475B" w:rsidRDefault="008E245E" w:rsidP="0099671D">
      <w:pPr>
        <w:pStyle w:val="parOdrazky01"/>
      </w:pPr>
      <w:r>
        <w:t>zá</w:t>
      </w:r>
      <w:r w:rsidR="003B475B">
        <w:t>ruční doby</w:t>
      </w:r>
      <w:r>
        <w:t>,</w:t>
      </w:r>
    </w:p>
    <w:p w14:paraId="493A4D34" w14:textId="3824F5AB" w:rsidR="003B475B" w:rsidRDefault="008E245E" w:rsidP="0099671D">
      <w:pPr>
        <w:pStyle w:val="parOdrazky01"/>
      </w:pPr>
      <w:r>
        <w:t>r</w:t>
      </w:r>
      <w:r w:rsidR="003B475B">
        <w:t>eklamace</w:t>
      </w:r>
      <w:r>
        <w:t>,</w:t>
      </w:r>
    </w:p>
    <w:p w14:paraId="54747ACC" w14:textId="40342C31" w:rsidR="003B475B" w:rsidRDefault="008E245E" w:rsidP="0099671D">
      <w:pPr>
        <w:pStyle w:val="parOdrazky01"/>
      </w:pPr>
      <w:r>
        <w:lastRenderedPageBreak/>
        <w:t>o</w:t>
      </w:r>
      <w:r w:rsidR="003B475B">
        <w:t>dstoupení od smlouvy</w:t>
      </w:r>
      <w:r>
        <w:t>,</w:t>
      </w:r>
    </w:p>
    <w:p w14:paraId="3F2BE82B" w14:textId="03F2B34F" w:rsidR="003B475B" w:rsidRPr="003B475B" w:rsidRDefault="008E245E" w:rsidP="0099671D">
      <w:pPr>
        <w:pStyle w:val="parOdrazky01"/>
      </w:pPr>
      <w:r>
        <w:t>t</w:t>
      </w:r>
      <w:r w:rsidR="003B475B">
        <w:t xml:space="preserve">elekomunikace, aj. </w:t>
      </w:r>
    </w:p>
    <w:p w14:paraId="630145A5" w14:textId="60072449" w:rsidR="00E94F7D" w:rsidRDefault="00E94F7D" w:rsidP="00884720">
      <w:pPr>
        <w:pStyle w:val="Nadpis2"/>
      </w:pPr>
      <w:bookmarkStart w:id="70" w:name="_Toc7356090"/>
      <w:r>
        <w:t>Spotřebitelské smlouvy</w:t>
      </w:r>
      <w:bookmarkEnd w:id="70"/>
      <w:r w:rsidR="00884720" w:rsidRPr="00884720">
        <w:t xml:space="preserve"> </w:t>
      </w:r>
    </w:p>
    <w:p w14:paraId="60B6604C" w14:textId="666C5E14" w:rsidR="00807277" w:rsidRDefault="00807277" w:rsidP="00807277">
      <w:pPr>
        <w:pStyle w:val="Tlotextu"/>
      </w:pPr>
      <w:r>
        <w:t>Za spotřebitelské smlouvy jsou považovány všechny smlouvy, kde na jedné straně vystupuje spotřebitel a na druhé straně podnikatel. Spotřebitelskou smlouvou může být například kupní smlouva</w:t>
      </w:r>
      <w:r w:rsidR="00E8659F">
        <w:t>,</w:t>
      </w:r>
      <w:r>
        <w:t xml:space="preserve"> nájemní smlouva nebo smlouva o úvěru. Za smlouvy uzavírané mimo obchodní prostory jsou považovány smlouvy</w:t>
      </w:r>
      <w:r w:rsidR="00712D74">
        <w:t xml:space="preserve"> uzavírané např. na ulici, předváděcí akce, ve spotřebitelově domě aj.</w:t>
      </w:r>
      <w:r>
        <w:t xml:space="preserve"> Smlo</w:t>
      </w:r>
      <w:r w:rsidR="00712D74">
        <w:t xml:space="preserve">uvu je možné uzavřít </w:t>
      </w:r>
      <w:r>
        <w:t>také distančním způsobem</w:t>
      </w:r>
      <w:r w:rsidR="007F57BC">
        <w:t xml:space="preserve"> (na dálku)</w:t>
      </w:r>
      <w:r>
        <w:t>, např. po telefonu</w:t>
      </w:r>
      <w:r w:rsidR="00821658">
        <w:t xml:space="preserve"> nebo přes internet.</w:t>
      </w:r>
      <w:r>
        <w:t xml:space="preserve"> </w:t>
      </w:r>
    </w:p>
    <w:p w14:paraId="38AE0BF8" w14:textId="0DB9DA35" w:rsidR="00807277" w:rsidRPr="00807277" w:rsidRDefault="007F57BC" w:rsidP="00807277">
      <w:pPr>
        <w:pStyle w:val="Tlotextu"/>
      </w:pPr>
      <w:r>
        <w:t>V případech, kdy je smlouva uzavřena distančně nebo mimo obchodní prostory, může spotřebitel od smlouvy odstoupit ve lhůtě 14 dnů bez uvedení důvodů</w:t>
      </w:r>
      <w:r w:rsidR="00821658">
        <w:t xml:space="preserve"> a bez jakékoliv sankce</w:t>
      </w:r>
      <w:r>
        <w:t xml:space="preserve">. Lhůta začíná běžet ode dne uzavření smlouvy nebo ode dne převzetí zboží. </w:t>
      </w:r>
    </w:p>
    <w:p w14:paraId="3B638BFB" w14:textId="509DB2D9" w:rsidR="00771B47" w:rsidRPr="005D1F1A" w:rsidRDefault="00771B47" w:rsidP="00D81AD5">
      <w:pPr>
        <w:pStyle w:val="Tlotextu"/>
        <w:rPr>
          <w:b/>
        </w:rPr>
      </w:pPr>
      <w:r w:rsidRPr="005D1F1A">
        <w:rPr>
          <w:b/>
        </w:rPr>
        <w:t>Informační povinnosti</w:t>
      </w:r>
    </w:p>
    <w:p w14:paraId="75D607F0" w14:textId="335F4F04" w:rsidR="00F361B3" w:rsidRDefault="00771B47" w:rsidP="00F361B3">
      <w:pPr>
        <w:pStyle w:val="Tlotextu"/>
      </w:pPr>
      <w:r>
        <w:t>Prodávající je před uskutečněním obchodu povinen řádně spotřebitele informovat o vlastnostech prodávaných výrobků nebo charakteru poskytovaných služeb, o způsobu použití a údržby výrobku a o nebezpečích, která vyplývají z jeho nesprávného použití nebo údržby</w:t>
      </w:r>
      <w:r w:rsidR="00712D74">
        <w:t>. D</w:t>
      </w:r>
      <w:r>
        <w:t xml:space="preserve">ále také o riziku souvisejícím s poskytovanou službou. </w:t>
      </w:r>
      <w:r w:rsidR="00F361B3">
        <w:t>Prodávající musí zajistit přímo viditelné a srozumitelné označení výrobce, dovozce a údaje o použitých materiálech, informace o ceně, o podmínkách, rozsahu a způsobu uplatnění reklamace</w:t>
      </w:r>
      <w:r w:rsidR="00712D74">
        <w:t>.</w:t>
      </w:r>
    </w:p>
    <w:p w14:paraId="22FC1C31" w14:textId="0EB06925" w:rsidR="0099671D" w:rsidRPr="00E67EF6" w:rsidRDefault="0099671D" w:rsidP="0099671D">
      <w:pPr>
        <w:framePr w:w="850" w:hSpace="170" w:wrap="around" w:vAnchor="text" w:hAnchor="page" w:xAlign="outside" w:y="1" w:anchorLock="1"/>
        <w:rPr>
          <w:rStyle w:val="znakMarginalie"/>
        </w:rPr>
      </w:pPr>
      <w:r>
        <w:rPr>
          <w:rStyle w:val="znakMarginalie"/>
        </w:rPr>
        <w:t>Předsmluvní informace</w:t>
      </w:r>
    </w:p>
    <w:p w14:paraId="524DB8AD" w14:textId="1A9D36E8" w:rsidR="00D81AD5" w:rsidRDefault="00771B47" w:rsidP="00D81AD5">
      <w:pPr>
        <w:pStyle w:val="Tlotextu"/>
      </w:pPr>
      <w:r>
        <w:t xml:space="preserve">V kontextu finančních služeb se jedná o tzv. předsmluvní informace, které je zástupce finanční instituce nebo zprostředkovatel povinen klientovi předat k nahlédnutí před podpisem smlouvy. </w:t>
      </w:r>
      <w:r w:rsidR="005D1F1A">
        <w:t>V první řadě jsou to informace o samotném poskytovateli či zprostředkovateli, dále všeobecné a zvláštní smluvní podmínky, základní informace o produktu</w:t>
      </w:r>
      <w:r w:rsidR="00712D74">
        <w:t xml:space="preserve"> (</w:t>
      </w:r>
      <w:r w:rsidR="005D1F1A">
        <w:t>informační list</w:t>
      </w:r>
      <w:r w:rsidR="00712D74">
        <w:t>)</w:t>
      </w:r>
      <w:r w:rsidR="005D1F1A">
        <w:t>, sazebníky, u pojištění např. také vývoj pojistné částky nebo u investic vývoj předpokládaného zhodnocení, u úvěrů úvěrové podmínky a základní informace o úvěru, případně další zvláštní skutečnosti a rizika.</w:t>
      </w:r>
      <w:r w:rsidR="00F361B3">
        <w:t xml:space="preserve"> </w:t>
      </w:r>
      <w:r w:rsidR="006B5090">
        <w:t xml:space="preserve">Předsmluvní informace u </w:t>
      </w:r>
      <w:r w:rsidR="006B5090" w:rsidRPr="006B5090">
        <w:t>spotřebitelského úvěru</w:t>
      </w:r>
      <w:r w:rsidR="006B5090">
        <w:t xml:space="preserve"> je poskytovatel či zprostředkovatel povinen náležitě vysvětlit tak, aby byl klient schopen posoudit, zda navrhovaná smlouva odpovídá jeho potřebám a finanční situaci. </w:t>
      </w:r>
    </w:p>
    <w:p w14:paraId="567D4E93" w14:textId="77777777" w:rsidR="00697DF3" w:rsidRPr="00807277" w:rsidRDefault="00697DF3" w:rsidP="00697DF3">
      <w:pPr>
        <w:pStyle w:val="Tlotextu"/>
        <w:rPr>
          <w:b/>
        </w:rPr>
      </w:pPr>
      <w:r w:rsidRPr="00807277">
        <w:rPr>
          <w:b/>
        </w:rPr>
        <w:t>Nekalé obchodní praktiky</w:t>
      </w:r>
    </w:p>
    <w:p w14:paraId="203C531E" w14:textId="77777777" w:rsidR="00697DF3" w:rsidRDefault="00697DF3" w:rsidP="00697DF3">
      <w:pPr>
        <w:pStyle w:val="Tlotextu"/>
      </w:pPr>
      <w:r>
        <w:t xml:space="preserve">Za nekalou obchodní praktiku je považováno takové jednání podnikatele vůči spotřebiteli, které je v rozporu s požadavky odborné péče a podstatně ovlivňuje jeho rozhodování tak, že může učinit obchodní rozhodnutí, které by jinak neučinil. Jsou to zejména klamavé a agresivní obchodní praktiky. Jejich používání zákon zakazuje. </w:t>
      </w:r>
    </w:p>
    <w:p w14:paraId="06CA65BD" w14:textId="77777777" w:rsidR="001349FE" w:rsidRDefault="001349FE" w:rsidP="001349FE">
      <w:pPr>
        <w:pStyle w:val="Nadpis2"/>
      </w:pPr>
      <w:bookmarkStart w:id="71" w:name="_Toc7356091"/>
      <w:r>
        <w:lastRenderedPageBreak/>
        <w:t>Mimosoudní řešení spotřebitelských sporů ADR</w:t>
      </w:r>
      <w:bookmarkEnd w:id="71"/>
    </w:p>
    <w:p w14:paraId="1E0584F4" w14:textId="0C2D059D" w:rsidR="001349FE" w:rsidRDefault="001349FE" w:rsidP="001349FE">
      <w:pPr>
        <w:pStyle w:val="Tlotextu"/>
      </w:pPr>
      <w:r>
        <w:t xml:space="preserve">Systém mimosoudního řešení spotřebitelských sporů má za cíl posílit a zjednodušit vymahatelnost spotřebitelských práv. Do systému jsou zapojeny: Český telekomunikační úřad (ČTÚ), Energetický regulační úřad (ERÚ), </w:t>
      </w:r>
      <w:r w:rsidR="00712D74">
        <w:t>F</w:t>
      </w:r>
      <w:r>
        <w:t xml:space="preserve">inanční arbitr, Česká obchodní inspekce (ČOI), případně soukromé subjekty se souhlasem Ministerstva průmyslu a obchodu. Dosud byly pověřeny: Česká advokátní komora, Sdružení českých spotřebitelů, </w:t>
      </w:r>
      <w:proofErr w:type="spellStart"/>
      <w:r>
        <w:t>z.ú</w:t>
      </w:r>
      <w:proofErr w:type="spellEnd"/>
      <w:r>
        <w:t>.</w:t>
      </w:r>
      <w:r w:rsidR="002F7828">
        <w:t xml:space="preserve"> a nově Kancelář ombudsmana České asociace pojišťoven, </w:t>
      </w:r>
      <w:proofErr w:type="spellStart"/>
      <w:r w:rsidR="002F7828">
        <w:t>z.ú</w:t>
      </w:r>
      <w:proofErr w:type="spellEnd"/>
      <w:r w:rsidR="002F7828">
        <w:t>.</w:t>
      </w:r>
    </w:p>
    <w:p w14:paraId="1E261CAD" w14:textId="7F74BF0F" w:rsidR="00E94F7D" w:rsidRDefault="00E94F7D" w:rsidP="00712D74">
      <w:pPr>
        <w:pStyle w:val="Nadpis"/>
      </w:pPr>
      <w:r>
        <w:t>Finanční arbitr</w:t>
      </w:r>
    </w:p>
    <w:p w14:paraId="3CD2ADD1" w14:textId="0E320CC7" w:rsidR="00CC2188" w:rsidRDefault="00CC2188" w:rsidP="00CC2188">
      <w:pPr>
        <w:pStyle w:val="Tlotextu"/>
      </w:pPr>
      <w:r>
        <w:t>Finanční arbitr je státem zřízený orgán pro mimosoudní řešení spotřebitelských sporů na finančním trhu. Působnost finančního arbitra se vztahuje na spory mezi spotřebiteli a finančními institucemi, které poskytují nebo zprostředkují:</w:t>
      </w:r>
    </w:p>
    <w:p w14:paraId="3120E9DD" w14:textId="67CD11AA" w:rsidR="00CC2188" w:rsidRDefault="00CC2188" w:rsidP="0099671D">
      <w:pPr>
        <w:pStyle w:val="parOdrazky01"/>
      </w:pPr>
      <w:r>
        <w:t>Platební služby</w:t>
      </w:r>
      <w:r w:rsidR="00712D74">
        <w:t>,</w:t>
      </w:r>
    </w:p>
    <w:p w14:paraId="196DD93A" w14:textId="7D4EB30B" w:rsidR="00CC2188" w:rsidRDefault="00712D74" w:rsidP="0099671D">
      <w:pPr>
        <w:pStyle w:val="parOdrazky01"/>
      </w:pPr>
      <w:r>
        <w:t>e</w:t>
      </w:r>
      <w:r w:rsidR="00CC2188">
        <w:t>lektronické peníze</w:t>
      </w:r>
      <w:r>
        <w:t>,</w:t>
      </w:r>
    </w:p>
    <w:p w14:paraId="1EB7FC42" w14:textId="102E81D5" w:rsidR="00CC2188" w:rsidRDefault="00712D74" w:rsidP="0099671D">
      <w:pPr>
        <w:pStyle w:val="parOdrazky01"/>
      </w:pPr>
      <w:r>
        <w:t>ú</w:t>
      </w:r>
      <w:r w:rsidR="00CC2188">
        <w:t>věry</w:t>
      </w:r>
      <w:r>
        <w:t>,</w:t>
      </w:r>
    </w:p>
    <w:p w14:paraId="309F0DEC" w14:textId="3341C418" w:rsidR="00CC2188" w:rsidRDefault="00712D74" w:rsidP="0099671D">
      <w:pPr>
        <w:pStyle w:val="parOdrazky01"/>
      </w:pPr>
      <w:r>
        <w:t>k</w:t>
      </w:r>
      <w:r w:rsidR="00CC2188">
        <w:t>olektivní investování</w:t>
      </w:r>
      <w:r>
        <w:t>,</w:t>
      </w:r>
    </w:p>
    <w:p w14:paraId="4D02E682" w14:textId="1629E205" w:rsidR="00CC2188" w:rsidRDefault="00712D74" w:rsidP="0099671D">
      <w:pPr>
        <w:pStyle w:val="parOdrazky01"/>
      </w:pPr>
      <w:r>
        <w:t>i</w:t>
      </w:r>
      <w:r w:rsidR="00CC2188">
        <w:t>nvestice</w:t>
      </w:r>
      <w:r>
        <w:t>,</w:t>
      </w:r>
    </w:p>
    <w:p w14:paraId="2E003F53" w14:textId="3EB5ADD3" w:rsidR="00CC2188" w:rsidRDefault="00712D74" w:rsidP="0099671D">
      <w:pPr>
        <w:pStyle w:val="parOdrazky01"/>
      </w:pPr>
      <w:r>
        <w:t>ž</w:t>
      </w:r>
      <w:r w:rsidR="00CC2188">
        <w:t>ivotní pojištění</w:t>
      </w:r>
      <w:r>
        <w:t>,</w:t>
      </w:r>
    </w:p>
    <w:p w14:paraId="44B8EF75" w14:textId="32A4FC54" w:rsidR="00CC2188" w:rsidRDefault="00712D74" w:rsidP="0099671D">
      <w:pPr>
        <w:pStyle w:val="parOdrazky01"/>
      </w:pPr>
      <w:r>
        <w:t>s</w:t>
      </w:r>
      <w:r w:rsidR="00CC2188">
        <w:t>tavební spoření</w:t>
      </w:r>
      <w:r>
        <w:t>,</w:t>
      </w:r>
    </w:p>
    <w:p w14:paraId="67F0C9A7" w14:textId="661F9028" w:rsidR="00CC2188" w:rsidRPr="00CC2188" w:rsidRDefault="00712D74" w:rsidP="0099671D">
      <w:pPr>
        <w:pStyle w:val="parOdrazky01"/>
      </w:pPr>
      <w:r>
        <w:t>s</w:t>
      </w:r>
      <w:r w:rsidR="00CC2188">
        <w:t>měnu měn</w:t>
      </w:r>
      <w:r>
        <w:t>.</w:t>
      </w:r>
    </w:p>
    <w:p w14:paraId="75EA85BA" w14:textId="21449846" w:rsidR="00CC2188" w:rsidRPr="0025744A" w:rsidRDefault="003E6A18" w:rsidP="0025744A">
      <w:pPr>
        <w:pStyle w:val="Tlotextu"/>
      </w:pPr>
      <w:r w:rsidRPr="0025744A">
        <w:t xml:space="preserve">Řešení sporu je zahájeno pouze na základě návrhu spotřebitele. Než se obrátíte na finančního arbitra je vhodné nejprve zkusit řešit spor vzájemnou domluvou s poskytovatelem. Řízení před finančním arbitrem je bezplatné. Finanční instituce se </w:t>
      </w:r>
      <w:r w:rsidR="00712D74" w:rsidRPr="0025744A">
        <w:t xml:space="preserve">musí </w:t>
      </w:r>
      <w:r w:rsidRPr="0025744A">
        <w:t>řízení účastnit a</w:t>
      </w:r>
      <w:r w:rsidR="00712D74" w:rsidRPr="0025744A">
        <w:t xml:space="preserve"> </w:t>
      </w:r>
      <w:r w:rsidRPr="0025744A">
        <w:t xml:space="preserve">poskytovat součinnost. Rozhodnutí finančního arbitra je přezkoumatelné soudem. </w:t>
      </w:r>
    </w:p>
    <w:p w14:paraId="02563738" w14:textId="38450F59" w:rsidR="003E6A18" w:rsidRDefault="003E6A18" w:rsidP="001A722E">
      <w:pPr>
        <w:pStyle w:val="Nadpis"/>
      </w:pPr>
      <w:r>
        <w:t xml:space="preserve">Česká obchodní inspekce </w:t>
      </w:r>
    </w:p>
    <w:p w14:paraId="4C6A99A8" w14:textId="4B768237" w:rsidR="001A686A" w:rsidRDefault="001A686A" w:rsidP="001A686A">
      <w:pPr>
        <w:pStyle w:val="Tlotextu"/>
      </w:pPr>
      <w:r>
        <w:t xml:space="preserve">Česká obchodní inspekce (ČOI) je jako orgán státní správy podřízena Ministerstvu průmyslu a obchodu. Kontroluje fyzické a právnické osoby, které nabízejí, prodávají, dodávají nebo uvádějí na trh výrobky, nabízejí nebo poskytují služby nebo vyvíjejí jinou činnost. </w:t>
      </w:r>
      <w:r w:rsidR="00312459">
        <w:t>Občanům poskytuje informační a poradenské služby</w:t>
      </w:r>
      <w:r w:rsidR="000A7AA3">
        <w:t xml:space="preserve"> prostřednictvím svých kontaktních pracovišť a internetových stránek</w:t>
      </w:r>
      <w:r w:rsidR="00712D74">
        <w:t>,</w:t>
      </w:r>
      <w:r w:rsidR="000A7AA3">
        <w:t xml:space="preserve"> kde jsou</w:t>
      </w:r>
      <w:r w:rsidR="002666B3">
        <w:t xml:space="preserve"> formou spotřebitelského průvodce</w:t>
      </w:r>
      <w:r w:rsidR="000A7AA3">
        <w:t xml:space="preserve"> zveřejňovány rady pro spotřebitele. </w:t>
      </w:r>
      <w:r w:rsidR="000B6EFD">
        <w:t xml:space="preserve">Můžete zde najít například informace </w:t>
      </w:r>
      <w:r w:rsidR="00884720">
        <w:t>z těchto oblastí</w:t>
      </w:r>
      <w:r w:rsidR="000B6EFD">
        <w:t xml:space="preserve">: </w:t>
      </w:r>
    </w:p>
    <w:p w14:paraId="5F7DAE61" w14:textId="2F164A96" w:rsidR="000B6EFD" w:rsidRDefault="00884720" w:rsidP="0025744A">
      <w:pPr>
        <w:pStyle w:val="parOdrazky01"/>
      </w:pPr>
      <w:r>
        <w:t>Nekalé obchodní praktiky</w:t>
      </w:r>
      <w:r w:rsidR="00712D74">
        <w:t>,</w:t>
      </w:r>
    </w:p>
    <w:p w14:paraId="7AFA99DF" w14:textId="24CA085B" w:rsidR="00884720" w:rsidRDefault="00AE1136" w:rsidP="0025744A">
      <w:pPr>
        <w:pStyle w:val="parOdrazky01"/>
      </w:pPr>
      <w:r>
        <w:t>r</w:t>
      </w:r>
      <w:r w:rsidR="00884720">
        <w:t>eklama</w:t>
      </w:r>
      <w:r w:rsidR="00712D74">
        <w:t>,</w:t>
      </w:r>
    </w:p>
    <w:p w14:paraId="19BF8777" w14:textId="34D3CA69" w:rsidR="00884720" w:rsidRDefault="00884720" w:rsidP="0025744A">
      <w:pPr>
        <w:pStyle w:val="parOdrazky01"/>
      </w:pPr>
      <w:r>
        <w:t>EET, účtování cen a plateb</w:t>
      </w:r>
      <w:r w:rsidR="00712D74">
        <w:t>,</w:t>
      </w:r>
    </w:p>
    <w:p w14:paraId="659A7969" w14:textId="0002CF79" w:rsidR="00884720" w:rsidRDefault="00712D74" w:rsidP="0025744A">
      <w:pPr>
        <w:pStyle w:val="parOdrazky01"/>
      </w:pPr>
      <w:r>
        <w:t>r</w:t>
      </w:r>
      <w:r w:rsidR="00884720">
        <w:t>eklamace zboží</w:t>
      </w:r>
      <w:r>
        <w:t>,</w:t>
      </w:r>
    </w:p>
    <w:p w14:paraId="3A2C9493" w14:textId="10C15262" w:rsidR="00884720" w:rsidRDefault="00712D74" w:rsidP="0025744A">
      <w:pPr>
        <w:pStyle w:val="parOdrazky01"/>
      </w:pPr>
      <w:r>
        <w:t>n</w:t>
      </w:r>
      <w:r w:rsidR="00884720">
        <w:t>ákup mimo kamennou prodejnu</w:t>
      </w:r>
      <w:r>
        <w:t>,</w:t>
      </w:r>
    </w:p>
    <w:p w14:paraId="7DF538E2" w14:textId="0A6816AE" w:rsidR="00884720" w:rsidRDefault="00712D74" w:rsidP="0025744A">
      <w:pPr>
        <w:pStyle w:val="parOdrazky01"/>
      </w:pPr>
      <w:r>
        <w:t>s</w:t>
      </w:r>
      <w:r w:rsidR="00884720">
        <w:t>mlouva o dílo</w:t>
      </w:r>
      <w:r>
        <w:t>,</w:t>
      </w:r>
    </w:p>
    <w:p w14:paraId="5967132F" w14:textId="3A1D26A4" w:rsidR="00884720" w:rsidRDefault="00712D74" w:rsidP="0025744A">
      <w:pPr>
        <w:pStyle w:val="parOdrazky01"/>
      </w:pPr>
      <w:r>
        <w:lastRenderedPageBreak/>
        <w:t>c</w:t>
      </w:r>
      <w:r w:rsidR="00884720">
        <w:t>estování</w:t>
      </w:r>
      <w:r>
        <w:t>,</w:t>
      </w:r>
    </w:p>
    <w:p w14:paraId="5A1F81CC" w14:textId="23D4937A" w:rsidR="00884720" w:rsidRDefault="00712D74" w:rsidP="0025744A">
      <w:pPr>
        <w:pStyle w:val="parOdrazky01"/>
      </w:pPr>
      <w:r>
        <w:t>o</w:t>
      </w:r>
      <w:r w:rsidR="00884720">
        <w:t>chrana osobních údajů</w:t>
      </w:r>
      <w:r>
        <w:t>,</w:t>
      </w:r>
    </w:p>
    <w:p w14:paraId="0ECDD69D" w14:textId="60E85B7C" w:rsidR="00884720" w:rsidRDefault="00712D74" w:rsidP="0025744A">
      <w:pPr>
        <w:pStyle w:val="parOdrazky01"/>
      </w:pPr>
      <w:r>
        <w:t>p</w:t>
      </w:r>
      <w:r w:rsidR="00884720">
        <w:t>racovní smlouvy a vztahy</w:t>
      </w:r>
      <w:r w:rsidR="00731C8C">
        <w:t>,</w:t>
      </w:r>
    </w:p>
    <w:p w14:paraId="58479E3D" w14:textId="2844378D" w:rsidR="00884720" w:rsidRDefault="00731C8C" w:rsidP="0025744A">
      <w:pPr>
        <w:pStyle w:val="parOdrazky01"/>
      </w:pPr>
      <w:r>
        <w:t>h</w:t>
      </w:r>
      <w:r w:rsidR="00884720">
        <w:t xml:space="preserve">erní automaty, herny aj. </w:t>
      </w:r>
    </w:p>
    <w:p w14:paraId="350DDC9D" w14:textId="18507F85" w:rsidR="001349FE" w:rsidRDefault="001349FE" w:rsidP="001A722E">
      <w:pPr>
        <w:pStyle w:val="Nadpis"/>
      </w:pPr>
      <w:r>
        <w:t>Ombudsman</w:t>
      </w:r>
    </w:p>
    <w:p w14:paraId="6338D247" w14:textId="1652F4A2" w:rsidR="001349FE" w:rsidRDefault="002666B3" w:rsidP="001349FE">
      <w:pPr>
        <w:pStyle w:val="Tlotextu"/>
      </w:pPr>
      <w:r>
        <w:t xml:space="preserve">Veřejný ochránce práv, chrání osoby při jednání s úřady a dalšími institucemi v případech, kdy je jednání úřadů v rozporu s právem nebo jsou úřady nečinné. Také provádí preventivní systematické návštěvy míst, kde mohou být lidé omezováni na svobodě a usiluje o respektování jejich základních práv. </w:t>
      </w:r>
      <w:r w:rsidR="0025744A">
        <w:t>P</w:t>
      </w:r>
      <w:r>
        <w:t>řispívá k prosazování práva na rovné zacházení a ochraně před diskriminací. Systematicky se také zabývá problematikou práv lidí se zdravotním postižením, pomocí občanům EU a sledováním vyhoštění cizin</w:t>
      </w:r>
      <w:r w:rsidR="00731C8C">
        <w:t>c</w:t>
      </w:r>
      <w:r>
        <w:t xml:space="preserve">ů. </w:t>
      </w:r>
    </w:p>
    <w:p w14:paraId="312660F3" w14:textId="2EB33A17" w:rsidR="00AE1136" w:rsidRDefault="00AE1136" w:rsidP="00AE1136">
      <w:pPr>
        <w:pStyle w:val="Nadpis2"/>
      </w:pPr>
      <w:bookmarkStart w:id="72" w:name="_Toc7356092"/>
      <w:r>
        <w:t>Reklama</w:t>
      </w:r>
      <w:bookmarkEnd w:id="72"/>
    </w:p>
    <w:p w14:paraId="2CC84437" w14:textId="2551096F" w:rsidR="00AE1136" w:rsidRDefault="00AE1136" w:rsidP="00AE1136">
      <w:pPr>
        <w:pStyle w:val="Tlotextu"/>
      </w:pPr>
      <w:r>
        <w:t xml:space="preserve">Reklama je jedním z nástrojů marketingu společností. Jejím cílem je prosadit sebe a svůj produkt na trhu. </w:t>
      </w:r>
      <w:r w:rsidR="0025744A">
        <w:t xml:space="preserve">Převážná většina veřejně dostupných informací z finančního trhu je reklamou. </w:t>
      </w:r>
      <w:r w:rsidR="002F2C14">
        <w:t>Má vás zaujmout, nikoliv poskytovat informace</w:t>
      </w:r>
      <w:r w:rsidR="0025744A">
        <w:t xml:space="preserve">, resp. poskytne jen tolik informací, aby vás upoutala a přivedla na pobočku. Např. </w:t>
      </w:r>
      <w:r w:rsidR="00EB1A8B">
        <w:t xml:space="preserve">reklama na hypoteční úvěr zdůrazňuje </w:t>
      </w:r>
      <w:r w:rsidR="0025744A">
        <w:t>atraktivní sazb</w:t>
      </w:r>
      <w:r w:rsidR="00EB1A8B">
        <w:t xml:space="preserve">u, ale už </w:t>
      </w:r>
      <w:r w:rsidR="0025744A">
        <w:t>neinformuje</w:t>
      </w:r>
      <w:r w:rsidR="00EB1A8B">
        <w:t xml:space="preserve">, </w:t>
      </w:r>
      <w:r w:rsidR="0025744A">
        <w:t>za jakých podmínek</w:t>
      </w:r>
      <w:r w:rsidR="00EB1A8B">
        <w:t xml:space="preserve"> je možné ji získat</w:t>
      </w:r>
      <w:r w:rsidR="0025744A">
        <w:t xml:space="preserve">. Finanční instituce mají </w:t>
      </w:r>
      <w:r w:rsidR="00EB1A8B">
        <w:t xml:space="preserve">sice </w:t>
      </w:r>
      <w:r w:rsidR="0025744A">
        <w:t>povinnost ve svých nabídkách uvádět tzv. modelový příklad, tento ovšem nemusí korespondovat s vaší individuální situací.</w:t>
      </w:r>
    </w:p>
    <w:p w14:paraId="37142802" w14:textId="2B036997" w:rsidR="0025744A" w:rsidRDefault="00EB1A8B" w:rsidP="00AE1136">
      <w:pPr>
        <w:pStyle w:val="Tlotextu"/>
      </w:pPr>
      <w:r>
        <w:t>Pokud vycházíte přímo z oficiálních webových stránek finančních institucí, tak tyto jsou navrhovány také s cílem návštěvníky zaujmout. Kromě reklamy současně obsahují</w:t>
      </w:r>
      <w:r w:rsidR="0025744A">
        <w:t xml:space="preserve"> i informace faktické, jako např. smluvní podmínky, sazebníky apod. Součástí finanční gramotnosti je také schopnost rozlišit fakta od marketingu.</w:t>
      </w:r>
    </w:p>
    <w:p w14:paraId="6981AAFA" w14:textId="77777777" w:rsidR="003F248F" w:rsidRPr="004B005B" w:rsidRDefault="003F248F" w:rsidP="003F248F">
      <w:pPr>
        <w:pStyle w:val="parNadpisPrvkuModry"/>
      </w:pPr>
      <w:r w:rsidRPr="004B005B">
        <w:t>Otázky</w:t>
      </w:r>
    </w:p>
    <w:p w14:paraId="2E893521" w14:textId="77777777" w:rsidR="003F248F" w:rsidRDefault="003F248F" w:rsidP="003F248F">
      <w:pPr>
        <w:framePr w:w="624" w:h="624" w:hRule="exact" w:hSpace="170" w:wrap="around" w:vAnchor="text" w:hAnchor="page" w:xAlign="outside" w:y="-622" w:anchorLock="1"/>
        <w:jc w:val="both"/>
      </w:pPr>
      <w:r>
        <w:rPr>
          <w:noProof/>
          <w:lang w:val="en-US"/>
        </w:rPr>
        <w:drawing>
          <wp:inline distT="0" distB="0" distL="0" distR="0" wp14:anchorId="4B94906D" wp14:editId="1D7571CD">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C7F393" w14:textId="3347ECAE" w:rsidR="003F248F" w:rsidRDefault="001B5590" w:rsidP="002657B6">
      <w:pPr>
        <w:pStyle w:val="parCislovani01"/>
        <w:numPr>
          <w:ilvl w:val="0"/>
          <w:numId w:val="57"/>
        </w:numPr>
      </w:pPr>
      <w:r>
        <w:t>Je rodné číslo nezbytné k uzavření např. pojistné smlouvy?</w:t>
      </w:r>
    </w:p>
    <w:p w14:paraId="694FA9F2" w14:textId="5F93B039" w:rsidR="001B5590" w:rsidRPr="001B5590" w:rsidRDefault="001B5590" w:rsidP="002657B6">
      <w:pPr>
        <w:pStyle w:val="parCislovani01"/>
        <w:numPr>
          <w:ilvl w:val="0"/>
          <w:numId w:val="58"/>
        </w:numPr>
      </w:pPr>
      <w:r w:rsidRPr="001B5590">
        <w:t>Ano</w:t>
      </w:r>
    </w:p>
    <w:p w14:paraId="7672E4A1" w14:textId="2A23889B" w:rsidR="001B5590" w:rsidRPr="001B5590" w:rsidRDefault="001B5590" w:rsidP="002657B6">
      <w:pPr>
        <w:pStyle w:val="parCislovani01"/>
        <w:numPr>
          <w:ilvl w:val="0"/>
          <w:numId w:val="58"/>
        </w:numPr>
      </w:pPr>
      <w:r w:rsidRPr="001B5590">
        <w:t>Ne</w:t>
      </w:r>
    </w:p>
    <w:p w14:paraId="6EBEC7A3" w14:textId="77777777" w:rsidR="001B5590" w:rsidRDefault="001B5590" w:rsidP="001B5590">
      <w:pPr>
        <w:pStyle w:val="parCislovani01"/>
        <w:ind w:left="360"/>
      </w:pPr>
    </w:p>
    <w:p w14:paraId="1987A3CE" w14:textId="305FCC3A" w:rsidR="001B5590" w:rsidRDefault="001B5590" w:rsidP="002657B6">
      <w:pPr>
        <w:pStyle w:val="parCislovani01"/>
        <w:numPr>
          <w:ilvl w:val="0"/>
          <w:numId w:val="57"/>
        </w:numPr>
      </w:pPr>
      <w:r>
        <w:t>Může být uzavření smlouvy o běžném účtu podmíněno poskytnutím souhlasu se zasíláním obchodních nabídek?</w:t>
      </w:r>
    </w:p>
    <w:p w14:paraId="662A9B85" w14:textId="4A850E2A" w:rsidR="001B5590" w:rsidRPr="001B5590" w:rsidRDefault="001B5590" w:rsidP="002657B6">
      <w:pPr>
        <w:pStyle w:val="parCislovani01"/>
        <w:numPr>
          <w:ilvl w:val="0"/>
          <w:numId w:val="59"/>
        </w:numPr>
      </w:pPr>
      <w:r>
        <w:t>A</w:t>
      </w:r>
      <w:r w:rsidRPr="001B5590">
        <w:t>no</w:t>
      </w:r>
    </w:p>
    <w:p w14:paraId="71C51D33" w14:textId="09A1FC08" w:rsidR="001B5590" w:rsidRPr="001B5590" w:rsidRDefault="001B5590" w:rsidP="002657B6">
      <w:pPr>
        <w:pStyle w:val="parCislovani01"/>
        <w:numPr>
          <w:ilvl w:val="0"/>
          <w:numId w:val="59"/>
        </w:numPr>
      </w:pPr>
      <w:r>
        <w:t>Ne</w:t>
      </w:r>
    </w:p>
    <w:p w14:paraId="2FA13E72" w14:textId="77777777" w:rsidR="001B5590" w:rsidRDefault="001B5590" w:rsidP="001B5590">
      <w:pPr>
        <w:pStyle w:val="parCislovani01"/>
        <w:ind w:left="360"/>
      </w:pPr>
    </w:p>
    <w:p w14:paraId="461E6043" w14:textId="1FEF2B26" w:rsidR="001B5590" w:rsidRDefault="001B5590" w:rsidP="002657B6">
      <w:pPr>
        <w:pStyle w:val="parCislovani01"/>
        <w:numPr>
          <w:ilvl w:val="0"/>
          <w:numId w:val="57"/>
        </w:numPr>
      </w:pPr>
      <w:r>
        <w:t>Co je součástí předsmluvních informací poskytovaných před uzavřením smlouvy o hypotečním úvěru?</w:t>
      </w:r>
    </w:p>
    <w:p w14:paraId="35571644" w14:textId="6BCB33A8" w:rsidR="001B5590" w:rsidRPr="006012A8" w:rsidRDefault="001B5590" w:rsidP="002657B6">
      <w:pPr>
        <w:pStyle w:val="parCislovani01"/>
        <w:numPr>
          <w:ilvl w:val="0"/>
          <w:numId w:val="61"/>
        </w:numPr>
      </w:pPr>
      <w:r w:rsidRPr="006012A8">
        <w:t>Informace o hospodaření banky.</w:t>
      </w:r>
    </w:p>
    <w:p w14:paraId="6D89AEC3" w14:textId="580477D2" w:rsidR="006012A8" w:rsidRPr="006012A8" w:rsidRDefault="006012A8" w:rsidP="002657B6">
      <w:pPr>
        <w:pStyle w:val="parCislovani01"/>
        <w:numPr>
          <w:ilvl w:val="0"/>
          <w:numId w:val="61"/>
        </w:numPr>
      </w:pPr>
      <w:r w:rsidRPr="006012A8">
        <w:lastRenderedPageBreak/>
        <w:t>RPSN</w:t>
      </w:r>
      <w:r>
        <w:t>.</w:t>
      </w:r>
    </w:p>
    <w:p w14:paraId="240CD96C" w14:textId="2E715B87" w:rsidR="006012A8" w:rsidRPr="006012A8" w:rsidRDefault="006012A8" w:rsidP="002657B6">
      <w:pPr>
        <w:pStyle w:val="parCislovani01"/>
        <w:numPr>
          <w:ilvl w:val="0"/>
          <w:numId w:val="61"/>
        </w:numPr>
      </w:pPr>
      <w:r w:rsidRPr="006012A8">
        <w:t>Situace na finančním trhu.</w:t>
      </w:r>
    </w:p>
    <w:p w14:paraId="7D06A991" w14:textId="77777777" w:rsidR="001B5590" w:rsidRDefault="001B5590" w:rsidP="001B5590">
      <w:pPr>
        <w:pStyle w:val="parCislovani01"/>
        <w:ind w:left="360"/>
      </w:pPr>
    </w:p>
    <w:p w14:paraId="2B8D1CDD" w14:textId="5F4D20EA" w:rsidR="001B5590" w:rsidRDefault="001B5590" w:rsidP="002657B6">
      <w:pPr>
        <w:pStyle w:val="parCislovani01"/>
        <w:numPr>
          <w:ilvl w:val="0"/>
          <w:numId w:val="57"/>
        </w:numPr>
      </w:pPr>
      <w:r>
        <w:t>Na koho se můžete obrátit v případě sporu např. s bankou.</w:t>
      </w:r>
    </w:p>
    <w:p w14:paraId="2CF4AC31" w14:textId="315A286A" w:rsidR="006012A8" w:rsidRPr="006012A8" w:rsidRDefault="006012A8" w:rsidP="002657B6">
      <w:pPr>
        <w:pStyle w:val="parCislovani01"/>
        <w:numPr>
          <w:ilvl w:val="0"/>
          <w:numId w:val="62"/>
        </w:numPr>
      </w:pPr>
      <w:r w:rsidRPr="006012A8">
        <w:t>Česká obchodní inspekce</w:t>
      </w:r>
    </w:p>
    <w:p w14:paraId="6ACD3B34" w14:textId="10D3BB05" w:rsidR="006012A8" w:rsidRPr="006012A8" w:rsidRDefault="006012A8" w:rsidP="002657B6">
      <w:pPr>
        <w:pStyle w:val="parCislovani01"/>
        <w:numPr>
          <w:ilvl w:val="0"/>
          <w:numId w:val="62"/>
        </w:numPr>
      </w:pPr>
      <w:r w:rsidRPr="006012A8">
        <w:t>Ombudsman</w:t>
      </w:r>
    </w:p>
    <w:p w14:paraId="25BA58EE" w14:textId="11B9C9D8" w:rsidR="006012A8" w:rsidRDefault="006012A8" w:rsidP="002657B6">
      <w:pPr>
        <w:pStyle w:val="parCislovani01"/>
        <w:numPr>
          <w:ilvl w:val="0"/>
          <w:numId w:val="62"/>
        </w:numPr>
      </w:pPr>
      <w:r w:rsidRPr="006012A8">
        <w:t>Finanční arbitr</w:t>
      </w:r>
    </w:p>
    <w:p w14:paraId="0229C645" w14:textId="77777777" w:rsidR="006012A8" w:rsidRDefault="006012A8" w:rsidP="006012A8">
      <w:pPr>
        <w:pStyle w:val="parUkonceniPrvku"/>
      </w:pPr>
    </w:p>
    <w:p w14:paraId="4FD872A2" w14:textId="77777777" w:rsidR="003F248F" w:rsidRPr="004B005B" w:rsidRDefault="003F248F" w:rsidP="003F248F">
      <w:pPr>
        <w:pStyle w:val="parNadpisPrvkuModry"/>
      </w:pPr>
      <w:r w:rsidRPr="004B005B">
        <w:t>Odpovědi</w:t>
      </w:r>
    </w:p>
    <w:p w14:paraId="3DB2A13F" w14:textId="77777777" w:rsidR="003F248F" w:rsidRDefault="003F248F" w:rsidP="003F248F">
      <w:pPr>
        <w:framePr w:w="624" w:h="624" w:hRule="exact" w:hSpace="170" w:wrap="around" w:vAnchor="text" w:hAnchor="page" w:xAlign="outside" w:y="-622" w:anchorLock="1"/>
        <w:jc w:val="both"/>
      </w:pPr>
      <w:r>
        <w:rPr>
          <w:noProof/>
          <w:lang w:val="en-US"/>
        </w:rPr>
        <w:drawing>
          <wp:inline distT="0" distB="0" distL="0" distR="0" wp14:anchorId="03A18618" wp14:editId="66A1FA44">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E0B30D" w14:textId="71742775" w:rsidR="003F248F" w:rsidRDefault="006012A8" w:rsidP="002657B6">
      <w:pPr>
        <w:pStyle w:val="parCislovani01"/>
        <w:numPr>
          <w:ilvl w:val="0"/>
          <w:numId w:val="63"/>
        </w:numPr>
      </w:pPr>
      <w:r>
        <w:t>Ano.</w:t>
      </w:r>
    </w:p>
    <w:p w14:paraId="219C9A43" w14:textId="47C9D34F" w:rsidR="006012A8" w:rsidRDefault="006012A8" w:rsidP="002657B6">
      <w:pPr>
        <w:pStyle w:val="parCislovani01"/>
        <w:numPr>
          <w:ilvl w:val="0"/>
          <w:numId w:val="63"/>
        </w:numPr>
      </w:pPr>
      <w:r>
        <w:t>Ne.</w:t>
      </w:r>
    </w:p>
    <w:p w14:paraId="24BC5E96" w14:textId="322390A3" w:rsidR="006012A8" w:rsidRDefault="006012A8" w:rsidP="002657B6">
      <w:pPr>
        <w:pStyle w:val="parCislovani01"/>
        <w:numPr>
          <w:ilvl w:val="0"/>
          <w:numId w:val="63"/>
        </w:numPr>
      </w:pPr>
      <w:r>
        <w:t>RPSN.</w:t>
      </w:r>
    </w:p>
    <w:p w14:paraId="2477B4CE" w14:textId="702408CE" w:rsidR="006012A8" w:rsidRDefault="006012A8" w:rsidP="002657B6">
      <w:pPr>
        <w:pStyle w:val="parCislovani01"/>
        <w:numPr>
          <w:ilvl w:val="0"/>
          <w:numId w:val="63"/>
        </w:numPr>
      </w:pPr>
      <w:r>
        <w:t>Finanční arbitr.</w:t>
      </w:r>
    </w:p>
    <w:p w14:paraId="2F419FF0" w14:textId="77777777" w:rsidR="003F248F" w:rsidRDefault="003F248F" w:rsidP="003F248F">
      <w:pPr>
        <w:pStyle w:val="parUkonceniPrvku"/>
      </w:pPr>
    </w:p>
    <w:p w14:paraId="0537F2A8" w14:textId="77777777" w:rsidR="00333784" w:rsidRPr="004B005B" w:rsidRDefault="00333784" w:rsidP="00333784">
      <w:pPr>
        <w:pStyle w:val="parNadpisPrvkuCerveny"/>
      </w:pPr>
      <w:r w:rsidRPr="004B005B">
        <w:t>Shrnutí kapitoly</w:t>
      </w:r>
    </w:p>
    <w:p w14:paraId="4E64D42C" w14:textId="77777777" w:rsidR="00333784" w:rsidRDefault="00333784" w:rsidP="00333784">
      <w:pPr>
        <w:framePr w:w="624" w:h="624" w:hRule="exact" w:hSpace="170" w:wrap="around" w:vAnchor="text" w:hAnchor="page" w:xAlign="outside" w:y="-622" w:anchorLock="1"/>
        <w:jc w:val="both"/>
      </w:pPr>
      <w:r>
        <w:rPr>
          <w:noProof/>
          <w:lang w:val="en-US"/>
        </w:rPr>
        <w:drawing>
          <wp:inline distT="0" distB="0" distL="0" distR="0" wp14:anchorId="46647782" wp14:editId="17497E29">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2E2D6" w14:textId="3871CB26" w:rsidR="00333784" w:rsidRDefault="003C0D9B" w:rsidP="00333784">
      <w:pPr>
        <w:pStyle w:val="Tlotextu"/>
      </w:pPr>
      <w:r>
        <w:t xml:space="preserve">Nové pojetí Zákona o ochraně spotřebitele zdůrazňuje ochranu práv spotřebitele. </w:t>
      </w:r>
      <w:r w:rsidR="00AE1136">
        <w:t>S tím souvisí také zavedení systému pro ochranu osobních údajů, GDPR</w:t>
      </w:r>
      <w:r w:rsidR="0025744A">
        <w:t>,</w:t>
      </w:r>
      <w:r w:rsidR="00AE1136">
        <w:t xml:space="preserve"> na úrovni Evropské unie. Zákon dále určuje informační povinnost prodejce zboží nebo poskytovatele služeb. Pokud se, jako spotřebitel, dostanete do konfliktu s obchodníkem máte možnost se obrátit na bezplatnou </w:t>
      </w:r>
      <w:r w:rsidR="00473620">
        <w:t xml:space="preserve">pomoc. </w:t>
      </w:r>
    </w:p>
    <w:p w14:paraId="3D56E9DE" w14:textId="356A7E12" w:rsidR="0025744A" w:rsidRDefault="004A0C27" w:rsidP="00333784">
      <w:pPr>
        <w:pStyle w:val="Tlotextu"/>
      </w:pPr>
      <w:r>
        <w:t>K dispozici je systém</w:t>
      </w:r>
      <w:r w:rsidR="00473620">
        <w:t xml:space="preserve"> Mimosoudní</w:t>
      </w:r>
      <w:r>
        <w:t>ch</w:t>
      </w:r>
      <w:r w:rsidR="00473620">
        <w:t xml:space="preserve"> řešení spotřebitelských sporů ADR. Jeho součástí jsou mimo jiné Finanční arbitr, který řeší spory mezi spotřebiteli a finančními institucemi, dále Ombudsman, jenž má na starosti spory s úřady a Česká obchodní inspekce zaštiťuje ostatní oblasti.</w:t>
      </w:r>
      <w:r w:rsidR="0025744A">
        <w:t xml:space="preserve"> </w:t>
      </w:r>
    </w:p>
    <w:p w14:paraId="46F52A4C" w14:textId="77777777" w:rsidR="00333784" w:rsidRDefault="00333784" w:rsidP="00333784">
      <w:pPr>
        <w:pStyle w:val="parUkonceniPrvku"/>
      </w:pPr>
    </w:p>
    <w:p w14:paraId="2B847C33" w14:textId="77777777" w:rsidR="00333784" w:rsidRPr="001349FE" w:rsidRDefault="00333784" w:rsidP="001349FE">
      <w:pPr>
        <w:pStyle w:val="Tlotextu"/>
      </w:pPr>
    </w:p>
    <w:bookmarkStart w:id="73" w:name="_Toc7356093" w:displacedByCustomXml="next"/>
    <w:sdt>
      <w:sdtPr>
        <w:id w:val="-2071345065"/>
        <w:lock w:val="contentLocked"/>
        <w:placeholder>
          <w:docPart w:val="07883126D1034C159535A3C314D3009D"/>
        </w:placeholder>
      </w:sdtPr>
      <w:sdtContent>
        <w:p w14:paraId="6FF61A51" w14:textId="1090B799" w:rsidR="003245DB" w:rsidRDefault="00D24816" w:rsidP="003245DB">
          <w:pPr>
            <w:pStyle w:val="Nadpis1neslovan"/>
          </w:pPr>
          <w:r>
            <w:t>Literatura</w:t>
          </w:r>
        </w:p>
      </w:sdtContent>
    </w:sdt>
    <w:bookmarkEnd w:id="73" w:displacedByCustomXml="prev"/>
    <w:p w14:paraId="4396CD61" w14:textId="17171115" w:rsidR="003245DB" w:rsidRPr="003245DB" w:rsidRDefault="003245DB" w:rsidP="003245DB">
      <w:pPr>
        <w:pStyle w:val="parNadpisSeznamu"/>
        <w:rPr>
          <w:b/>
        </w:rPr>
      </w:pPr>
      <w:r w:rsidRPr="003245DB">
        <w:rPr>
          <w:b/>
        </w:rPr>
        <w:t>Monografická publikace (kniha)</w:t>
      </w:r>
    </w:p>
    <w:p w14:paraId="014301E5" w14:textId="740E0BF7" w:rsidR="003245DB" w:rsidRDefault="003245DB" w:rsidP="002657B6">
      <w:pPr>
        <w:pStyle w:val="Odstavecseseznamem"/>
        <w:numPr>
          <w:ilvl w:val="0"/>
          <w:numId w:val="24"/>
        </w:numPr>
      </w:pPr>
      <w:r>
        <w:t xml:space="preserve">JANOUŠKOVÁ J.: </w:t>
      </w:r>
      <w:r w:rsidRPr="007B0E05">
        <w:rPr>
          <w:i/>
        </w:rPr>
        <w:t>Daňová politika A</w:t>
      </w:r>
      <w:r>
        <w:t xml:space="preserve">, </w:t>
      </w:r>
      <w:r w:rsidR="00F27B1B">
        <w:t>1. vyd. Karviná: Slezská univerzita Opava Obchodně podnikatelská fakulta v Karviné 2005. 234 stran. ISBN: 80-7248-294-7</w:t>
      </w:r>
    </w:p>
    <w:p w14:paraId="0A1B9E86" w14:textId="15E670CA" w:rsidR="00E5281E" w:rsidRDefault="00314A5B" w:rsidP="002657B6">
      <w:pPr>
        <w:pStyle w:val="Odstavecseseznamem"/>
        <w:numPr>
          <w:ilvl w:val="0"/>
          <w:numId w:val="24"/>
        </w:numPr>
      </w:pPr>
      <w:r w:rsidRPr="007B0E05">
        <w:rPr>
          <w:i/>
        </w:rPr>
        <w:t>Národní strategie finančního vzdělávání</w:t>
      </w:r>
      <w:r>
        <w:t>, Ministerstvo financí, 2010.</w:t>
      </w:r>
    </w:p>
    <w:p w14:paraId="3DEA423A" w14:textId="191307B6" w:rsidR="003245DB" w:rsidRDefault="003245DB" w:rsidP="002657B6">
      <w:pPr>
        <w:pStyle w:val="Odstavecseseznamem"/>
        <w:numPr>
          <w:ilvl w:val="0"/>
          <w:numId w:val="24"/>
        </w:numPr>
      </w:pPr>
      <w:r>
        <w:t xml:space="preserve">REJNUŠ O.: </w:t>
      </w:r>
      <w:r w:rsidRPr="007B0E05">
        <w:rPr>
          <w:i/>
        </w:rPr>
        <w:t>Finanční trhy</w:t>
      </w:r>
      <w:r>
        <w:t>, Grada 2014. 768 stran. ISBN: 978-80-247-3671-6</w:t>
      </w:r>
    </w:p>
    <w:p w14:paraId="2AF1D3EA" w14:textId="7DA2B8D1" w:rsidR="003245DB" w:rsidRDefault="003245DB" w:rsidP="002657B6">
      <w:pPr>
        <w:pStyle w:val="Odstavecseseznamem"/>
        <w:numPr>
          <w:ilvl w:val="0"/>
          <w:numId w:val="24"/>
        </w:numPr>
      </w:pPr>
      <w:r>
        <w:t xml:space="preserve">ROBERT T. KYIOSAKI, SHARON L. LECHTER: </w:t>
      </w:r>
      <w:r w:rsidRPr="007B0E05">
        <w:rPr>
          <w:i/>
        </w:rPr>
        <w:t>Bohatý táta, chudý táta</w:t>
      </w:r>
      <w:r>
        <w:t xml:space="preserve">, </w:t>
      </w:r>
      <w:proofErr w:type="spellStart"/>
      <w:r>
        <w:t>Pragma</w:t>
      </w:r>
      <w:proofErr w:type="spellEnd"/>
      <w:r>
        <w:t xml:space="preserve"> 2001. 214 stran. ISBN 80-7205-822-3.</w:t>
      </w:r>
    </w:p>
    <w:p w14:paraId="71D39B5B" w14:textId="44EB3EF1" w:rsidR="00E5281E" w:rsidRPr="00E5281E" w:rsidRDefault="00E5281E" w:rsidP="002657B6">
      <w:pPr>
        <w:pStyle w:val="Odstavecseseznamem"/>
        <w:numPr>
          <w:ilvl w:val="0"/>
          <w:numId w:val="24"/>
        </w:numPr>
      </w:pPr>
      <w:r>
        <w:t xml:space="preserve">SAMUELSON P.A., NORDHAUS </w:t>
      </w:r>
      <w:proofErr w:type="spellStart"/>
      <w:proofErr w:type="gramStart"/>
      <w:r>
        <w:t>W.D.:Ekonomie</w:t>
      </w:r>
      <w:proofErr w:type="spellEnd"/>
      <w:proofErr w:type="gramEnd"/>
      <w:r>
        <w:t>, Praha 1995. ISBN 80-205-0494-X</w:t>
      </w:r>
    </w:p>
    <w:p w14:paraId="405BC17D" w14:textId="3741C948" w:rsidR="00314A5B" w:rsidRDefault="00314A5B" w:rsidP="002657B6">
      <w:pPr>
        <w:pStyle w:val="Odstavecseseznamem"/>
        <w:numPr>
          <w:ilvl w:val="0"/>
          <w:numId w:val="24"/>
        </w:numPr>
      </w:pPr>
      <w:r w:rsidRPr="007B0E05">
        <w:rPr>
          <w:i/>
        </w:rPr>
        <w:t>Státní rozpočet 2018 v kostce kapesní příručka Ministerstva financí ČR</w:t>
      </w:r>
      <w:r>
        <w:t>, 1. vyd. Praha: Ministerstvo financí ČR. 121 stran</w:t>
      </w:r>
    </w:p>
    <w:p w14:paraId="687BF3E9" w14:textId="0644AC14" w:rsidR="005E591F" w:rsidRDefault="005E591F" w:rsidP="002657B6">
      <w:pPr>
        <w:pStyle w:val="Odstavecseseznamem"/>
        <w:numPr>
          <w:ilvl w:val="0"/>
          <w:numId w:val="24"/>
        </w:numPr>
      </w:pPr>
      <w:r>
        <w:t xml:space="preserve">ŠKVÁRA M.: Finanční gramotnost, </w:t>
      </w:r>
      <w:proofErr w:type="spellStart"/>
      <w:r>
        <w:t>Cofet</w:t>
      </w:r>
      <w:proofErr w:type="spellEnd"/>
      <w:r>
        <w:t xml:space="preserve"> 2014. </w:t>
      </w:r>
      <w:proofErr w:type="spellStart"/>
      <w:r>
        <w:t>reg.č</w:t>
      </w:r>
      <w:proofErr w:type="spellEnd"/>
      <w:r>
        <w:t>. CZ.1.04/2.1.00/03.00016</w:t>
      </w:r>
    </w:p>
    <w:p w14:paraId="75DAE989" w14:textId="264BD854" w:rsidR="00797419" w:rsidRPr="00F27B1B" w:rsidRDefault="00F27B1B" w:rsidP="00F27B1B">
      <w:pPr>
        <w:pStyle w:val="parNadpisSeznamu"/>
        <w:rPr>
          <w:b/>
        </w:rPr>
      </w:pPr>
      <w:r w:rsidRPr="00F27B1B">
        <w:rPr>
          <w:b/>
        </w:rPr>
        <w:t>Elektronický záznam</w:t>
      </w:r>
    </w:p>
    <w:p w14:paraId="080B855B" w14:textId="77777777" w:rsidR="00B867DB" w:rsidRPr="006A5E1C" w:rsidRDefault="0080435F" w:rsidP="002657B6">
      <w:pPr>
        <w:pStyle w:val="parCislovani01"/>
        <w:numPr>
          <w:ilvl w:val="0"/>
          <w:numId w:val="64"/>
        </w:numPr>
        <w:rPr>
          <w:rStyle w:val="Hypertextovodkaz"/>
          <w:color w:val="auto"/>
          <w:u w:val="none"/>
        </w:rPr>
      </w:pPr>
      <w:r>
        <w:t xml:space="preserve">Asociace českých stavebních spořitelen. Url: </w:t>
      </w:r>
      <w:hyperlink r:id="rId78" w:history="1">
        <w:r w:rsidRPr="00CA3224">
          <w:rPr>
            <w:rStyle w:val="Hypertextovodkaz"/>
          </w:rPr>
          <w:t>http://www.acss.cz</w:t>
        </w:r>
      </w:hyperlink>
    </w:p>
    <w:p w14:paraId="1FF8960A" w14:textId="5E373C27" w:rsidR="0080435F" w:rsidRDefault="0080435F" w:rsidP="002657B6">
      <w:pPr>
        <w:pStyle w:val="parCislovani01"/>
        <w:numPr>
          <w:ilvl w:val="0"/>
          <w:numId w:val="64"/>
        </w:numPr>
      </w:pPr>
      <w:r>
        <w:t xml:space="preserve">Asociace penzijních společností ČR. Url: </w:t>
      </w:r>
      <w:hyperlink r:id="rId79" w:history="1">
        <w:r w:rsidRPr="00CA3224">
          <w:rPr>
            <w:rStyle w:val="Hypertextovodkaz"/>
          </w:rPr>
          <w:t>https://www.apfcr.cz/doplnkove-penzijni-sporeni/</w:t>
        </w:r>
      </w:hyperlink>
    </w:p>
    <w:p w14:paraId="795F5371" w14:textId="66D1F6DE" w:rsidR="0080435F" w:rsidRDefault="0080435F" w:rsidP="002657B6">
      <w:pPr>
        <w:pStyle w:val="parCislovani01"/>
        <w:numPr>
          <w:ilvl w:val="0"/>
          <w:numId w:val="64"/>
        </w:numPr>
      </w:pPr>
      <w:r>
        <w:t xml:space="preserve">Česká asociace pojišťoven. Url: </w:t>
      </w:r>
      <w:hyperlink r:id="rId80" w:history="1">
        <w:r w:rsidRPr="00CA3224">
          <w:rPr>
            <w:rStyle w:val="Hypertextovodkaz"/>
          </w:rPr>
          <w:t>http://www.cap.cz/vse-o-pojisteni/pojisteni-v-praxi/slovnik-pojmu/</w:t>
        </w:r>
      </w:hyperlink>
    </w:p>
    <w:p w14:paraId="6A909E1A" w14:textId="390E6C59" w:rsidR="00586270" w:rsidRDefault="00586270" w:rsidP="002657B6">
      <w:pPr>
        <w:pStyle w:val="parCislovani01"/>
        <w:numPr>
          <w:ilvl w:val="0"/>
          <w:numId w:val="64"/>
        </w:numPr>
        <w:rPr>
          <w:rStyle w:val="Hypertextovodkaz"/>
        </w:rPr>
      </w:pPr>
      <w:r>
        <w:t xml:space="preserve">Česká národní banka. Url: </w:t>
      </w:r>
      <w:hyperlink r:id="rId81" w:history="1">
        <w:r w:rsidRPr="00CB728C">
          <w:rPr>
            <w:rStyle w:val="Hypertextovodkaz"/>
          </w:rPr>
          <w:t>https://www.cnb.cz/cs/menova_politika/cilovani.html</w:t>
        </w:r>
      </w:hyperlink>
    </w:p>
    <w:p w14:paraId="1642AEBF" w14:textId="383A6E74" w:rsidR="0080435F" w:rsidRPr="007B0E05" w:rsidRDefault="0080435F" w:rsidP="002657B6">
      <w:pPr>
        <w:pStyle w:val="parCislovani01"/>
        <w:numPr>
          <w:ilvl w:val="0"/>
          <w:numId w:val="64"/>
        </w:numPr>
        <w:rPr>
          <w:rStyle w:val="Hypertextovodkaz"/>
          <w:color w:val="auto"/>
          <w:u w:val="none"/>
        </w:rPr>
      </w:pPr>
      <w:r w:rsidRPr="007B0E05">
        <w:rPr>
          <w:rStyle w:val="Hypertextovodkaz"/>
          <w:color w:val="auto"/>
          <w:u w:val="none"/>
        </w:rPr>
        <w:t xml:space="preserve">Česká obchodní inspekce. Url: </w:t>
      </w:r>
      <w:hyperlink r:id="rId82" w:history="1">
        <w:r w:rsidRPr="00CA3224">
          <w:rPr>
            <w:rStyle w:val="Hypertextovodkaz"/>
          </w:rPr>
          <w:t>https://www.coi.cz</w:t>
        </w:r>
      </w:hyperlink>
    </w:p>
    <w:p w14:paraId="291FE139" w14:textId="008F587F" w:rsidR="00586270" w:rsidRPr="007B0E05" w:rsidRDefault="00586270" w:rsidP="002657B6">
      <w:pPr>
        <w:pStyle w:val="parCislovani01"/>
        <w:numPr>
          <w:ilvl w:val="0"/>
          <w:numId w:val="64"/>
        </w:numPr>
        <w:rPr>
          <w:rStyle w:val="Hypertextovodkaz"/>
          <w:color w:val="auto"/>
          <w:u w:val="none"/>
        </w:rPr>
      </w:pPr>
      <w:r w:rsidRPr="007B0E05">
        <w:rPr>
          <w:rStyle w:val="Hypertextovodkaz"/>
          <w:color w:val="auto"/>
          <w:u w:val="none"/>
        </w:rPr>
        <w:t xml:space="preserve">Česká správa sociálního zabezpečení. Url: </w:t>
      </w:r>
      <w:hyperlink r:id="rId83" w:history="1">
        <w:r w:rsidRPr="00CA3224">
          <w:rPr>
            <w:rStyle w:val="Hypertextovodkaz"/>
          </w:rPr>
          <w:t>https://www.cssz.cz/cz/o-cssz/informace/nejcastejsi-dotazy/nejcastejsi-dotazy-osvc.htm</w:t>
        </w:r>
      </w:hyperlink>
    </w:p>
    <w:p w14:paraId="7F0CD7A9" w14:textId="11093416" w:rsidR="00586270" w:rsidRPr="007B0E05" w:rsidRDefault="00586270" w:rsidP="002657B6">
      <w:pPr>
        <w:pStyle w:val="parCislovani01"/>
        <w:numPr>
          <w:ilvl w:val="0"/>
          <w:numId w:val="64"/>
        </w:numPr>
        <w:rPr>
          <w:rStyle w:val="Hypertextovodkaz"/>
          <w:color w:val="auto"/>
          <w:u w:val="none"/>
        </w:rPr>
      </w:pPr>
      <w:r w:rsidRPr="007B0E05">
        <w:rPr>
          <w:rStyle w:val="Hypertextovodkaz"/>
          <w:color w:val="auto"/>
          <w:u w:val="none"/>
        </w:rPr>
        <w:t xml:space="preserve">Finanční správa. Url: </w:t>
      </w:r>
      <w:hyperlink r:id="rId84" w:history="1">
        <w:r w:rsidRPr="00CA3224">
          <w:rPr>
            <w:rStyle w:val="Hypertextovodkaz"/>
          </w:rPr>
          <w:t>https://www.financnisprava.cz/cs/dane/danovy-system-cr/popis-systemu</w:t>
        </w:r>
      </w:hyperlink>
    </w:p>
    <w:p w14:paraId="2F0CECC7" w14:textId="74E9CB90" w:rsidR="0080435F" w:rsidRDefault="0080435F" w:rsidP="002657B6">
      <w:pPr>
        <w:pStyle w:val="parCislovani01"/>
        <w:numPr>
          <w:ilvl w:val="0"/>
          <w:numId w:val="64"/>
        </w:numPr>
      </w:pPr>
      <w:r>
        <w:t xml:space="preserve">Garanční systém finančního trhu. Url: </w:t>
      </w:r>
      <w:hyperlink r:id="rId85" w:history="1">
        <w:r w:rsidRPr="00CA3224">
          <w:rPr>
            <w:rStyle w:val="Hypertextovodkaz"/>
          </w:rPr>
          <w:t>https://www.garancnisystem.cz</w:t>
        </w:r>
      </w:hyperlink>
    </w:p>
    <w:p w14:paraId="74820EED" w14:textId="52F4D377" w:rsidR="0080435F" w:rsidRDefault="0080435F" w:rsidP="002657B6">
      <w:pPr>
        <w:pStyle w:val="parCislovani01"/>
        <w:numPr>
          <w:ilvl w:val="0"/>
          <w:numId w:val="64"/>
        </w:numPr>
      </w:pPr>
      <w:r>
        <w:t xml:space="preserve">Kancelář finančního arbitra organizační složka státu. Url: </w:t>
      </w:r>
      <w:hyperlink r:id="rId86" w:history="1">
        <w:r w:rsidRPr="00CA3224">
          <w:rPr>
            <w:rStyle w:val="Hypertextovodkaz"/>
          </w:rPr>
          <w:t>https://www.finarbitr.cz/cs/</w:t>
        </w:r>
      </w:hyperlink>
    </w:p>
    <w:p w14:paraId="42D15768" w14:textId="5527D779" w:rsidR="00F27B1B" w:rsidRDefault="00F27B1B" w:rsidP="002657B6">
      <w:pPr>
        <w:pStyle w:val="parCislovani01"/>
        <w:numPr>
          <w:ilvl w:val="0"/>
          <w:numId w:val="64"/>
        </w:numPr>
      </w:pPr>
      <w:r>
        <w:t>Ministerstvo financí Česká republika. Url:</w:t>
      </w:r>
      <w:r w:rsidR="00586270">
        <w:t xml:space="preserve"> </w:t>
      </w:r>
      <w:hyperlink r:id="rId87" w:history="1">
        <w:r w:rsidR="00586270" w:rsidRPr="00CA3224">
          <w:rPr>
            <w:rStyle w:val="Hypertextovodkaz"/>
          </w:rPr>
          <w:t>https://www.psfv.cz/cs/penize-a-ucty/bankovky-a-mince</w:t>
        </w:r>
      </w:hyperlink>
    </w:p>
    <w:p w14:paraId="1A2FC3B7" w14:textId="4F6FDEC2" w:rsidR="0080435F" w:rsidRDefault="0080435F" w:rsidP="002657B6">
      <w:pPr>
        <w:pStyle w:val="parCislovani01"/>
        <w:numPr>
          <w:ilvl w:val="0"/>
          <w:numId w:val="64"/>
        </w:numPr>
      </w:pPr>
      <w:r>
        <w:t xml:space="preserve">Ombudsman veřejný ochránce práv. Url: </w:t>
      </w:r>
      <w:hyperlink r:id="rId88" w:history="1">
        <w:r w:rsidRPr="00CA3224">
          <w:rPr>
            <w:rStyle w:val="Hypertextovodkaz"/>
          </w:rPr>
          <w:t>https://www.ochrance.cz</w:t>
        </w:r>
      </w:hyperlink>
    </w:p>
    <w:p w14:paraId="62CEECCE" w14:textId="2E47F932" w:rsidR="0080435F" w:rsidRDefault="0080435F" w:rsidP="002657B6">
      <w:pPr>
        <w:pStyle w:val="parCislovani01"/>
        <w:numPr>
          <w:ilvl w:val="0"/>
          <w:numId w:val="64"/>
        </w:numPr>
      </w:pPr>
      <w:r>
        <w:t xml:space="preserve">Úřad pro ochranu osobních údajů. Url: </w:t>
      </w:r>
      <w:hyperlink r:id="rId89" w:history="1">
        <w:r w:rsidRPr="00CA3224">
          <w:rPr>
            <w:rStyle w:val="Hypertextovodkaz"/>
          </w:rPr>
          <w:t>https://www.uoou.cz/gdpr/ds-3938/p1=3938</w:t>
        </w:r>
      </w:hyperlink>
    </w:p>
    <w:p w14:paraId="4A2988D9" w14:textId="63663367" w:rsidR="0080435F" w:rsidRDefault="0080435F" w:rsidP="002657B6">
      <w:pPr>
        <w:pStyle w:val="parCislovani01"/>
        <w:numPr>
          <w:ilvl w:val="0"/>
          <w:numId w:val="64"/>
        </w:numPr>
      </w:pPr>
      <w:r>
        <w:t xml:space="preserve">Státní fond rozvoje bydlení. Url: </w:t>
      </w:r>
      <w:hyperlink r:id="rId90" w:history="1">
        <w:r w:rsidRPr="00CA3224">
          <w:rPr>
            <w:rStyle w:val="Hypertextovodkaz"/>
          </w:rPr>
          <w:t>http://www.sfrb.cz</w:t>
        </w:r>
      </w:hyperlink>
    </w:p>
    <w:p w14:paraId="052E72CF" w14:textId="0CDB0A5F" w:rsidR="00F27B1B" w:rsidRDefault="00586270" w:rsidP="002657B6">
      <w:pPr>
        <w:pStyle w:val="parCislovani01"/>
        <w:numPr>
          <w:ilvl w:val="0"/>
          <w:numId w:val="64"/>
        </w:numPr>
      </w:pPr>
      <w:r>
        <w:t xml:space="preserve">Státní tiskárna cenin. Url: </w:t>
      </w:r>
      <w:hyperlink r:id="rId91" w:history="1">
        <w:r w:rsidRPr="00CA3224">
          <w:rPr>
            <w:rStyle w:val="Hypertextovodkaz"/>
          </w:rPr>
          <w:t>https://stc.cz/produkty/ostatni-ceniny/</w:t>
        </w:r>
      </w:hyperlink>
    </w:p>
    <w:p w14:paraId="4CB0D880" w14:textId="27B1DEAA" w:rsidR="00586270" w:rsidRDefault="00586270" w:rsidP="002657B6">
      <w:pPr>
        <w:pStyle w:val="parCislovani01"/>
        <w:numPr>
          <w:ilvl w:val="0"/>
          <w:numId w:val="64"/>
        </w:numPr>
      </w:pPr>
      <w:r>
        <w:t xml:space="preserve">Všeobecná zdravotní pojišťovna České republiky. Url: </w:t>
      </w:r>
      <w:hyperlink r:id="rId92" w:history="1">
        <w:r w:rsidRPr="00CA3224">
          <w:rPr>
            <w:rStyle w:val="Hypertextovodkaz"/>
          </w:rPr>
          <w:t>https://www.vzp.cz/o-nas/nejcasteji-resite/otazka/kdy-jako-osvc-neplatim-mesicni-zalohy-na-pojistne</w:t>
        </w:r>
      </w:hyperlink>
      <w:r>
        <w:t xml:space="preserve">, </w:t>
      </w:r>
      <w:hyperlink r:id="rId93" w:history="1">
        <w:r w:rsidRPr="00CA3224">
          <w:rPr>
            <w:rStyle w:val="Hypertextovodkaz"/>
          </w:rPr>
          <w:t>https://www.vzp.cz/o-nas/nejcasteji-resite</w:t>
        </w:r>
      </w:hyperlink>
    </w:p>
    <w:p w14:paraId="6DB7F40D" w14:textId="22668572" w:rsidR="007504EE" w:rsidRDefault="002A5DF5" w:rsidP="007504EE">
      <w:pPr>
        <w:pStyle w:val="parNadpisSeznamu"/>
        <w:rPr>
          <w:b/>
        </w:rPr>
      </w:pPr>
      <w:r>
        <w:rPr>
          <w:b/>
        </w:rPr>
        <w:lastRenderedPageBreak/>
        <w:t>Legislativa</w:t>
      </w:r>
    </w:p>
    <w:p w14:paraId="1DD10ADF" w14:textId="77777777" w:rsidR="00354C5C" w:rsidRDefault="00354C5C" w:rsidP="002657B6">
      <w:pPr>
        <w:pStyle w:val="parCislovani01"/>
        <w:numPr>
          <w:ilvl w:val="0"/>
          <w:numId w:val="30"/>
        </w:numPr>
      </w:pPr>
      <w:r>
        <w:t>Zákon č. 182/2006 Sb. o úpadku a způsobech jeho řešení (insolvenční zákon)</w:t>
      </w:r>
    </w:p>
    <w:p w14:paraId="4340C4BA" w14:textId="77777777" w:rsidR="00354C5C" w:rsidRPr="007504EE" w:rsidRDefault="00354C5C" w:rsidP="002657B6">
      <w:pPr>
        <w:pStyle w:val="parCislovani01"/>
        <w:numPr>
          <w:ilvl w:val="0"/>
          <w:numId w:val="30"/>
        </w:numPr>
      </w:pPr>
      <w:r>
        <w:t>Zákon č. 257/2016 Sb. o spotřebitelském úvěru</w:t>
      </w:r>
    </w:p>
    <w:p w14:paraId="4A88A41D" w14:textId="77777777" w:rsidR="00354C5C" w:rsidRDefault="00354C5C" w:rsidP="002657B6">
      <w:pPr>
        <w:pStyle w:val="parCislovani01"/>
        <w:numPr>
          <w:ilvl w:val="0"/>
          <w:numId w:val="30"/>
        </w:numPr>
      </w:pPr>
      <w:r>
        <w:t>Zákon č. 262/2006 Sb. zákoník práce</w:t>
      </w:r>
    </w:p>
    <w:p w14:paraId="1B9E189D" w14:textId="425B1E8C" w:rsidR="00B867DB" w:rsidRDefault="009323FC" w:rsidP="002657B6">
      <w:pPr>
        <w:pStyle w:val="parCislovani01"/>
        <w:numPr>
          <w:ilvl w:val="0"/>
          <w:numId w:val="30"/>
        </w:numPr>
      </w:pPr>
      <w:r>
        <w:t>Zákon č. 586/1992 Sb. o daních z příjmů</w:t>
      </w:r>
    </w:p>
    <w:p w14:paraId="0F1D970D" w14:textId="7838ADD1" w:rsidR="00070886" w:rsidRDefault="00070886" w:rsidP="002657B6">
      <w:pPr>
        <w:pStyle w:val="parCislovani01"/>
        <w:numPr>
          <w:ilvl w:val="0"/>
          <w:numId w:val="30"/>
        </w:numPr>
      </w:pPr>
      <w:r>
        <w:t xml:space="preserve">Zákon </w:t>
      </w:r>
      <w:r w:rsidR="009323FC">
        <w:t xml:space="preserve">č. 634/1992 Sb. </w:t>
      </w:r>
      <w:r>
        <w:t>o ochraně spotřebitele</w:t>
      </w:r>
    </w:p>
    <w:p w14:paraId="5FD845BF" w14:textId="2535C65A" w:rsidR="00586270" w:rsidRPr="007504EE" w:rsidRDefault="00586270" w:rsidP="00586270">
      <w:pPr>
        <w:spacing w:after="240" w:line="336" w:lineRule="atLeast"/>
        <w:rPr>
          <w:rStyle w:val="Hypertextovodkaz"/>
          <w:rFonts w:ascii="Tahoma" w:eastAsia="Times New Roman" w:hAnsi="Tahoma" w:cs="Tahoma"/>
          <w:color w:val="auto"/>
          <w:sz w:val="20"/>
          <w:szCs w:val="20"/>
          <w:u w:val="none"/>
        </w:rPr>
      </w:pPr>
    </w:p>
    <w:p w14:paraId="20068022" w14:textId="43A2BA1B" w:rsidR="00586270" w:rsidRDefault="00586270" w:rsidP="00586270">
      <w:pPr>
        <w:spacing w:after="240" w:line="336" w:lineRule="atLeast"/>
      </w:pPr>
    </w:p>
    <w:p w14:paraId="4AAD3A11" w14:textId="77777777" w:rsidR="00586270" w:rsidRDefault="00586270" w:rsidP="00586270">
      <w:pPr>
        <w:spacing w:after="240" w:line="336" w:lineRule="atLeast"/>
      </w:pPr>
    </w:p>
    <w:p w14:paraId="44A65750" w14:textId="780EF3B2" w:rsidR="00586270" w:rsidRDefault="00586270" w:rsidP="00586270">
      <w:pPr>
        <w:spacing w:after="240" w:line="336" w:lineRule="atLeast"/>
        <w:rPr>
          <w:rFonts w:ascii="Tahoma" w:eastAsia="Times New Roman" w:hAnsi="Tahoma" w:cs="Tahoma"/>
          <w:color w:val="333333"/>
          <w:sz w:val="20"/>
          <w:szCs w:val="20"/>
        </w:rPr>
      </w:pPr>
      <w:r>
        <w:rPr>
          <w:rFonts w:ascii="Tahoma" w:eastAsia="Times New Roman" w:hAnsi="Tahoma" w:cs="Tahoma"/>
          <w:color w:val="333333"/>
          <w:sz w:val="20"/>
          <w:szCs w:val="20"/>
        </w:rPr>
        <w:t xml:space="preserve"> </w:t>
      </w:r>
    </w:p>
    <w:p w14:paraId="1F9CF08A" w14:textId="6D60E467" w:rsidR="00586270" w:rsidRPr="00586270" w:rsidRDefault="00586270" w:rsidP="00F27B1B"/>
    <w:p w14:paraId="07F40FA2" w14:textId="56E4537F" w:rsidR="00797419" w:rsidRDefault="00797419" w:rsidP="00797419">
      <w:pPr>
        <w:pStyle w:val="Tlotextu"/>
      </w:pPr>
    </w:p>
    <w:p w14:paraId="10640934" w14:textId="548A82AD" w:rsidR="00797419" w:rsidRDefault="00797419" w:rsidP="00797419">
      <w:pPr>
        <w:pStyle w:val="Tlotextu"/>
      </w:pPr>
    </w:p>
    <w:p w14:paraId="60C40AF3" w14:textId="5F6367A6" w:rsidR="00797419" w:rsidRDefault="00797419" w:rsidP="00797419">
      <w:pPr>
        <w:pStyle w:val="Tlotextu"/>
      </w:pPr>
    </w:p>
    <w:p w14:paraId="038C38A1" w14:textId="7601C842" w:rsidR="00797419" w:rsidRDefault="00797419" w:rsidP="00797419">
      <w:pPr>
        <w:pStyle w:val="Tlotextu"/>
      </w:pPr>
    </w:p>
    <w:p w14:paraId="3D6C9180" w14:textId="395D708D" w:rsidR="00797419" w:rsidRDefault="00797419" w:rsidP="00797419">
      <w:pPr>
        <w:pStyle w:val="Tlotextu"/>
      </w:pPr>
    </w:p>
    <w:p w14:paraId="50B3A3B8" w14:textId="76C008C6" w:rsidR="00797419" w:rsidRDefault="00797419" w:rsidP="00797419">
      <w:pPr>
        <w:pStyle w:val="Tlotextu"/>
      </w:pPr>
    </w:p>
    <w:p w14:paraId="401D9E2C" w14:textId="51A6F629" w:rsidR="00797419" w:rsidRDefault="00797419" w:rsidP="00797419">
      <w:pPr>
        <w:pStyle w:val="Tlotextu"/>
      </w:pPr>
    </w:p>
    <w:p w14:paraId="0D3E516D" w14:textId="2C904115" w:rsidR="00797419" w:rsidRDefault="00797419" w:rsidP="00797419">
      <w:pPr>
        <w:pStyle w:val="Tlotextu"/>
      </w:pPr>
    </w:p>
    <w:p w14:paraId="351D9B6C" w14:textId="6C6C999E" w:rsidR="00797419" w:rsidRDefault="00797419" w:rsidP="00797419">
      <w:pPr>
        <w:pStyle w:val="Tlotextu"/>
      </w:pPr>
    </w:p>
    <w:p w14:paraId="1D4E37E3" w14:textId="35514A68" w:rsidR="00797419" w:rsidRDefault="00797419" w:rsidP="00797419">
      <w:pPr>
        <w:pStyle w:val="Tlotextu"/>
      </w:pPr>
    </w:p>
    <w:p w14:paraId="0AA03EAB" w14:textId="1E5773AD" w:rsidR="00797419" w:rsidRDefault="00797419" w:rsidP="00797419">
      <w:pPr>
        <w:pStyle w:val="Tlotextu"/>
      </w:pPr>
    </w:p>
    <w:p w14:paraId="1BFD641B" w14:textId="1BD35F2A" w:rsidR="00797419" w:rsidRDefault="00797419" w:rsidP="00797419">
      <w:pPr>
        <w:pStyle w:val="Tlotextu"/>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AD119C" w:rsidP="00CC3B3A">
          <w:pPr>
            <w:pStyle w:val="Tlotextu"/>
            <w:sectPr w:rsidR="00CC3B3A" w:rsidSect="006A4C4F">
              <w:headerReference w:type="even" r:id="rId94"/>
              <w:headerReference w:type="default" r:id="rId95"/>
              <w:pgSz w:w="11906" w:h="16838" w:code="9"/>
              <w:pgMar w:top="1440" w:right="1440" w:bottom="1440" w:left="1800" w:header="709" w:footer="709" w:gutter="0"/>
              <w:cols w:space="708"/>
              <w:formProt w:val="0"/>
              <w:docGrid w:linePitch="360"/>
            </w:sectPr>
          </w:pPr>
        </w:p>
      </w:sdtContent>
    </w:sdt>
    <w:bookmarkStart w:id="74" w:name="_Toc7356094" w:displacedByCustomXml="next"/>
    <w:sdt>
      <w:sdtPr>
        <w:id w:val="366575329"/>
        <w:lock w:val="contentLocked"/>
        <w:placeholder>
          <w:docPart w:val="51B997D2815B408C8B0A5D6B54483C29"/>
        </w:placeholder>
      </w:sdtPr>
      <w:sdtContent>
        <w:p w14:paraId="533D2C39" w14:textId="7655BF3E" w:rsidR="00576254" w:rsidRDefault="00576254" w:rsidP="0024438F">
          <w:pPr>
            <w:pStyle w:val="Nadpis1neslovan"/>
          </w:pPr>
          <w:r>
            <w:t>Shrnutí studijní</w:t>
          </w:r>
          <w:r w:rsidRPr="009011E0">
            <w:t xml:space="preserve"> opory</w:t>
          </w:r>
        </w:p>
      </w:sdtContent>
    </w:sdt>
    <w:bookmarkEnd w:id="74" w:displacedByCustomXml="prev"/>
    <w:p w14:paraId="6CD67B11" w14:textId="646F209A" w:rsidR="00576254" w:rsidRDefault="00BD2685" w:rsidP="0024438F">
      <w:r>
        <w:t>Tento studijní materiál je věnován problematice finanční gramotnosti. V prví části se zaobírá sebepoznáním a významu peněz v životě lidí, hospodaření</w:t>
      </w:r>
      <w:r w:rsidR="00782B55">
        <w:t>m</w:t>
      </w:r>
      <w:r>
        <w:t xml:space="preserve"> domácnosti a</w:t>
      </w:r>
      <w:r w:rsidR="006A754E">
        <w:t xml:space="preserve"> navyšování</w:t>
      </w:r>
      <w:r w:rsidR="00782B55">
        <w:t>m</w:t>
      </w:r>
      <w:r w:rsidR="006A754E">
        <w:t xml:space="preserve"> životní úrovně. Druhá část je zaměřena na</w:t>
      </w:r>
      <w:r>
        <w:t xml:space="preserve"> získání základních znalostí fungování finančního trhu a jejich praktické využitelnosti. </w:t>
      </w:r>
    </w:p>
    <w:p w14:paraId="68D26856" w14:textId="38161B84" w:rsidR="006A754E" w:rsidRDefault="00C91A7D" w:rsidP="00A7104A">
      <w:pPr>
        <w:pStyle w:val="parNadpisSeznamu"/>
      </w:pPr>
      <w:r>
        <w:t>Základní myšlenky</w:t>
      </w:r>
      <w:r w:rsidR="006A754E">
        <w:t xml:space="preserve"> jednotlivých kapitol:</w:t>
      </w:r>
    </w:p>
    <w:p w14:paraId="5A6360D9" w14:textId="64ED2D6E" w:rsidR="006A754E" w:rsidRDefault="006A754E" w:rsidP="002657B6">
      <w:pPr>
        <w:pStyle w:val="parCislovani01"/>
        <w:numPr>
          <w:ilvl w:val="0"/>
          <w:numId w:val="65"/>
        </w:numPr>
      </w:pPr>
      <w:r>
        <w:t>Mějte ve financích od začátku jednoho člověka, který je pro vás oporou</w:t>
      </w:r>
      <w:r w:rsidR="00CB59B5">
        <w:t xml:space="preserve"> v informacích a poskytuje vám nadhled</w:t>
      </w:r>
      <w:r>
        <w:t>.</w:t>
      </w:r>
    </w:p>
    <w:p w14:paraId="05A68486" w14:textId="263C1967" w:rsidR="006A754E" w:rsidRDefault="006A754E" w:rsidP="002657B6">
      <w:pPr>
        <w:pStyle w:val="parCislovani01"/>
        <w:numPr>
          <w:ilvl w:val="0"/>
          <w:numId w:val="65"/>
        </w:numPr>
      </w:pPr>
      <w:r>
        <w:t>Peníze jsou prostřed</w:t>
      </w:r>
      <w:r w:rsidR="00C91A7D">
        <w:t>ek</w:t>
      </w:r>
      <w:r>
        <w:t>.</w:t>
      </w:r>
    </w:p>
    <w:p w14:paraId="4AE5BE91" w14:textId="6CE53822" w:rsidR="006A754E" w:rsidRDefault="006A754E" w:rsidP="002657B6">
      <w:pPr>
        <w:pStyle w:val="parCislovani01"/>
        <w:numPr>
          <w:ilvl w:val="0"/>
          <w:numId w:val="65"/>
        </w:numPr>
      </w:pPr>
      <w:r>
        <w:t>Rozložte si peníze v místě i v čase.</w:t>
      </w:r>
    </w:p>
    <w:p w14:paraId="30A765FE" w14:textId="0F76C446" w:rsidR="001D7A11" w:rsidRDefault="001D7A11" w:rsidP="002657B6">
      <w:pPr>
        <w:pStyle w:val="parCislovani01"/>
        <w:numPr>
          <w:ilvl w:val="0"/>
          <w:numId w:val="65"/>
        </w:numPr>
      </w:pPr>
      <w:r>
        <w:t>Rozpočet vám ukazuje vaše možnosti.</w:t>
      </w:r>
    </w:p>
    <w:p w14:paraId="5A546607" w14:textId="3AEB63D6" w:rsidR="001D7A11" w:rsidRDefault="001D7A11" w:rsidP="002657B6">
      <w:pPr>
        <w:pStyle w:val="parCislovani01"/>
        <w:numPr>
          <w:ilvl w:val="0"/>
          <w:numId w:val="65"/>
        </w:numPr>
      </w:pPr>
      <w:r>
        <w:t>Navyšujte</w:t>
      </w:r>
      <w:r w:rsidR="00C91A7D">
        <w:t xml:space="preserve"> si</w:t>
      </w:r>
      <w:r>
        <w:t xml:space="preserve"> příjmy.</w:t>
      </w:r>
    </w:p>
    <w:p w14:paraId="7361D371" w14:textId="51F881DE" w:rsidR="00C91A7D" w:rsidRDefault="00C91A7D" w:rsidP="002657B6">
      <w:pPr>
        <w:pStyle w:val="parCislovani01"/>
        <w:numPr>
          <w:ilvl w:val="0"/>
          <w:numId w:val="65"/>
        </w:numPr>
      </w:pPr>
      <w:r>
        <w:t>Zajistěte své příjmy</w:t>
      </w:r>
      <w:r w:rsidR="00A7104A">
        <w:t>,</w:t>
      </w:r>
      <w:r>
        <w:t xml:space="preserve"> </w:t>
      </w:r>
      <w:r w:rsidR="00A7104A">
        <w:t xml:space="preserve">kdyby vám </w:t>
      </w:r>
      <w:r w:rsidR="009419A4">
        <w:t xml:space="preserve">dlouhodobě či trvale </w:t>
      </w:r>
      <w:r w:rsidR="00A7104A">
        <w:t>klesly.</w:t>
      </w:r>
    </w:p>
    <w:p w14:paraId="3C6E62FE" w14:textId="6814B586" w:rsidR="00A7104A" w:rsidRDefault="00A7104A" w:rsidP="002657B6">
      <w:pPr>
        <w:pStyle w:val="parCislovani01"/>
        <w:numPr>
          <w:ilvl w:val="0"/>
          <w:numId w:val="65"/>
        </w:numPr>
      </w:pPr>
      <w:r>
        <w:t>Dejte svým penězům čas. Mnohonásobně vám to vrátí!</w:t>
      </w:r>
    </w:p>
    <w:p w14:paraId="7D84B356" w14:textId="1DD1911B" w:rsidR="00A7104A" w:rsidRDefault="00A7104A" w:rsidP="002657B6">
      <w:pPr>
        <w:pStyle w:val="parCislovani01"/>
        <w:numPr>
          <w:ilvl w:val="0"/>
          <w:numId w:val="65"/>
        </w:numPr>
      </w:pPr>
      <w:r>
        <w:t>Bankovní produkty poskytují likviditu.</w:t>
      </w:r>
    </w:p>
    <w:p w14:paraId="245633FB" w14:textId="398407AB" w:rsidR="00A7104A" w:rsidRDefault="00A7104A" w:rsidP="002657B6">
      <w:pPr>
        <w:pStyle w:val="parCislovani01"/>
        <w:numPr>
          <w:ilvl w:val="0"/>
          <w:numId w:val="65"/>
        </w:numPr>
      </w:pPr>
      <w:r>
        <w:t>Pro vlastní bydlení mějte nachystáno min. 20 % vlastních prostředků.</w:t>
      </w:r>
    </w:p>
    <w:p w14:paraId="1926F142" w14:textId="2A257B40" w:rsidR="00A7104A" w:rsidRDefault="009419A4" w:rsidP="002657B6">
      <w:pPr>
        <w:pStyle w:val="parCislovani01"/>
        <w:numPr>
          <w:ilvl w:val="0"/>
          <w:numId w:val="65"/>
        </w:numPr>
      </w:pPr>
      <w:r>
        <w:t>Stavební spoření poskytuje garanci zhodnocení peněz.</w:t>
      </w:r>
    </w:p>
    <w:p w14:paraId="7AF5FF6B" w14:textId="63E936AB" w:rsidR="009419A4" w:rsidRDefault="009419A4" w:rsidP="002657B6">
      <w:pPr>
        <w:pStyle w:val="parCislovani01"/>
        <w:numPr>
          <w:ilvl w:val="0"/>
          <w:numId w:val="65"/>
        </w:numPr>
      </w:pPr>
      <w:r>
        <w:t>Investujte pouze peníze, které si můžete dovolit investovat.</w:t>
      </w:r>
    </w:p>
    <w:p w14:paraId="04E31A10" w14:textId="42955FD7" w:rsidR="009419A4" w:rsidRDefault="009419A4" w:rsidP="002657B6">
      <w:pPr>
        <w:pStyle w:val="parCislovani01"/>
        <w:numPr>
          <w:ilvl w:val="0"/>
          <w:numId w:val="65"/>
        </w:numPr>
      </w:pPr>
      <w:r>
        <w:t>Vytvářejte rezervy!</w:t>
      </w:r>
    </w:p>
    <w:p w14:paraId="778A9F22" w14:textId="6B67AC49" w:rsidR="009419A4" w:rsidRDefault="009419A4" w:rsidP="002657B6">
      <w:pPr>
        <w:pStyle w:val="parCislovani01"/>
        <w:numPr>
          <w:ilvl w:val="0"/>
          <w:numId w:val="65"/>
        </w:numPr>
      </w:pPr>
      <w:r>
        <w:t>Čtěte smluvní podmínky a vše si nechejte vysvětlit. Ptejte se.</w:t>
      </w:r>
    </w:p>
    <w:p w14:paraId="6F0DBC9F" w14:textId="77777777" w:rsidR="00A7104A" w:rsidRDefault="00A7104A" w:rsidP="0024438F"/>
    <w:p w14:paraId="66529F42" w14:textId="77777777" w:rsidR="00A7104A" w:rsidRDefault="00A7104A" w:rsidP="0024438F"/>
    <w:p w14:paraId="5AA6F27B" w14:textId="77777777" w:rsidR="00A7104A" w:rsidRDefault="00A7104A" w:rsidP="0024438F"/>
    <w:p w14:paraId="2DD6E52B" w14:textId="77777777" w:rsidR="00C91A7D" w:rsidRDefault="00C91A7D" w:rsidP="0024438F">
      <w:bookmarkStart w:id="75" w:name="_GoBack"/>
      <w:bookmarkEnd w:id="75"/>
    </w:p>
    <w:p w14:paraId="45920377" w14:textId="77777777" w:rsidR="006A754E" w:rsidRDefault="006A754E" w:rsidP="0024438F"/>
    <w:p w14:paraId="4B6892E6" w14:textId="274950F1" w:rsidR="006A754E" w:rsidRDefault="006A754E" w:rsidP="0024438F"/>
    <w:p w14:paraId="75CE1F68" w14:textId="77777777" w:rsidR="006A754E" w:rsidRDefault="006A754E" w:rsidP="0024438F"/>
    <w:p w14:paraId="5E1E257D" w14:textId="77777777" w:rsidR="00A13F7C" w:rsidRDefault="004E2697" w:rsidP="005633CC">
      <w:pPr>
        <w:pStyle w:val="Nadpis1neslovan"/>
      </w:pPr>
      <w:bookmarkStart w:id="76" w:name="_Toc7356095"/>
      <w:r w:rsidRPr="004E2697">
        <w:lastRenderedPageBreak/>
        <w:t>Přehled dostupných ikon</w:t>
      </w:r>
      <w:bookmarkEnd w:id="76"/>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77" w:name="frmCas" w:colFirst="0" w:colLast="0"/>
            <w:bookmarkStart w:id="78" w:name="frmCileKapitoly" w:colFirst="2" w:colLast="2"/>
            <w:r>
              <w:rPr>
                <w:noProof/>
                <w:lang w:val="en-US"/>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val="en-US"/>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79" w:name="frmKlicovaSlova" w:colFirst="0" w:colLast="0"/>
            <w:bookmarkStart w:id="80" w:name="frmOdpocinek" w:colFirst="2" w:colLast="2"/>
            <w:bookmarkEnd w:id="77"/>
            <w:bookmarkEnd w:id="78"/>
            <w:r>
              <w:rPr>
                <w:noProof/>
                <w:lang w:val="en-US"/>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val="en-US"/>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81" w:name="frmPruvodceStudiem" w:colFirst="0" w:colLast="0"/>
            <w:bookmarkStart w:id="82" w:name="frmPruvodceTextem" w:colFirst="2" w:colLast="2"/>
            <w:bookmarkEnd w:id="79"/>
            <w:bookmarkEnd w:id="80"/>
            <w:r>
              <w:rPr>
                <w:noProof/>
                <w:lang w:val="en-US"/>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val="en-US"/>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83" w:name="frmRychlyNahled" w:colFirst="0" w:colLast="0"/>
            <w:bookmarkStart w:id="84" w:name="frmShrnuti" w:colFirst="2" w:colLast="2"/>
            <w:bookmarkEnd w:id="81"/>
            <w:bookmarkEnd w:id="82"/>
            <w:r>
              <w:rPr>
                <w:noProof/>
                <w:lang w:val="en-US"/>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val="en-US"/>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85" w:name="frmTutorialy" w:colFirst="0" w:colLast="0"/>
            <w:bookmarkStart w:id="86" w:name="frmDefinice" w:colFirst="2" w:colLast="2"/>
            <w:bookmarkEnd w:id="83"/>
            <w:bookmarkEnd w:id="84"/>
            <w:r>
              <w:rPr>
                <w:noProof/>
                <w:lang w:val="en-US"/>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val="en-US"/>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87" w:name="frmKZapamatovani" w:colFirst="0" w:colLast="0"/>
            <w:bookmarkStart w:id="88" w:name="frmPripadovaStudie" w:colFirst="2" w:colLast="2"/>
            <w:bookmarkEnd w:id="85"/>
            <w:bookmarkEnd w:id="86"/>
            <w:r>
              <w:rPr>
                <w:noProof/>
                <w:lang w:val="en-US"/>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val="en-US"/>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89" w:name="frmResenaUloha" w:colFirst="0" w:colLast="0"/>
            <w:bookmarkStart w:id="90" w:name="frmVeta" w:colFirst="2" w:colLast="2"/>
            <w:bookmarkEnd w:id="87"/>
            <w:bookmarkEnd w:id="88"/>
            <w:r>
              <w:rPr>
                <w:noProof/>
                <w:lang w:val="en-US"/>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val="en-US"/>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91" w:name="frmKontrolniOtazka" w:colFirst="0" w:colLast="0"/>
            <w:bookmarkStart w:id="92" w:name="frmKorespondencniUkol" w:colFirst="2" w:colLast="2"/>
            <w:bookmarkEnd w:id="89"/>
            <w:bookmarkEnd w:id="90"/>
            <w:r>
              <w:rPr>
                <w:noProof/>
                <w:lang w:val="en-US"/>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val="en-US"/>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93" w:name="frmOdpovedi" w:colFirst="0" w:colLast="0"/>
            <w:bookmarkStart w:id="94" w:name="frmOtazky" w:colFirst="2" w:colLast="2"/>
            <w:bookmarkEnd w:id="91"/>
            <w:bookmarkEnd w:id="92"/>
            <w:r>
              <w:rPr>
                <w:noProof/>
                <w:lang w:val="en-US"/>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val="en-US"/>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95" w:name="frmSamostatnyUkol" w:colFirst="0" w:colLast="0"/>
            <w:bookmarkStart w:id="96" w:name="frmLiteratura" w:colFirst="2" w:colLast="2"/>
            <w:bookmarkEnd w:id="93"/>
            <w:bookmarkEnd w:id="94"/>
            <w:r>
              <w:rPr>
                <w:noProof/>
                <w:lang w:val="en-US"/>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val="en-US"/>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97" w:name="frmProZajemce" w:colFirst="0" w:colLast="0"/>
            <w:bookmarkStart w:id="98" w:name="frmUkolKZamysleni" w:colFirst="2" w:colLast="2"/>
            <w:bookmarkEnd w:id="95"/>
            <w:bookmarkEnd w:id="96"/>
            <w:r>
              <w:rPr>
                <w:noProof/>
                <w:lang w:val="en-US"/>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val="en-US"/>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97"/>
      <w:bookmarkEnd w:id="98"/>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105"/>
          <w:type w:val="continuous"/>
          <w:pgSz w:w="11906" w:h="16838" w:code="9"/>
          <w:pgMar w:top="1440" w:right="1440" w:bottom="1440" w:left="1800" w:header="709" w:footer="709" w:gutter="0"/>
          <w:cols w:space="708"/>
          <w:docGrid w:linePitch="360"/>
        </w:sectPr>
      </w:pPr>
    </w:p>
    <w:p w14:paraId="1C0BBC66" w14:textId="0EFE1163" w:rsidR="007C7BE5" w:rsidRDefault="00AD119C"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854560">
            <w:rPr>
              <w:b/>
              <w:noProof/>
            </w:rPr>
            <w:fldChar w:fldCharType="begin"/>
          </w:r>
          <w:r w:rsidR="00854560">
            <w:rPr>
              <w:b/>
              <w:noProof/>
            </w:rPr>
            <w:instrText xml:space="preserve"> STYLEREF  "Název knihy"  \* MERGEFORMAT </w:instrText>
          </w:r>
          <w:r w:rsidR="00854560">
            <w:rPr>
              <w:b/>
              <w:noProof/>
            </w:rPr>
            <w:fldChar w:fldCharType="separate"/>
          </w:r>
          <w:r w:rsidR="007E4F38">
            <w:rPr>
              <w:b/>
              <w:noProof/>
            </w:rPr>
            <w:t>Finanční gramotnost</w:t>
          </w:r>
          <w:r w:rsidR="007E4F38">
            <w:rPr>
              <w:b/>
              <w:noProof/>
            </w:rPr>
            <w:cr/>
          </w:r>
          <w:r w:rsidR="00854560">
            <w:rPr>
              <w:noProof/>
            </w:rPr>
            <w:fldChar w:fldCharType="end"/>
          </w:r>
        </w:sdtContent>
      </w:sdt>
    </w:p>
    <w:p w14:paraId="09474BAE" w14:textId="1DF3939E" w:rsidR="007C7BE5" w:rsidRDefault="00AD119C"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683393">
            <w:rPr>
              <w:b/>
            </w:rPr>
            <w:t>Ing. Kateřina Stankeová</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06FBBB6E" w:rsidR="007C7BE5" w:rsidRDefault="00AD119C"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782B55">
            <w:rPr>
              <w:noProof/>
            </w:rPr>
            <w:t>102</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106"/>
      <w:headerReference w:type="default" r:id="rId107"/>
      <w:footerReference w:type="even" r:id="rId108"/>
      <w:footerReference w:type="default" r:id="rId10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2B6D6" w14:textId="77777777" w:rsidR="00ED3EFB" w:rsidRDefault="00ED3EFB" w:rsidP="00B60DC8">
      <w:pPr>
        <w:spacing w:after="0" w:line="240" w:lineRule="auto"/>
      </w:pPr>
      <w:r>
        <w:separator/>
      </w:r>
    </w:p>
  </w:endnote>
  <w:endnote w:type="continuationSeparator" w:id="0">
    <w:p w14:paraId="2618762F" w14:textId="77777777" w:rsidR="00ED3EFB" w:rsidRDefault="00ED3EFB"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Content>
      <w:p w14:paraId="6E9321C6" w14:textId="4A7B10C7" w:rsidR="00AD119C" w:rsidRDefault="00AD119C">
        <w:pPr>
          <w:pStyle w:val="Zpat"/>
        </w:pPr>
        <w:r>
          <w:fldChar w:fldCharType="begin"/>
        </w:r>
        <w:r>
          <w:instrText>PAGE   \* MERGEFORMAT</w:instrText>
        </w:r>
        <w:r>
          <w:fldChar w:fldCharType="separate"/>
        </w:r>
        <w:r>
          <w:rPr>
            <w:noProof/>
          </w:rPr>
          <w:t>2</w:t>
        </w:r>
        <w:r>
          <w:fldChar w:fldCharType="end"/>
        </w:r>
      </w:p>
    </w:sdtContent>
  </w:sdt>
  <w:p w14:paraId="1D83A264" w14:textId="77777777" w:rsidR="00AD119C" w:rsidRDefault="00AD11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Content>
      <w:p w14:paraId="4D6CC45D" w14:textId="77777777" w:rsidR="00AD119C" w:rsidRDefault="00AD119C">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AD119C" w:rsidRDefault="00AD11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AD119C" w:rsidRDefault="00AD119C">
    <w:pPr>
      <w:pStyle w:val="Zpat"/>
    </w:pPr>
  </w:p>
  <w:p w14:paraId="6133BC15" w14:textId="77777777" w:rsidR="00AD119C" w:rsidRDefault="00AD119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Content>
      <w:p w14:paraId="67702CC2" w14:textId="23DBE0CB" w:rsidR="00AD119C" w:rsidRDefault="00AD119C">
        <w:pPr>
          <w:pStyle w:val="Zpat"/>
        </w:pPr>
        <w:r>
          <w:fldChar w:fldCharType="begin"/>
        </w:r>
        <w:r>
          <w:instrText>PAGE   \* MERGEFORMAT</w:instrText>
        </w:r>
        <w:r>
          <w:fldChar w:fldCharType="separate"/>
        </w:r>
        <w:r>
          <w:rPr>
            <w:noProof/>
          </w:rPr>
          <w:t>88</w:t>
        </w:r>
        <w:r>
          <w:fldChar w:fldCharType="end"/>
        </w:r>
      </w:p>
    </w:sdtContent>
  </w:sdt>
  <w:p w14:paraId="5572053D" w14:textId="77777777" w:rsidR="00AD119C" w:rsidRDefault="00AD119C"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Content>
      <w:p w14:paraId="34626B45" w14:textId="7E7425A9" w:rsidR="00AD119C" w:rsidRDefault="00AD119C">
        <w:pPr>
          <w:pStyle w:val="Zpat"/>
          <w:jc w:val="right"/>
        </w:pPr>
        <w:r>
          <w:fldChar w:fldCharType="begin"/>
        </w:r>
        <w:r>
          <w:instrText>PAGE   \* MERGEFORMAT</w:instrText>
        </w:r>
        <w:r>
          <w:fldChar w:fldCharType="separate"/>
        </w:r>
        <w:r>
          <w:rPr>
            <w:noProof/>
          </w:rPr>
          <w:t>87</w:t>
        </w:r>
        <w:r>
          <w:fldChar w:fldCharType="end"/>
        </w:r>
      </w:p>
    </w:sdtContent>
  </w:sdt>
  <w:p w14:paraId="3EB9FB73" w14:textId="77777777" w:rsidR="00AD119C" w:rsidRDefault="00AD119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AD119C" w:rsidRDefault="00AD119C"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AD119C" w:rsidRDefault="00AD11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951E" w14:textId="77777777" w:rsidR="00ED3EFB" w:rsidRDefault="00ED3EFB" w:rsidP="00B60DC8">
      <w:pPr>
        <w:spacing w:after="0" w:line="240" w:lineRule="auto"/>
      </w:pPr>
      <w:r>
        <w:separator/>
      </w:r>
    </w:p>
  </w:footnote>
  <w:footnote w:type="continuationSeparator" w:id="0">
    <w:p w14:paraId="4ECAA337" w14:textId="77777777" w:rsidR="00ED3EFB" w:rsidRDefault="00ED3EFB" w:rsidP="00B60DC8">
      <w:pPr>
        <w:spacing w:after="0" w:line="240" w:lineRule="auto"/>
      </w:pPr>
      <w:r>
        <w:continuationSeparator/>
      </w:r>
    </w:p>
  </w:footnote>
  <w:footnote w:id="1">
    <w:p w14:paraId="0708C785" w14:textId="39A47B87" w:rsidR="00AD119C" w:rsidRDefault="00AD119C" w:rsidP="00084880">
      <w:pPr>
        <w:pStyle w:val="Textpoznpodarou"/>
      </w:pPr>
      <w:r>
        <w:rPr>
          <w:rStyle w:val="Znakapoznpodarou"/>
        </w:rPr>
        <w:footnoteRef/>
      </w:r>
      <w:r>
        <w:t xml:space="preserve"> Likviditou v tomto případě rozumíme, jak rychle je možné převést aktivum zpět na peníze. </w:t>
      </w:r>
    </w:p>
  </w:footnote>
  <w:footnote w:id="2">
    <w:p w14:paraId="54527D1C" w14:textId="2F232880" w:rsidR="00AD119C" w:rsidRDefault="00AD119C">
      <w:pPr>
        <w:pStyle w:val="Textpoznpodarou"/>
      </w:pPr>
      <w:r>
        <w:rPr>
          <w:rStyle w:val="Znakapoznpodarou"/>
        </w:rPr>
        <w:footnoteRef/>
      </w:r>
      <w:r>
        <w:t xml:space="preserve"> rozpočtových</w:t>
      </w:r>
    </w:p>
  </w:footnote>
  <w:footnote w:id="3">
    <w:p w14:paraId="50C1AC90" w14:textId="7860EA4F" w:rsidR="00AD119C" w:rsidRDefault="00AD119C">
      <w:pPr>
        <w:pStyle w:val="Textpoznpodarou"/>
      </w:pPr>
      <w:r>
        <w:rPr>
          <w:rStyle w:val="Znakapoznpodarou"/>
        </w:rPr>
        <w:footnoteRef/>
      </w:r>
      <w:r>
        <w:t xml:space="preserve"> Celkové plánované nebo zamýšlené výdaje v ekonomice jako celku během daného období. </w:t>
      </w:r>
    </w:p>
  </w:footnote>
  <w:footnote w:id="4">
    <w:p w14:paraId="488C3573" w14:textId="08A5897D" w:rsidR="00AD119C" w:rsidRDefault="00AD119C">
      <w:pPr>
        <w:pStyle w:val="Textpoznpodarou"/>
      </w:pPr>
      <w:r>
        <w:rPr>
          <w:rStyle w:val="Znakapoznpodarou"/>
        </w:rPr>
        <w:footnoteRef/>
      </w:r>
      <w:r>
        <w:t xml:space="preserve"> Důchodem je v ekonomické terminologii označován příjem jako takový, např. plat, mzda, úrokový výnos, sociální dávky aj.</w:t>
      </w:r>
    </w:p>
  </w:footnote>
  <w:footnote w:id="5">
    <w:p w14:paraId="166B8E4C" w14:textId="77777777" w:rsidR="00AD119C" w:rsidRDefault="00AD119C" w:rsidP="00F541C5">
      <w:pPr>
        <w:pStyle w:val="Textpoznpodarou"/>
      </w:pPr>
      <w:r>
        <w:rPr>
          <w:rStyle w:val="Znakapoznpodarou"/>
        </w:rPr>
        <w:footnoteRef/>
      </w:r>
      <w:r>
        <w:t xml:space="preserve"> </w:t>
      </w:r>
      <w:r>
        <w:rPr>
          <w:rFonts w:cs="Times New Roman"/>
        </w:rPr>
        <w:t>§</w:t>
      </w:r>
      <w:r>
        <w:t xml:space="preserve"> 9 odst. 6 zákona č. 155/1995 Sb., o důchodovém pojištění</w:t>
      </w:r>
    </w:p>
  </w:footnote>
  <w:footnote w:id="6">
    <w:p w14:paraId="36A137EA" w14:textId="185EC5D2" w:rsidR="00AD119C" w:rsidRDefault="00AD119C">
      <w:pPr>
        <w:pStyle w:val="Textpoznpodarou"/>
      </w:pPr>
      <w:r>
        <w:rPr>
          <w:rStyle w:val="Znakapoznpodarou"/>
        </w:rPr>
        <w:footnoteRef/>
      </w:r>
      <w:r>
        <w:t xml:space="preserve"> Zdaňovacím obdobím bývá zpravidla kalendářní rok, tedy od 1.1. do 31.12. </w:t>
      </w:r>
    </w:p>
  </w:footnote>
  <w:footnote w:id="7">
    <w:p w14:paraId="27A19767" w14:textId="48B46189" w:rsidR="00AD119C" w:rsidRDefault="00AD119C">
      <w:pPr>
        <w:pStyle w:val="Textpoznpodarou"/>
      </w:pPr>
      <w:r>
        <w:rPr>
          <w:rStyle w:val="Znakapoznpodarou"/>
        </w:rPr>
        <w:footnoteRef/>
      </w:r>
      <w:r>
        <w:t xml:space="preserve"> Mateřská firma předá podnikateli znalost, know-how a propůjčuje obchodní značku. Podnikatel má naproti tomu povinnost dodržovat koncepci firmy. </w:t>
      </w:r>
    </w:p>
  </w:footnote>
  <w:footnote w:id="8">
    <w:p w14:paraId="4785F44F" w14:textId="6C3C37E3" w:rsidR="00AD119C" w:rsidRDefault="00AD119C">
      <w:pPr>
        <w:pStyle w:val="Textpoznpodarou"/>
      </w:pPr>
      <w:r>
        <w:rPr>
          <w:rStyle w:val="Znakapoznpodarou"/>
        </w:rPr>
        <w:footnoteRef/>
      </w:r>
      <w:r>
        <w:t xml:space="preserve"> </w:t>
      </w:r>
      <w:r>
        <w:rPr>
          <w:rFonts w:cs="Times New Roman"/>
        </w:rPr>
        <w:t>§</w:t>
      </w:r>
      <w:r>
        <w:t xml:space="preserve"> 817 Občanského zákoníku</w:t>
      </w:r>
    </w:p>
  </w:footnote>
  <w:footnote w:id="9">
    <w:p w14:paraId="30D1A73D" w14:textId="60F5A050" w:rsidR="00AD119C" w:rsidRDefault="00AD119C">
      <w:pPr>
        <w:pStyle w:val="Textpoznpodarou"/>
      </w:pPr>
      <w:r>
        <w:rPr>
          <w:rStyle w:val="Znakapoznpodarou"/>
        </w:rPr>
        <w:footnoteRef/>
      </w:r>
      <w:r>
        <w:t xml:space="preserve"> </w:t>
      </w:r>
      <w:r>
        <w:rPr>
          <w:rFonts w:cs="Times New Roman"/>
        </w:rPr>
        <w:t>§</w:t>
      </w:r>
      <w:r>
        <w:t xml:space="preserve">15 odst. 6 zákona o daních z příjmů </w:t>
      </w:r>
    </w:p>
  </w:footnote>
  <w:footnote w:id="10">
    <w:p w14:paraId="1F55F696" w14:textId="77777777" w:rsidR="00AD119C" w:rsidRDefault="00AD119C" w:rsidP="00A32827">
      <w:pPr>
        <w:pStyle w:val="Textpoznpodarou"/>
      </w:pPr>
      <w:r>
        <w:rPr>
          <w:rStyle w:val="Znakapoznpodarou"/>
        </w:rPr>
        <w:footnoteRef/>
      </w:r>
      <w:r>
        <w:t xml:space="preserve"> </w:t>
      </w:r>
      <w:r>
        <w:rPr>
          <w:rFonts w:cs="Times New Roman"/>
        </w:rPr>
        <w:t>§</w:t>
      </w:r>
      <w:r>
        <w:t>15 odst. 6 zákona o daních z příjmů</w:t>
      </w:r>
    </w:p>
  </w:footnote>
  <w:footnote w:id="11">
    <w:p w14:paraId="32B230DF" w14:textId="5A3AD249" w:rsidR="00AD119C" w:rsidRDefault="00AD119C">
      <w:pPr>
        <w:pStyle w:val="Textpoznpodarou"/>
      </w:pPr>
      <w:r>
        <w:rPr>
          <w:rStyle w:val="Znakapoznpodarou"/>
        </w:rPr>
        <w:footnoteRef/>
      </w:r>
      <w:r>
        <w:t xml:space="preserve"> Jde o druh pojištění. Často bývá zaměňováno s penzijním připojištěním, které spravují penzijní společnosti. </w:t>
      </w:r>
    </w:p>
  </w:footnote>
  <w:footnote w:id="12">
    <w:p w14:paraId="4370877B" w14:textId="379B0351" w:rsidR="00AD119C" w:rsidRDefault="00AD119C">
      <w:pPr>
        <w:pStyle w:val="Textpoznpodarou"/>
      </w:pPr>
      <w:r>
        <w:rPr>
          <w:rStyle w:val="Znakapoznpodarou"/>
        </w:rPr>
        <w:footnoteRef/>
      </w:r>
      <w:r>
        <w:t xml:space="preserve"> V České republice se jedná především o investování do otevřených podílových fondů. </w:t>
      </w:r>
    </w:p>
  </w:footnote>
  <w:footnote w:id="13">
    <w:p w14:paraId="0AC09AF5" w14:textId="6F2E48C2" w:rsidR="00AD119C" w:rsidRDefault="00AD119C" w:rsidP="00BE71F8">
      <w:pPr>
        <w:pStyle w:val="Textpoznpodarou"/>
      </w:pPr>
      <w:r>
        <w:rPr>
          <w:rStyle w:val="Znakapoznpodarou"/>
        </w:rPr>
        <w:footnoteRef/>
      </w:r>
      <w:r>
        <w:t xml:space="preserve"> Ročně.</w:t>
      </w:r>
    </w:p>
  </w:footnote>
  <w:footnote w:id="14">
    <w:p w14:paraId="4694ABC2" w14:textId="5CADD2D9" w:rsidR="00AD119C" w:rsidRDefault="00AD119C">
      <w:pPr>
        <w:pStyle w:val="Textpoznpodarou"/>
      </w:pPr>
      <w:r>
        <w:rPr>
          <w:rStyle w:val="Znakapoznpodarou"/>
        </w:rPr>
        <w:footnoteRef/>
      </w:r>
      <w:r>
        <w:t xml:space="preserve"> Zaokrouhleno na statisíce. </w:t>
      </w:r>
    </w:p>
  </w:footnote>
  <w:footnote w:id="15">
    <w:p w14:paraId="08EB0C8E" w14:textId="2F34FB9B" w:rsidR="00AD119C" w:rsidRDefault="00AD119C">
      <w:pPr>
        <w:pStyle w:val="Textpoznpodarou"/>
      </w:pPr>
      <w:r>
        <w:rPr>
          <w:rStyle w:val="Znakapoznpodarou"/>
        </w:rPr>
        <w:footnoteRef/>
      </w:r>
      <w:r>
        <w:t xml:space="preserve">Zprostředkování plateb mezi dvěma subjekty nebo subjektem a bankou. Za základní typy je považován hotovostní platební styk (platba fyzickými penězi) a bezhotovostní platební styk (platba elektronicky např. platební kartou, převodem z účtu aj.). </w:t>
      </w:r>
    </w:p>
  </w:footnote>
  <w:footnote w:id="16">
    <w:p w14:paraId="4BF05586" w14:textId="32E9CEE1" w:rsidR="00AD119C" w:rsidRDefault="00AD119C">
      <w:pPr>
        <w:pStyle w:val="Textpoznpodarou"/>
      </w:pPr>
      <w:r>
        <w:rPr>
          <w:rStyle w:val="Znakapoznpodarou"/>
        </w:rPr>
        <w:footnoteRef/>
      </w:r>
      <w:r>
        <w:t xml:space="preserve"> Investice a vklady klientů se projevují na pravé straně bilance neboli v pasivech. </w:t>
      </w:r>
    </w:p>
  </w:footnote>
  <w:footnote w:id="17">
    <w:p w14:paraId="66D8C395" w14:textId="7312BE1D" w:rsidR="00AD119C" w:rsidRDefault="00AD119C">
      <w:pPr>
        <w:pStyle w:val="Textpoznpodarou"/>
      </w:pPr>
      <w:r>
        <w:rPr>
          <w:rStyle w:val="Znakapoznpodarou"/>
        </w:rPr>
        <w:footnoteRef/>
      </w:r>
      <w:r>
        <w:t xml:space="preserve"> Směnka není zcela typickým cenným papírem. Častěji plní platební funkci. </w:t>
      </w:r>
    </w:p>
  </w:footnote>
  <w:footnote w:id="18">
    <w:p w14:paraId="7DA936BF" w14:textId="1F3DF7F2" w:rsidR="00AD119C" w:rsidRDefault="00AD119C">
      <w:pPr>
        <w:pStyle w:val="Textpoznpodarou"/>
      </w:pPr>
      <w:r>
        <w:rPr>
          <w:rStyle w:val="Znakapoznpodarou"/>
        </w:rPr>
        <w:footnoteRef/>
      </w:r>
      <w:r>
        <w:t xml:space="preserve"> </w:t>
      </w:r>
      <w:hyperlink r:id="rId1" w:history="1">
        <w:r w:rsidRPr="00427D83">
          <w:rPr>
            <w:rStyle w:val="Hypertextovodkaz"/>
          </w:rPr>
          <w:t>www.obcanskeporadny.cz</w:t>
        </w:r>
      </w:hyperlink>
    </w:p>
    <w:p w14:paraId="0E06EAF9" w14:textId="77777777" w:rsidR="00AD119C" w:rsidRDefault="00AD119C">
      <w:pPr>
        <w:pStyle w:val="Textpoznpodarou"/>
      </w:pPr>
    </w:p>
  </w:footnote>
  <w:footnote w:id="19">
    <w:p w14:paraId="710FA71B" w14:textId="7F1ECD45" w:rsidR="00AD119C" w:rsidRDefault="00AD119C">
      <w:pPr>
        <w:pStyle w:val="Textpoznpodarou"/>
      </w:pPr>
      <w:r>
        <w:rPr>
          <w:rStyle w:val="Znakapoznpodarou"/>
        </w:rPr>
        <w:footnoteRef/>
      </w:r>
      <w:r>
        <w:t xml:space="preserve"> Zákon č. 182/2006 Sb. o úpadku a způsobech jeho řešení (insolvenční zákon). </w:t>
      </w:r>
    </w:p>
  </w:footnote>
  <w:footnote w:id="20">
    <w:p w14:paraId="4FA3209B" w14:textId="50413D45" w:rsidR="00AD119C" w:rsidRDefault="00AD119C">
      <w:pPr>
        <w:pStyle w:val="Textpoznpodarou"/>
      </w:pPr>
      <w:r>
        <w:rPr>
          <w:rStyle w:val="Znakapoznpodarou"/>
        </w:rPr>
        <w:footnoteRef/>
      </w:r>
      <w:r>
        <w:t xml:space="preserve"> </w:t>
      </w:r>
      <w:hyperlink r:id="rId2" w:history="1">
        <w:r w:rsidRPr="00427D83">
          <w:rPr>
            <w:rStyle w:val="Hypertextovodkaz"/>
          </w:rPr>
          <w:t>www.justice.cz</w:t>
        </w:r>
      </w:hyperlink>
    </w:p>
    <w:p w14:paraId="22C70770" w14:textId="77777777" w:rsidR="00AD119C" w:rsidRDefault="00AD119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AD119C" w:rsidRDefault="00AD119C"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AD119C" w:rsidRDefault="00AD119C"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0FBEDBEF" w:rsidR="00AD119C" w:rsidRPr="006A4C4F" w:rsidRDefault="00AD119C"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B14CC4">
      <w:rPr>
        <w:i/>
        <w:noProof/>
      </w:rPr>
      <w:t>Kateřina Stankeová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14CC4">
      <w:rPr>
        <w:i/>
        <w:noProof/>
      </w:rPr>
      <w:t>Finanční gramotnost</w:t>
    </w:r>
    <w:r w:rsidR="00B14CC4">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31F66070" w:rsidR="00AD119C" w:rsidRDefault="00AD119C"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B14CC4">
      <w:rPr>
        <w:i/>
        <w:noProof/>
      </w:rPr>
      <w:t>Kateřina Stankeová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14CC4">
      <w:rPr>
        <w:i/>
        <w:noProof/>
      </w:rPr>
      <w:t>Finanční gramotnost</w:t>
    </w:r>
    <w:r w:rsidR="00B14CC4">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723D9CD6" w:rsidR="00AD119C" w:rsidRPr="004F1FC5" w:rsidRDefault="00AD119C" w:rsidP="004F1FC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5A256DBB" w:rsidR="00AD119C" w:rsidRDefault="00AD119C"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B14CC4">
      <w:rPr>
        <w:i/>
        <w:noProof/>
      </w:rPr>
      <w:t>Kateřina Stankeová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14CC4">
      <w:rPr>
        <w:i/>
        <w:noProof/>
      </w:rPr>
      <w:t>Finanční gramotnost</w:t>
    </w:r>
    <w:r w:rsidR="00B14CC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AD119C" w:rsidRPr="00C87D9B" w:rsidRDefault="00AD119C">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AD119C" w:rsidRPr="00C87D9B" w:rsidRDefault="00AD119C">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AD119C" w:rsidRDefault="00AD119C"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E70"/>
    <w:multiLevelType w:val="hybridMultilevel"/>
    <w:tmpl w:val="31945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F5F78"/>
    <w:multiLevelType w:val="multilevel"/>
    <w:tmpl w:val="3A461CD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1AA16F0"/>
    <w:multiLevelType w:val="hybridMultilevel"/>
    <w:tmpl w:val="6DE2197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2ED692D"/>
    <w:multiLevelType w:val="hybridMultilevel"/>
    <w:tmpl w:val="6D0A97E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974217"/>
    <w:multiLevelType w:val="hybridMultilevel"/>
    <w:tmpl w:val="3682AC4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971E5B"/>
    <w:multiLevelType w:val="hybridMultilevel"/>
    <w:tmpl w:val="A156101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8B37260"/>
    <w:multiLevelType w:val="hybridMultilevel"/>
    <w:tmpl w:val="3564AA8E"/>
    <w:lvl w:ilvl="0" w:tplc="77B4B2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D87277"/>
    <w:multiLevelType w:val="hybridMultilevel"/>
    <w:tmpl w:val="DF7E8DB2"/>
    <w:lvl w:ilvl="0" w:tplc="92E0397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06E7384"/>
    <w:multiLevelType w:val="hybridMultilevel"/>
    <w:tmpl w:val="DBEEC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E2E6A"/>
    <w:multiLevelType w:val="hybridMultilevel"/>
    <w:tmpl w:val="8928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4500F"/>
    <w:multiLevelType w:val="hybridMultilevel"/>
    <w:tmpl w:val="1A70C17C"/>
    <w:lvl w:ilvl="0" w:tplc="04090003">
      <w:start w:val="1"/>
      <w:numFmt w:val="bullet"/>
      <w:lvlText w:val="o"/>
      <w:lvlJc w:val="left"/>
      <w:pPr>
        <w:ind w:left="1364" w:hanging="360"/>
      </w:pPr>
      <w:rPr>
        <w:rFonts w:ascii="Courier New" w:hAnsi="Courier New" w:cs="Courier New"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1" w15:restartNumberingAfterBreak="0">
    <w:nsid w:val="17FA7FB5"/>
    <w:multiLevelType w:val="hybridMultilevel"/>
    <w:tmpl w:val="33BE7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1C7BA9"/>
    <w:multiLevelType w:val="hybridMultilevel"/>
    <w:tmpl w:val="D8DE70C8"/>
    <w:lvl w:ilvl="0" w:tplc="8124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A990306"/>
    <w:multiLevelType w:val="hybridMultilevel"/>
    <w:tmpl w:val="6F9A0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507E86"/>
    <w:multiLevelType w:val="hybridMultilevel"/>
    <w:tmpl w:val="478C2DE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1BB643D4"/>
    <w:multiLevelType w:val="hybridMultilevel"/>
    <w:tmpl w:val="C2D02A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E6568B"/>
    <w:multiLevelType w:val="hybridMultilevel"/>
    <w:tmpl w:val="F8A8C5E2"/>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1CF931F3"/>
    <w:multiLevelType w:val="hybridMultilevel"/>
    <w:tmpl w:val="0BC0239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113C25"/>
    <w:multiLevelType w:val="hybridMultilevel"/>
    <w:tmpl w:val="15F0EB0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1F007772"/>
    <w:multiLevelType w:val="hybridMultilevel"/>
    <w:tmpl w:val="341EC4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20A0ADA"/>
    <w:multiLevelType w:val="hybridMultilevel"/>
    <w:tmpl w:val="F30E21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41E4E1E"/>
    <w:multiLevelType w:val="hybridMultilevel"/>
    <w:tmpl w:val="526090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51D14FC"/>
    <w:multiLevelType w:val="hybridMultilevel"/>
    <w:tmpl w:val="8BDE4B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AC708F"/>
    <w:multiLevelType w:val="hybridMultilevel"/>
    <w:tmpl w:val="E2EAB3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62B0A06"/>
    <w:multiLevelType w:val="hybridMultilevel"/>
    <w:tmpl w:val="83D03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D71671"/>
    <w:multiLevelType w:val="hybridMultilevel"/>
    <w:tmpl w:val="657E2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64352D"/>
    <w:multiLevelType w:val="hybridMultilevel"/>
    <w:tmpl w:val="A350E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95D0642"/>
    <w:multiLevelType w:val="hybridMultilevel"/>
    <w:tmpl w:val="7C880356"/>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15:restartNumberingAfterBreak="0">
    <w:nsid w:val="2B1E592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B773983"/>
    <w:multiLevelType w:val="hybridMultilevel"/>
    <w:tmpl w:val="41A6DA1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2FF50F93"/>
    <w:multiLevelType w:val="hybridMultilevel"/>
    <w:tmpl w:val="684C8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09F7CE1"/>
    <w:multiLevelType w:val="hybridMultilevel"/>
    <w:tmpl w:val="093479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3460A1"/>
    <w:multiLevelType w:val="hybridMultilevel"/>
    <w:tmpl w:val="8C5664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31D9220F"/>
    <w:multiLevelType w:val="hybridMultilevel"/>
    <w:tmpl w:val="BF2A2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634667"/>
    <w:multiLevelType w:val="hybridMultilevel"/>
    <w:tmpl w:val="67686C0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4850F0"/>
    <w:multiLevelType w:val="hybridMultilevel"/>
    <w:tmpl w:val="93EAEBA4"/>
    <w:lvl w:ilvl="0" w:tplc="0405000F">
      <w:start w:val="1"/>
      <w:numFmt w:val="decimal"/>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3F9D1E6F"/>
    <w:multiLevelType w:val="hybridMultilevel"/>
    <w:tmpl w:val="831C30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1615FC4"/>
    <w:multiLevelType w:val="multilevel"/>
    <w:tmpl w:val="258A8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36F4D2C"/>
    <w:multiLevelType w:val="hybridMultilevel"/>
    <w:tmpl w:val="CBA8AB8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45D9589C"/>
    <w:multiLevelType w:val="hybridMultilevel"/>
    <w:tmpl w:val="630C265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6DC1708"/>
    <w:multiLevelType w:val="hybridMultilevel"/>
    <w:tmpl w:val="A59E07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48AF1C81"/>
    <w:multiLevelType w:val="hybridMultilevel"/>
    <w:tmpl w:val="8CC84C4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4D2A77ED"/>
    <w:multiLevelType w:val="hybridMultilevel"/>
    <w:tmpl w:val="FCF0400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4F2F7872"/>
    <w:multiLevelType w:val="hybridMultilevel"/>
    <w:tmpl w:val="F758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8E50B2"/>
    <w:multiLevelType w:val="hybridMultilevel"/>
    <w:tmpl w:val="E33AD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36A4D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3EE145A"/>
    <w:multiLevelType w:val="hybridMultilevel"/>
    <w:tmpl w:val="106AF6E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5753E18"/>
    <w:multiLevelType w:val="hybridMultilevel"/>
    <w:tmpl w:val="D51E766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8" w15:restartNumberingAfterBreak="0">
    <w:nsid w:val="599E4303"/>
    <w:multiLevelType w:val="hybridMultilevel"/>
    <w:tmpl w:val="F6BAF57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5A2F1230"/>
    <w:multiLevelType w:val="hybridMultilevel"/>
    <w:tmpl w:val="F9A27D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104C43"/>
    <w:multiLevelType w:val="hybridMultilevel"/>
    <w:tmpl w:val="B1E8B0C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1" w15:restartNumberingAfterBreak="0">
    <w:nsid w:val="5EE552BD"/>
    <w:multiLevelType w:val="hybridMultilevel"/>
    <w:tmpl w:val="DD8CE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25D635A"/>
    <w:multiLevelType w:val="hybridMultilevel"/>
    <w:tmpl w:val="A0F69936"/>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15:restartNumberingAfterBreak="0">
    <w:nsid w:val="6278526A"/>
    <w:multiLevelType w:val="multilevel"/>
    <w:tmpl w:val="D64A63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2801AD0"/>
    <w:multiLevelType w:val="hybridMultilevel"/>
    <w:tmpl w:val="AE0C6F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3870329"/>
    <w:multiLevelType w:val="hybridMultilevel"/>
    <w:tmpl w:val="2828D276"/>
    <w:lvl w:ilvl="0" w:tplc="77B4B2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4D4733B"/>
    <w:multiLevelType w:val="hybridMultilevel"/>
    <w:tmpl w:val="D3D295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961754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A92398F"/>
    <w:multiLevelType w:val="hybridMultilevel"/>
    <w:tmpl w:val="65F00172"/>
    <w:lvl w:ilvl="0" w:tplc="B6DCC0B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6ADC5918"/>
    <w:multiLevelType w:val="hybridMultilevel"/>
    <w:tmpl w:val="611AA0B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0" w15:restartNumberingAfterBreak="0">
    <w:nsid w:val="6B3C2ED3"/>
    <w:multiLevelType w:val="hybridMultilevel"/>
    <w:tmpl w:val="31281426"/>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1" w15:restartNumberingAfterBreak="0">
    <w:nsid w:val="6B93273C"/>
    <w:multiLevelType w:val="hybridMultilevel"/>
    <w:tmpl w:val="AECECA0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15:restartNumberingAfterBreak="0">
    <w:nsid w:val="6D4D6C81"/>
    <w:multiLevelType w:val="hybridMultilevel"/>
    <w:tmpl w:val="A580B5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941B65"/>
    <w:multiLevelType w:val="hybridMultilevel"/>
    <w:tmpl w:val="A096397C"/>
    <w:lvl w:ilvl="0" w:tplc="77B4B2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4966727"/>
    <w:multiLevelType w:val="hybridMultilevel"/>
    <w:tmpl w:val="1706AF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4D841D0"/>
    <w:multiLevelType w:val="hybridMultilevel"/>
    <w:tmpl w:val="0B7C155C"/>
    <w:lvl w:ilvl="0" w:tplc="04090003">
      <w:start w:val="1"/>
      <w:numFmt w:val="bullet"/>
      <w:lvlText w:val="o"/>
      <w:lvlJc w:val="left"/>
      <w:pPr>
        <w:ind w:left="1364" w:hanging="360"/>
      </w:pPr>
      <w:rPr>
        <w:rFonts w:ascii="Courier New" w:hAnsi="Courier New" w:cs="Courier New"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66" w15:restartNumberingAfterBreak="0">
    <w:nsid w:val="76B00ABA"/>
    <w:multiLevelType w:val="hybridMultilevel"/>
    <w:tmpl w:val="4A5C11D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73569"/>
    <w:multiLevelType w:val="hybridMultilevel"/>
    <w:tmpl w:val="74A43DB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8" w15:restartNumberingAfterBreak="0">
    <w:nsid w:val="7D33704F"/>
    <w:multiLevelType w:val="hybridMultilevel"/>
    <w:tmpl w:val="D22438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16"/>
  </w:num>
  <w:num w:numId="3">
    <w:abstractNumId w:val="43"/>
  </w:num>
  <w:num w:numId="4">
    <w:abstractNumId w:val="20"/>
  </w:num>
  <w:num w:numId="5">
    <w:abstractNumId w:val="7"/>
  </w:num>
  <w:num w:numId="6">
    <w:abstractNumId w:val="12"/>
  </w:num>
  <w:num w:numId="7">
    <w:abstractNumId w:val="21"/>
  </w:num>
  <w:num w:numId="8">
    <w:abstractNumId w:val="62"/>
  </w:num>
  <w:num w:numId="9">
    <w:abstractNumId w:val="9"/>
  </w:num>
  <w:num w:numId="10">
    <w:abstractNumId w:val="40"/>
  </w:num>
  <w:num w:numId="11">
    <w:abstractNumId w:val="49"/>
  </w:num>
  <w:num w:numId="12">
    <w:abstractNumId w:val="58"/>
  </w:num>
  <w:num w:numId="13">
    <w:abstractNumId w:val="5"/>
  </w:num>
  <w:num w:numId="14">
    <w:abstractNumId w:val="68"/>
  </w:num>
  <w:num w:numId="15">
    <w:abstractNumId w:val="19"/>
  </w:num>
  <w:num w:numId="16">
    <w:abstractNumId w:val="52"/>
  </w:num>
  <w:num w:numId="17">
    <w:abstractNumId w:val="29"/>
  </w:num>
  <w:num w:numId="18">
    <w:abstractNumId w:val="27"/>
  </w:num>
  <w:num w:numId="19">
    <w:abstractNumId w:val="44"/>
  </w:num>
  <w:num w:numId="20">
    <w:abstractNumId w:val="10"/>
  </w:num>
  <w:num w:numId="21">
    <w:abstractNumId w:val="65"/>
  </w:num>
  <w:num w:numId="22">
    <w:abstractNumId w:val="41"/>
  </w:num>
  <w:num w:numId="23">
    <w:abstractNumId w:val="42"/>
  </w:num>
  <w:num w:numId="24">
    <w:abstractNumId w:val="63"/>
  </w:num>
  <w:num w:numId="25">
    <w:abstractNumId w:val="61"/>
  </w:num>
  <w:num w:numId="26">
    <w:abstractNumId w:val="47"/>
  </w:num>
  <w:num w:numId="27">
    <w:abstractNumId w:val="48"/>
  </w:num>
  <w:num w:numId="28">
    <w:abstractNumId w:val="35"/>
  </w:num>
  <w:num w:numId="29">
    <w:abstractNumId w:val="32"/>
  </w:num>
  <w:num w:numId="30">
    <w:abstractNumId w:val="55"/>
  </w:num>
  <w:num w:numId="31">
    <w:abstractNumId w:val="67"/>
  </w:num>
  <w:num w:numId="32">
    <w:abstractNumId w:val="26"/>
  </w:num>
  <w:num w:numId="33">
    <w:abstractNumId w:val="18"/>
  </w:num>
  <w:num w:numId="34">
    <w:abstractNumId w:val="14"/>
  </w:num>
  <w:num w:numId="35">
    <w:abstractNumId w:val="38"/>
  </w:num>
  <w:num w:numId="36">
    <w:abstractNumId w:val="2"/>
  </w:num>
  <w:num w:numId="37">
    <w:abstractNumId w:val="50"/>
  </w:num>
  <w:num w:numId="38">
    <w:abstractNumId w:val="60"/>
  </w:num>
  <w:num w:numId="39">
    <w:abstractNumId w:val="37"/>
  </w:num>
  <w:num w:numId="40">
    <w:abstractNumId w:val="53"/>
  </w:num>
  <w:num w:numId="41">
    <w:abstractNumId w:val="39"/>
  </w:num>
  <w:num w:numId="42">
    <w:abstractNumId w:val="36"/>
  </w:num>
  <w:num w:numId="43">
    <w:abstractNumId w:val="66"/>
  </w:num>
  <w:num w:numId="44">
    <w:abstractNumId w:val="30"/>
  </w:num>
  <w:num w:numId="45">
    <w:abstractNumId w:val="13"/>
  </w:num>
  <w:num w:numId="46">
    <w:abstractNumId w:val="45"/>
  </w:num>
  <w:num w:numId="47">
    <w:abstractNumId w:val="22"/>
  </w:num>
  <w:num w:numId="48">
    <w:abstractNumId w:val="56"/>
  </w:num>
  <w:num w:numId="49">
    <w:abstractNumId w:val="17"/>
  </w:num>
  <w:num w:numId="50">
    <w:abstractNumId w:val="8"/>
  </w:num>
  <w:num w:numId="51">
    <w:abstractNumId w:val="23"/>
  </w:num>
  <w:num w:numId="52">
    <w:abstractNumId w:val="57"/>
  </w:num>
  <w:num w:numId="53">
    <w:abstractNumId w:val="64"/>
  </w:num>
  <w:num w:numId="54">
    <w:abstractNumId w:val="15"/>
  </w:num>
  <w:num w:numId="55">
    <w:abstractNumId w:val="3"/>
  </w:num>
  <w:num w:numId="56">
    <w:abstractNumId w:val="33"/>
  </w:num>
  <w:num w:numId="57">
    <w:abstractNumId w:val="28"/>
  </w:num>
  <w:num w:numId="58">
    <w:abstractNumId w:val="31"/>
  </w:num>
  <w:num w:numId="59">
    <w:abstractNumId w:val="34"/>
  </w:num>
  <w:num w:numId="60">
    <w:abstractNumId w:val="59"/>
  </w:num>
  <w:num w:numId="61">
    <w:abstractNumId w:val="4"/>
  </w:num>
  <w:num w:numId="62">
    <w:abstractNumId w:val="46"/>
  </w:num>
  <w:num w:numId="63">
    <w:abstractNumId w:val="24"/>
  </w:num>
  <w:num w:numId="64">
    <w:abstractNumId w:val="6"/>
  </w:num>
  <w:num w:numId="65">
    <w:abstractNumId w:val="54"/>
  </w:num>
  <w:num w:numId="66">
    <w:abstractNumId w:val="11"/>
  </w:num>
  <w:num w:numId="67">
    <w:abstractNumId w:val="0"/>
  </w:num>
  <w:num w:numId="68">
    <w:abstractNumId w:val="25"/>
  </w:num>
  <w:num w:numId="69">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1112"/>
    <w:rsid w:val="00002818"/>
    <w:rsid w:val="00004CD4"/>
    <w:rsid w:val="0000763F"/>
    <w:rsid w:val="00007B22"/>
    <w:rsid w:val="00010B7C"/>
    <w:rsid w:val="00015859"/>
    <w:rsid w:val="000170D2"/>
    <w:rsid w:val="00017DBF"/>
    <w:rsid w:val="00021BF3"/>
    <w:rsid w:val="00024132"/>
    <w:rsid w:val="0002454B"/>
    <w:rsid w:val="000278DD"/>
    <w:rsid w:val="00030BBF"/>
    <w:rsid w:val="000347C0"/>
    <w:rsid w:val="0003736A"/>
    <w:rsid w:val="000377C0"/>
    <w:rsid w:val="00037906"/>
    <w:rsid w:val="00041C4A"/>
    <w:rsid w:val="0004575C"/>
    <w:rsid w:val="00046547"/>
    <w:rsid w:val="00047A4F"/>
    <w:rsid w:val="00047E5F"/>
    <w:rsid w:val="00055CAD"/>
    <w:rsid w:val="00056397"/>
    <w:rsid w:val="00057B6D"/>
    <w:rsid w:val="000603D5"/>
    <w:rsid w:val="00061A01"/>
    <w:rsid w:val="00064928"/>
    <w:rsid w:val="00065443"/>
    <w:rsid w:val="00065F13"/>
    <w:rsid w:val="00065F31"/>
    <w:rsid w:val="00067092"/>
    <w:rsid w:val="000676CA"/>
    <w:rsid w:val="00070886"/>
    <w:rsid w:val="000725E0"/>
    <w:rsid w:val="000726A1"/>
    <w:rsid w:val="000726C6"/>
    <w:rsid w:val="00072948"/>
    <w:rsid w:val="000744DF"/>
    <w:rsid w:val="00074CA3"/>
    <w:rsid w:val="00074F47"/>
    <w:rsid w:val="00077C2B"/>
    <w:rsid w:val="00082747"/>
    <w:rsid w:val="00083C59"/>
    <w:rsid w:val="00084880"/>
    <w:rsid w:val="00085FFF"/>
    <w:rsid w:val="00086779"/>
    <w:rsid w:val="00087C43"/>
    <w:rsid w:val="000910A3"/>
    <w:rsid w:val="000927D3"/>
    <w:rsid w:val="00092C67"/>
    <w:rsid w:val="00093E2B"/>
    <w:rsid w:val="000940E4"/>
    <w:rsid w:val="000957D5"/>
    <w:rsid w:val="00095CA1"/>
    <w:rsid w:val="000965D4"/>
    <w:rsid w:val="00096817"/>
    <w:rsid w:val="00096E60"/>
    <w:rsid w:val="000A0376"/>
    <w:rsid w:val="000A0D61"/>
    <w:rsid w:val="000A19CE"/>
    <w:rsid w:val="000A1B98"/>
    <w:rsid w:val="000A1F67"/>
    <w:rsid w:val="000A4FDC"/>
    <w:rsid w:val="000A761C"/>
    <w:rsid w:val="000A7AA3"/>
    <w:rsid w:val="000B02D4"/>
    <w:rsid w:val="000B08AF"/>
    <w:rsid w:val="000B15F5"/>
    <w:rsid w:val="000B1A97"/>
    <w:rsid w:val="000B1F06"/>
    <w:rsid w:val="000B4258"/>
    <w:rsid w:val="000B632B"/>
    <w:rsid w:val="000B6EFD"/>
    <w:rsid w:val="000C0AEC"/>
    <w:rsid w:val="000C26A6"/>
    <w:rsid w:val="000C2A9B"/>
    <w:rsid w:val="000C3298"/>
    <w:rsid w:val="000C35EA"/>
    <w:rsid w:val="000C6359"/>
    <w:rsid w:val="000C7076"/>
    <w:rsid w:val="000C7602"/>
    <w:rsid w:val="000C7A63"/>
    <w:rsid w:val="000C7A7E"/>
    <w:rsid w:val="000D026F"/>
    <w:rsid w:val="000D09F2"/>
    <w:rsid w:val="000D3141"/>
    <w:rsid w:val="000D4534"/>
    <w:rsid w:val="000D4C17"/>
    <w:rsid w:val="000D565D"/>
    <w:rsid w:val="000D6D09"/>
    <w:rsid w:val="000D7B7F"/>
    <w:rsid w:val="000E388D"/>
    <w:rsid w:val="000E408B"/>
    <w:rsid w:val="000E42D2"/>
    <w:rsid w:val="000F1F9F"/>
    <w:rsid w:val="000F3A0E"/>
    <w:rsid w:val="000F3E25"/>
    <w:rsid w:val="000F43F2"/>
    <w:rsid w:val="000F493C"/>
    <w:rsid w:val="000F514E"/>
    <w:rsid w:val="000F5ACE"/>
    <w:rsid w:val="001006EA"/>
    <w:rsid w:val="00100BD9"/>
    <w:rsid w:val="001010EF"/>
    <w:rsid w:val="001019B0"/>
    <w:rsid w:val="00101AD8"/>
    <w:rsid w:val="00103DCA"/>
    <w:rsid w:val="00106112"/>
    <w:rsid w:val="00106135"/>
    <w:rsid w:val="001066CD"/>
    <w:rsid w:val="00111B97"/>
    <w:rsid w:val="0011290F"/>
    <w:rsid w:val="001132BC"/>
    <w:rsid w:val="00113860"/>
    <w:rsid w:val="001151C4"/>
    <w:rsid w:val="0011745D"/>
    <w:rsid w:val="00120350"/>
    <w:rsid w:val="00121153"/>
    <w:rsid w:val="001236CF"/>
    <w:rsid w:val="00124E25"/>
    <w:rsid w:val="001252BD"/>
    <w:rsid w:val="00126A7A"/>
    <w:rsid w:val="00126B31"/>
    <w:rsid w:val="00127931"/>
    <w:rsid w:val="00130BA5"/>
    <w:rsid w:val="00132E7D"/>
    <w:rsid w:val="00133308"/>
    <w:rsid w:val="001349FE"/>
    <w:rsid w:val="001350E7"/>
    <w:rsid w:val="00135642"/>
    <w:rsid w:val="00136152"/>
    <w:rsid w:val="00136476"/>
    <w:rsid w:val="0013677E"/>
    <w:rsid w:val="0014057F"/>
    <w:rsid w:val="00140A31"/>
    <w:rsid w:val="00141D2F"/>
    <w:rsid w:val="001421C8"/>
    <w:rsid w:val="00143091"/>
    <w:rsid w:val="00143BB4"/>
    <w:rsid w:val="00144D19"/>
    <w:rsid w:val="0014521E"/>
    <w:rsid w:val="001455AF"/>
    <w:rsid w:val="00145802"/>
    <w:rsid w:val="00150F58"/>
    <w:rsid w:val="00151BF9"/>
    <w:rsid w:val="00152384"/>
    <w:rsid w:val="001531DD"/>
    <w:rsid w:val="00153F6E"/>
    <w:rsid w:val="0015481A"/>
    <w:rsid w:val="0015559D"/>
    <w:rsid w:val="00155635"/>
    <w:rsid w:val="001576E2"/>
    <w:rsid w:val="0016022A"/>
    <w:rsid w:val="00162F0F"/>
    <w:rsid w:val="0016324E"/>
    <w:rsid w:val="0016502F"/>
    <w:rsid w:val="00165BEC"/>
    <w:rsid w:val="0017031B"/>
    <w:rsid w:val="00170C62"/>
    <w:rsid w:val="0017242F"/>
    <w:rsid w:val="0017268D"/>
    <w:rsid w:val="00174C18"/>
    <w:rsid w:val="00174D53"/>
    <w:rsid w:val="001751E7"/>
    <w:rsid w:val="00175345"/>
    <w:rsid w:val="0017649D"/>
    <w:rsid w:val="001820E8"/>
    <w:rsid w:val="001827CA"/>
    <w:rsid w:val="001833B1"/>
    <w:rsid w:val="00187CEF"/>
    <w:rsid w:val="00187D66"/>
    <w:rsid w:val="0019431F"/>
    <w:rsid w:val="0019700C"/>
    <w:rsid w:val="00197B36"/>
    <w:rsid w:val="001A18A3"/>
    <w:rsid w:val="001A1FE5"/>
    <w:rsid w:val="001A34B0"/>
    <w:rsid w:val="001A4714"/>
    <w:rsid w:val="001A4D3D"/>
    <w:rsid w:val="001A6241"/>
    <w:rsid w:val="001A686A"/>
    <w:rsid w:val="001A722E"/>
    <w:rsid w:val="001B15FD"/>
    <w:rsid w:val="001B16A5"/>
    <w:rsid w:val="001B1AB0"/>
    <w:rsid w:val="001B2067"/>
    <w:rsid w:val="001B3BCC"/>
    <w:rsid w:val="001B4401"/>
    <w:rsid w:val="001B5590"/>
    <w:rsid w:val="001B6225"/>
    <w:rsid w:val="001C1ED8"/>
    <w:rsid w:val="001C229E"/>
    <w:rsid w:val="001C2D47"/>
    <w:rsid w:val="001C52B8"/>
    <w:rsid w:val="001C6C75"/>
    <w:rsid w:val="001C7222"/>
    <w:rsid w:val="001C73BA"/>
    <w:rsid w:val="001C7FD6"/>
    <w:rsid w:val="001D0D97"/>
    <w:rsid w:val="001D1923"/>
    <w:rsid w:val="001D23BF"/>
    <w:rsid w:val="001D2D89"/>
    <w:rsid w:val="001D51FC"/>
    <w:rsid w:val="001D5240"/>
    <w:rsid w:val="001D7A11"/>
    <w:rsid w:val="001E08A4"/>
    <w:rsid w:val="001E2B7F"/>
    <w:rsid w:val="001E2DCA"/>
    <w:rsid w:val="001E380B"/>
    <w:rsid w:val="001E4322"/>
    <w:rsid w:val="001E65C8"/>
    <w:rsid w:val="001E72CC"/>
    <w:rsid w:val="001F3EDA"/>
    <w:rsid w:val="001F5737"/>
    <w:rsid w:val="001F6AC0"/>
    <w:rsid w:val="001F6C64"/>
    <w:rsid w:val="002022B0"/>
    <w:rsid w:val="002025C4"/>
    <w:rsid w:val="00203E95"/>
    <w:rsid w:val="0020470F"/>
    <w:rsid w:val="00204FA2"/>
    <w:rsid w:val="00205A41"/>
    <w:rsid w:val="0020623F"/>
    <w:rsid w:val="002074A9"/>
    <w:rsid w:val="00207ABB"/>
    <w:rsid w:val="0021176E"/>
    <w:rsid w:val="00211F29"/>
    <w:rsid w:val="00213C43"/>
    <w:rsid w:val="002156C3"/>
    <w:rsid w:val="00215C38"/>
    <w:rsid w:val="002171EE"/>
    <w:rsid w:val="00220ADA"/>
    <w:rsid w:val="002211B0"/>
    <w:rsid w:val="002248FF"/>
    <w:rsid w:val="0022734F"/>
    <w:rsid w:val="00231909"/>
    <w:rsid w:val="00232B17"/>
    <w:rsid w:val="00234525"/>
    <w:rsid w:val="00235A58"/>
    <w:rsid w:val="002360EF"/>
    <w:rsid w:val="002371B4"/>
    <w:rsid w:val="00237218"/>
    <w:rsid w:val="002427FD"/>
    <w:rsid w:val="0024438F"/>
    <w:rsid w:val="002462F8"/>
    <w:rsid w:val="0025057A"/>
    <w:rsid w:val="002508BD"/>
    <w:rsid w:val="002509C1"/>
    <w:rsid w:val="00251559"/>
    <w:rsid w:val="002517E9"/>
    <w:rsid w:val="00253001"/>
    <w:rsid w:val="00253DF7"/>
    <w:rsid w:val="00254122"/>
    <w:rsid w:val="0025544D"/>
    <w:rsid w:val="002560C0"/>
    <w:rsid w:val="0025728A"/>
    <w:rsid w:val="0025744A"/>
    <w:rsid w:val="00260C30"/>
    <w:rsid w:val="00262122"/>
    <w:rsid w:val="00264572"/>
    <w:rsid w:val="0026544B"/>
    <w:rsid w:val="002657B6"/>
    <w:rsid w:val="002666B3"/>
    <w:rsid w:val="00266C08"/>
    <w:rsid w:val="00266CFF"/>
    <w:rsid w:val="002711F9"/>
    <w:rsid w:val="0027156A"/>
    <w:rsid w:val="00273C7E"/>
    <w:rsid w:val="00275491"/>
    <w:rsid w:val="0028001D"/>
    <w:rsid w:val="00280B1B"/>
    <w:rsid w:val="00280F3E"/>
    <w:rsid w:val="00281DD9"/>
    <w:rsid w:val="00282156"/>
    <w:rsid w:val="00282F6E"/>
    <w:rsid w:val="00284504"/>
    <w:rsid w:val="002854DF"/>
    <w:rsid w:val="00285BCF"/>
    <w:rsid w:val="002870D1"/>
    <w:rsid w:val="00290227"/>
    <w:rsid w:val="002913A9"/>
    <w:rsid w:val="00293B72"/>
    <w:rsid w:val="00294615"/>
    <w:rsid w:val="0029469F"/>
    <w:rsid w:val="00295B9F"/>
    <w:rsid w:val="002976F6"/>
    <w:rsid w:val="002A0A9F"/>
    <w:rsid w:val="002A216D"/>
    <w:rsid w:val="002A34D2"/>
    <w:rsid w:val="002A510F"/>
    <w:rsid w:val="002A5DF5"/>
    <w:rsid w:val="002A7304"/>
    <w:rsid w:val="002B09AA"/>
    <w:rsid w:val="002B2B4C"/>
    <w:rsid w:val="002B40AF"/>
    <w:rsid w:val="002B6867"/>
    <w:rsid w:val="002C058C"/>
    <w:rsid w:val="002C2C86"/>
    <w:rsid w:val="002C3647"/>
    <w:rsid w:val="002C3E43"/>
    <w:rsid w:val="002C58F2"/>
    <w:rsid w:val="002C6144"/>
    <w:rsid w:val="002D09E4"/>
    <w:rsid w:val="002D14A8"/>
    <w:rsid w:val="002D2D33"/>
    <w:rsid w:val="002D38F4"/>
    <w:rsid w:val="002D3B2B"/>
    <w:rsid w:val="002D48AD"/>
    <w:rsid w:val="002D4E1F"/>
    <w:rsid w:val="002E1203"/>
    <w:rsid w:val="002E4DE0"/>
    <w:rsid w:val="002E5C59"/>
    <w:rsid w:val="002E7985"/>
    <w:rsid w:val="002E7B89"/>
    <w:rsid w:val="002F2C14"/>
    <w:rsid w:val="002F311D"/>
    <w:rsid w:val="002F7828"/>
    <w:rsid w:val="002F7864"/>
    <w:rsid w:val="0030162B"/>
    <w:rsid w:val="003028DF"/>
    <w:rsid w:val="00302F5A"/>
    <w:rsid w:val="00307024"/>
    <w:rsid w:val="00310EE1"/>
    <w:rsid w:val="00312459"/>
    <w:rsid w:val="00314398"/>
    <w:rsid w:val="003147CF"/>
    <w:rsid w:val="00314A5B"/>
    <w:rsid w:val="00314CE6"/>
    <w:rsid w:val="00315269"/>
    <w:rsid w:val="0031582B"/>
    <w:rsid w:val="00315A2D"/>
    <w:rsid w:val="00316366"/>
    <w:rsid w:val="003166E8"/>
    <w:rsid w:val="00317183"/>
    <w:rsid w:val="00320A5E"/>
    <w:rsid w:val="00321290"/>
    <w:rsid w:val="0032189E"/>
    <w:rsid w:val="003224B8"/>
    <w:rsid w:val="0032298B"/>
    <w:rsid w:val="003245DB"/>
    <w:rsid w:val="0032499A"/>
    <w:rsid w:val="00326209"/>
    <w:rsid w:val="003265A0"/>
    <w:rsid w:val="0032665D"/>
    <w:rsid w:val="00327250"/>
    <w:rsid w:val="0033044D"/>
    <w:rsid w:val="00331E8F"/>
    <w:rsid w:val="00333784"/>
    <w:rsid w:val="0033481A"/>
    <w:rsid w:val="00334A59"/>
    <w:rsid w:val="003372E3"/>
    <w:rsid w:val="00337C52"/>
    <w:rsid w:val="00341F25"/>
    <w:rsid w:val="00342C8D"/>
    <w:rsid w:val="003442F4"/>
    <w:rsid w:val="00345031"/>
    <w:rsid w:val="00345877"/>
    <w:rsid w:val="00345C68"/>
    <w:rsid w:val="00346142"/>
    <w:rsid w:val="003479A6"/>
    <w:rsid w:val="00354C5C"/>
    <w:rsid w:val="003568F7"/>
    <w:rsid w:val="003600B0"/>
    <w:rsid w:val="00360F63"/>
    <w:rsid w:val="003633BF"/>
    <w:rsid w:val="0036435E"/>
    <w:rsid w:val="003715EF"/>
    <w:rsid w:val="00371A37"/>
    <w:rsid w:val="0037239E"/>
    <w:rsid w:val="00373236"/>
    <w:rsid w:val="0037332B"/>
    <w:rsid w:val="00375426"/>
    <w:rsid w:val="00375A2C"/>
    <w:rsid w:val="00376F3B"/>
    <w:rsid w:val="00377A79"/>
    <w:rsid w:val="00377D6B"/>
    <w:rsid w:val="00384623"/>
    <w:rsid w:val="00384F1B"/>
    <w:rsid w:val="00390FFA"/>
    <w:rsid w:val="00392E59"/>
    <w:rsid w:val="0039373A"/>
    <w:rsid w:val="003947B6"/>
    <w:rsid w:val="003A1449"/>
    <w:rsid w:val="003A1475"/>
    <w:rsid w:val="003A2644"/>
    <w:rsid w:val="003A38BE"/>
    <w:rsid w:val="003A3924"/>
    <w:rsid w:val="003A3EA6"/>
    <w:rsid w:val="003A4E95"/>
    <w:rsid w:val="003A5D5F"/>
    <w:rsid w:val="003A5D90"/>
    <w:rsid w:val="003B110A"/>
    <w:rsid w:val="003B1FC0"/>
    <w:rsid w:val="003B28B7"/>
    <w:rsid w:val="003B3945"/>
    <w:rsid w:val="003B42A1"/>
    <w:rsid w:val="003B475B"/>
    <w:rsid w:val="003B7141"/>
    <w:rsid w:val="003B7659"/>
    <w:rsid w:val="003B7672"/>
    <w:rsid w:val="003C0188"/>
    <w:rsid w:val="003C0BFD"/>
    <w:rsid w:val="003C0D9B"/>
    <w:rsid w:val="003C65B3"/>
    <w:rsid w:val="003C7FEE"/>
    <w:rsid w:val="003D0905"/>
    <w:rsid w:val="003D156B"/>
    <w:rsid w:val="003D2134"/>
    <w:rsid w:val="003D2257"/>
    <w:rsid w:val="003D250F"/>
    <w:rsid w:val="003D36F5"/>
    <w:rsid w:val="003D4ED7"/>
    <w:rsid w:val="003D667E"/>
    <w:rsid w:val="003D7A7E"/>
    <w:rsid w:val="003D7EE6"/>
    <w:rsid w:val="003E1922"/>
    <w:rsid w:val="003E3E94"/>
    <w:rsid w:val="003E40A9"/>
    <w:rsid w:val="003E4301"/>
    <w:rsid w:val="003E5E24"/>
    <w:rsid w:val="003E6393"/>
    <w:rsid w:val="003E6A18"/>
    <w:rsid w:val="003F0D78"/>
    <w:rsid w:val="003F143D"/>
    <w:rsid w:val="003F1A0F"/>
    <w:rsid w:val="003F248F"/>
    <w:rsid w:val="003F42BF"/>
    <w:rsid w:val="003F4AEF"/>
    <w:rsid w:val="003F5250"/>
    <w:rsid w:val="003F65B2"/>
    <w:rsid w:val="00401FF2"/>
    <w:rsid w:val="00402D3A"/>
    <w:rsid w:val="00404A68"/>
    <w:rsid w:val="00405510"/>
    <w:rsid w:val="004071D7"/>
    <w:rsid w:val="00407651"/>
    <w:rsid w:val="004078A2"/>
    <w:rsid w:val="00410F8D"/>
    <w:rsid w:val="00411B95"/>
    <w:rsid w:val="00411D4D"/>
    <w:rsid w:val="00411E71"/>
    <w:rsid w:val="00411ED3"/>
    <w:rsid w:val="00412C2E"/>
    <w:rsid w:val="00412C4B"/>
    <w:rsid w:val="0041362C"/>
    <w:rsid w:val="0041379B"/>
    <w:rsid w:val="00416DAF"/>
    <w:rsid w:val="004215B0"/>
    <w:rsid w:val="004220FF"/>
    <w:rsid w:val="00422BC4"/>
    <w:rsid w:val="00424ED7"/>
    <w:rsid w:val="00431255"/>
    <w:rsid w:val="004315A3"/>
    <w:rsid w:val="004321A9"/>
    <w:rsid w:val="004363C2"/>
    <w:rsid w:val="00441FA8"/>
    <w:rsid w:val="00445DCA"/>
    <w:rsid w:val="0044632C"/>
    <w:rsid w:val="0045304A"/>
    <w:rsid w:val="00453BC5"/>
    <w:rsid w:val="00457095"/>
    <w:rsid w:val="00457099"/>
    <w:rsid w:val="00457C73"/>
    <w:rsid w:val="00462CB1"/>
    <w:rsid w:val="00463374"/>
    <w:rsid w:val="00463F24"/>
    <w:rsid w:val="00464053"/>
    <w:rsid w:val="004654AF"/>
    <w:rsid w:val="00466289"/>
    <w:rsid w:val="004668EB"/>
    <w:rsid w:val="004672FE"/>
    <w:rsid w:val="0047004F"/>
    <w:rsid w:val="00471EF7"/>
    <w:rsid w:val="00472786"/>
    <w:rsid w:val="004728AA"/>
    <w:rsid w:val="00473620"/>
    <w:rsid w:val="004737CE"/>
    <w:rsid w:val="00474C03"/>
    <w:rsid w:val="00475AB8"/>
    <w:rsid w:val="00475B28"/>
    <w:rsid w:val="00476050"/>
    <w:rsid w:val="00476280"/>
    <w:rsid w:val="00477E40"/>
    <w:rsid w:val="00480021"/>
    <w:rsid w:val="0048226D"/>
    <w:rsid w:val="004822B0"/>
    <w:rsid w:val="004838A2"/>
    <w:rsid w:val="004838C0"/>
    <w:rsid w:val="00484B6D"/>
    <w:rsid w:val="0048717F"/>
    <w:rsid w:val="004907D8"/>
    <w:rsid w:val="0049169D"/>
    <w:rsid w:val="00491BD8"/>
    <w:rsid w:val="0049294E"/>
    <w:rsid w:val="0049549D"/>
    <w:rsid w:val="00496AB3"/>
    <w:rsid w:val="00496D08"/>
    <w:rsid w:val="004970D6"/>
    <w:rsid w:val="00497C68"/>
    <w:rsid w:val="004A02D9"/>
    <w:rsid w:val="004A0C27"/>
    <w:rsid w:val="004A3356"/>
    <w:rsid w:val="004A3452"/>
    <w:rsid w:val="004A407D"/>
    <w:rsid w:val="004A535F"/>
    <w:rsid w:val="004A5A84"/>
    <w:rsid w:val="004A6CC6"/>
    <w:rsid w:val="004B005B"/>
    <w:rsid w:val="004B09F0"/>
    <w:rsid w:val="004B0F54"/>
    <w:rsid w:val="004B321E"/>
    <w:rsid w:val="004B3888"/>
    <w:rsid w:val="004B7409"/>
    <w:rsid w:val="004C0075"/>
    <w:rsid w:val="004C14E4"/>
    <w:rsid w:val="004C4841"/>
    <w:rsid w:val="004C4F20"/>
    <w:rsid w:val="004C5C55"/>
    <w:rsid w:val="004C76AF"/>
    <w:rsid w:val="004D0D56"/>
    <w:rsid w:val="004D0D67"/>
    <w:rsid w:val="004D0FCC"/>
    <w:rsid w:val="004D3769"/>
    <w:rsid w:val="004D4434"/>
    <w:rsid w:val="004D5A06"/>
    <w:rsid w:val="004D6DC1"/>
    <w:rsid w:val="004E0656"/>
    <w:rsid w:val="004E1DAD"/>
    <w:rsid w:val="004E2697"/>
    <w:rsid w:val="004E5C56"/>
    <w:rsid w:val="004E6978"/>
    <w:rsid w:val="004F0445"/>
    <w:rsid w:val="004F0A03"/>
    <w:rsid w:val="004F1FC5"/>
    <w:rsid w:val="004F25AC"/>
    <w:rsid w:val="004F3A6A"/>
    <w:rsid w:val="004F75FB"/>
    <w:rsid w:val="00502525"/>
    <w:rsid w:val="00502DED"/>
    <w:rsid w:val="0050742F"/>
    <w:rsid w:val="00507F99"/>
    <w:rsid w:val="00510F46"/>
    <w:rsid w:val="00510FFE"/>
    <w:rsid w:val="0051196A"/>
    <w:rsid w:val="00511F54"/>
    <w:rsid w:val="00512184"/>
    <w:rsid w:val="005122E6"/>
    <w:rsid w:val="00515871"/>
    <w:rsid w:val="00517B94"/>
    <w:rsid w:val="00520CF5"/>
    <w:rsid w:val="0052225D"/>
    <w:rsid w:val="005251E9"/>
    <w:rsid w:val="005278E8"/>
    <w:rsid w:val="00531A17"/>
    <w:rsid w:val="00532332"/>
    <w:rsid w:val="00532BF4"/>
    <w:rsid w:val="00532CD0"/>
    <w:rsid w:val="00537259"/>
    <w:rsid w:val="00541A5F"/>
    <w:rsid w:val="005439F8"/>
    <w:rsid w:val="00543D57"/>
    <w:rsid w:val="005442E4"/>
    <w:rsid w:val="0054503E"/>
    <w:rsid w:val="005452D2"/>
    <w:rsid w:val="005459AF"/>
    <w:rsid w:val="00546A04"/>
    <w:rsid w:val="00550A71"/>
    <w:rsid w:val="00554453"/>
    <w:rsid w:val="00556644"/>
    <w:rsid w:val="005576DF"/>
    <w:rsid w:val="00560611"/>
    <w:rsid w:val="00560D56"/>
    <w:rsid w:val="00562CA7"/>
    <w:rsid w:val="00563017"/>
    <w:rsid w:val="005633CC"/>
    <w:rsid w:val="00566B72"/>
    <w:rsid w:val="00567CD2"/>
    <w:rsid w:val="0057007E"/>
    <w:rsid w:val="00571810"/>
    <w:rsid w:val="00571FA2"/>
    <w:rsid w:val="00575D1B"/>
    <w:rsid w:val="00576254"/>
    <w:rsid w:val="00577177"/>
    <w:rsid w:val="00577C6C"/>
    <w:rsid w:val="00581E1E"/>
    <w:rsid w:val="00582D17"/>
    <w:rsid w:val="00582FC7"/>
    <w:rsid w:val="0058362F"/>
    <w:rsid w:val="00584B36"/>
    <w:rsid w:val="00586270"/>
    <w:rsid w:val="00587CA3"/>
    <w:rsid w:val="0059167C"/>
    <w:rsid w:val="00593D54"/>
    <w:rsid w:val="00594BE7"/>
    <w:rsid w:val="005965EA"/>
    <w:rsid w:val="0059783C"/>
    <w:rsid w:val="005A0C9F"/>
    <w:rsid w:val="005A0CCB"/>
    <w:rsid w:val="005A1BC6"/>
    <w:rsid w:val="005A2311"/>
    <w:rsid w:val="005A24D4"/>
    <w:rsid w:val="005A3513"/>
    <w:rsid w:val="005A3544"/>
    <w:rsid w:val="005A35B3"/>
    <w:rsid w:val="005A38EC"/>
    <w:rsid w:val="005A62F2"/>
    <w:rsid w:val="005B47C4"/>
    <w:rsid w:val="005B50F0"/>
    <w:rsid w:val="005B5669"/>
    <w:rsid w:val="005B5F3E"/>
    <w:rsid w:val="005B6A01"/>
    <w:rsid w:val="005B6A7A"/>
    <w:rsid w:val="005C06E4"/>
    <w:rsid w:val="005C0D6E"/>
    <w:rsid w:val="005C29EA"/>
    <w:rsid w:val="005C2BB1"/>
    <w:rsid w:val="005C3325"/>
    <w:rsid w:val="005C3547"/>
    <w:rsid w:val="005C3C8F"/>
    <w:rsid w:val="005C6571"/>
    <w:rsid w:val="005C6905"/>
    <w:rsid w:val="005C6DE5"/>
    <w:rsid w:val="005C79DF"/>
    <w:rsid w:val="005D1F1A"/>
    <w:rsid w:val="005D56E6"/>
    <w:rsid w:val="005D6403"/>
    <w:rsid w:val="005D7101"/>
    <w:rsid w:val="005D7EC9"/>
    <w:rsid w:val="005E1742"/>
    <w:rsid w:val="005E1748"/>
    <w:rsid w:val="005E2341"/>
    <w:rsid w:val="005E28EB"/>
    <w:rsid w:val="005E35B4"/>
    <w:rsid w:val="005E46BD"/>
    <w:rsid w:val="005E591F"/>
    <w:rsid w:val="005E5C58"/>
    <w:rsid w:val="005E6570"/>
    <w:rsid w:val="005E7AD1"/>
    <w:rsid w:val="005F02ED"/>
    <w:rsid w:val="005F2097"/>
    <w:rsid w:val="005F4178"/>
    <w:rsid w:val="005F6B80"/>
    <w:rsid w:val="005F777F"/>
    <w:rsid w:val="006012A8"/>
    <w:rsid w:val="006016C7"/>
    <w:rsid w:val="00601CF9"/>
    <w:rsid w:val="00603CB1"/>
    <w:rsid w:val="0060498B"/>
    <w:rsid w:val="00605169"/>
    <w:rsid w:val="0060768D"/>
    <w:rsid w:val="00610AF0"/>
    <w:rsid w:val="00611DAA"/>
    <w:rsid w:val="0061284F"/>
    <w:rsid w:val="006151B3"/>
    <w:rsid w:val="00615D13"/>
    <w:rsid w:val="0061644B"/>
    <w:rsid w:val="00617894"/>
    <w:rsid w:val="006200F1"/>
    <w:rsid w:val="00623E3E"/>
    <w:rsid w:val="0062466D"/>
    <w:rsid w:val="00626D44"/>
    <w:rsid w:val="00631A0C"/>
    <w:rsid w:val="0063253B"/>
    <w:rsid w:val="00632912"/>
    <w:rsid w:val="00633883"/>
    <w:rsid w:val="00633DED"/>
    <w:rsid w:val="00635681"/>
    <w:rsid w:val="00635D48"/>
    <w:rsid w:val="00635FF3"/>
    <w:rsid w:val="0063623F"/>
    <w:rsid w:val="006413F5"/>
    <w:rsid w:val="00642122"/>
    <w:rsid w:val="006424AA"/>
    <w:rsid w:val="00642CCF"/>
    <w:rsid w:val="00642F4E"/>
    <w:rsid w:val="00645ED0"/>
    <w:rsid w:val="00653CA6"/>
    <w:rsid w:val="0065529C"/>
    <w:rsid w:val="00655D7B"/>
    <w:rsid w:val="00662457"/>
    <w:rsid w:val="00670C3D"/>
    <w:rsid w:val="0067159B"/>
    <w:rsid w:val="006751D8"/>
    <w:rsid w:val="006757ED"/>
    <w:rsid w:val="0067784C"/>
    <w:rsid w:val="00681EC4"/>
    <w:rsid w:val="00683393"/>
    <w:rsid w:val="00684CDC"/>
    <w:rsid w:val="00686EEA"/>
    <w:rsid w:val="006901DB"/>
    <w:rsid w:val="00690ABD"/>
    <w:rsid w:val="006922C0"/>
    <w:rsid w:val="0069383F"/>
    <w:rsid w:val="00695966"/>
    <w:rsid w:val="00696F72"/>
    <w:rsid w:val="00697191"/>
    <w:rsid w:val="00697895"/>
    <w:rsid w:val="00697DF3"/>
    <w:rsid w:val="006A021A"/>
    <w:rsid w:val="006A06AB"/>
    <w:rsid w:val="006A2147"/>
    <w:rsid w:val="006A24C8"/>
    <w:rsid w:val="006A27D7"/>
    <w:rsid w:val="006A306F"/>
    <w:rsid w:val="006A3DA7"/>
    <w:rsid w:val="006A4029"/>
    <w:rsid w:val="006A41BE"/>
    <w:rsid w:val="006A4C4F"/>
    <w:rsid w:val="006A5E1C"/>
    <w:rsid w:val="006A754E"/>
    <w:rsid w:val="006B0A33"/>
    <w:rsid w:val="006B287D"/>
    <w:rsid w:val="006B32D6"/>
    <w:rsid w:val="006B32F5"/>
    <w:rsid w:val="006B36F0"/>
    <w:rsid w:val="006B4028"/>
    <w:rsid w:val="006B42CB"/>
    <w:rsid w:val="006B5090"/>
    <w:rsid w:val="006B6E75"/>
    <w:rsid w:val="006B7C65"/>
    <w:rsid w:val="006C08EE"/>
    <w:rsid w:val="006C220B"/>
    <w:rsid w:val="006C2CCB"/>
    <w:rsid w:val="006C50D4"/>
    <w:rsid w:val="006C5EDF"/>
    <w:rsid w:val="006C6742"/>
    <w:rsid w:val="006C67CC"/>
    <w:rsid w:val="006C6828"/>
    <w:rsid w:val="006C6AD0"/>
    <w:rsid w:val="006C703D"/>
    <w:rsid w:val="006C7E5D"/>
    <w:rsid w:val="006D17AA"/>
    <w:rsid w:val="006D6396"/>
    <w:rsid w:val="006D70DF"/>
    <w:rsid w:val="006D7325"/>
    <w:rsid w:val="006D7601"/>
    <w:rsid w:val="006D7FE1"/>
    <w:rsid w:val="006E0662"/>
    <w:rsid w:val="006E0AFA"/>
    <w:rsid w:val="006E10E2"/>
    <w:rsid w:val="006E1558"/>
    <w:rsid w:val="006E208B"/>
    <w:rsid w:val="006E2D4A"/>
    <w:rsid w:val="006E4423"/>
    <w:rsid w:val="006E4DAE"/>
    <w:rsid w:val="006E62D9"/>
    <w:rsid w:val="006E6B74"/>
    <w:rsid w:val="006E6BC4"/>
    <w:rsid w:val="006F08F5"/>
    <w:rsid w:val="006F0B50"/>
    <w:rsid w:val="006F25D5"/>
    <w:rsid w:val="006F520D"/>
    <w:rsid w:val="006F5DD5"/>
    <w:rsid w:val="006F61E0"/>
    <w:rsid w:val="00702E5F"/>
    <w:rsid w:val="00702E91"/>
    <w:rsid w:val="007052F0"/>
    <w:rsid w:val="007072F7"/>
    <w:rsid w:val="0070744F"/>
    <w:rsid w:val="007117CC"/>
    <w:rsid w:val="00711960"/>
    <w:rsid w:val="00712D74"/>
    <w:rsid w:val="00713A5B"/>
    <w:rsid w:val="00713B7E"/>
    <w:rsid w:val="00714C81"/>
    <w:rsid w:val="00716F04"/>
    <w:rsid w:val="00717527"/>
    <w:rsid w:val="00717801"/>
    <w:rsid w:val="00721EDD"/>
    <w:rsid w:val="00723807"/>
    <w:rsid w:val="00723F05"/>
    <w:rsid w:val="0072594D"/>
    <w:rsid w:val="00725ED5"/>
    <w:rsid w:val="00726900"/>
    <w:rsid w:val="007278A5"/>
    <w:rsid w:val="0073112B"/>
    <w:rsid w:val="00731C8C"/>
    <w:rsid w:val="00731D4D"/>
    <w:rsid w:val="007320EB"/>
    <w:rsid w:val="00734A12"/>
    <w:rsid w:val="007356DD"/>
    <w:rsid w:val="00736561"/>
    <w:rsid w:val="00736F07"/>
    <w:rsid w:val="00737BE6"/>
    <w:rsid w:val="00740D57"/>
    <w:rsid w:val="00742935"/>
    <w:rsid w:val="00744D53"/>
    <w:rsid w:val="00744F0C"/>
    <w:rsid w:val="00745B9D"/>
    <w:rsid w:val="00746032"/>
    <w:rsid w:val="0074673B"/>
    <w:rsid w:val="007473FF"/>
    <w:rsid w:val="007504EE"/>
    <w:rsid w:val="00750C9F"/>
    <w:rsid w:val="00753985"/>
    <w:rsid w:val="00753EEA"/>
    <w:rsid w:val="00755D27"/>
    <w:rsid w:val="00756388"/>
    <w:rsid w:val="007570D3"/>
    <w:rsid w:val="007578A6"/>
    <w:rsid w:val="00757BDE"/>
    <w:rsid w:val="0077027E"/>
    <w:rsid w:val="0077075B"/>
    <w:rsid w:val="00770B0C"/>
    <w:rsid w:val="00770E4B"/>
    <w:rsid w:val="00770F58"/>
    <w:rsid w:val="007711BC"/>
    <w:rsid w:val="00771B47"/>
    <w:rsid w:val="00772572"/>
    <w:rsid w:val="00777027"/>
    <w:rsid w:val="00777EFD"/>
    <w:rsid w:val="00777F5E"/>
    <w:rsid w:val="00780358"/>
    <w:rsid w:val="00780846"/>
    <w:rsid w:val="007812C7"/>
    <w:rsid w:val="00782477"/>
    <w:rsid w:val="00782B55"/>
    <w:rsid w:val="00783107"/>
    <w:rsid w:val="00785910"/>
    <w:rsid w:val="007861DF"/>
    <w:rsid w:val="00786932"/>
    <w:rsid w:val="00786F5C"/>
    <w:rsid w:val="00792820"/>
    <w:rsid w:val="00793ABD"/>
    <w:rsid w:val="0079549A"/>
    <w:rsid w:val="00797419"/>
    <w:rsid w:val="00797ECB"/>
    <w:rsid w:val="007A449D"/>
    <w:rsid w:val="007A689E"/>
    <w:rsid w:val="007A7674"/>
    <w:rsid w:val="007B0E05"/>
    <w:rsid w:val="007B1C04"/>
    <w:rsid w:val="007B3EE7"/>
    <w:rsid w:val="007B44D4"/>
    <w:rsid w:val="007B4D8C"/>
    <w:rsid w:val="007B556C"/>
    <w:rsid w:val="007B71BC"/>
    <w:rsid w:val="007C24C2"/>
    <w:rsid w:val="007C3693"/>
    <w:rsid w:val="007C5AE8"/>
    <w:rsid w:val="007C7BE5"/>
    <w:rsid w:val="007D2A15"/>
    <w:rsid w:val="007D340A"/>
    <w:rsid w:val="007E01F7"/>
    <w:rsid w:val="007E06C6"/>
    <w:rsid w:val="007E1665"/>
    <w:rsid w:val="007E4F38"/>
    <w:rsid w:val="007E5533"/>
    <w:rsid w:val="007E69AD"/>
    <w:rsid w:val="007E73AA"/>
    <w:rsid w:val="007E7C0A"/>
    <w:rsid w:val="007F5261"/>
    <w:rsid w:val="007F57BC"/>
    <w:rsid w:val="007F6B1C"/>
    <w:rsid w:val="007F6CF5"/>
    <w:rsid w:val="007F7143"/>
    <w:rsid w:val="00801AD7"/>
    <w:rsid w:val="008023E5"/>
    <w:rsid w:val="008039B8"/>
    <w:rsid w:val="0080435F"/>
    <w:rsid w:val="00807277"/>
    <w:rsid w:val="0080796D"/>
    <w:rsid w:val="00807C8B"/>
    <w:rsid w:val="00810CD1"/>
    <w:rsid w:val="008151C8"/>
    <w:rsid w:val="00815875"/>
    <w:rsid w:val="0081593F"/>
    <w:rsid w:val="00816F6C"/>
    <w:rsid w:val="00817AB0"/>
    <w:rsid w:val="00817C21"/>
    <w:rsid w:val="00817FBE"/>
    <w:rsid w:val="00820B7F"/>
    <w:rsid w:val="008215AB"/>
    <w:rsid w:val="00821658"/>
    <w:rsid w:val="008217A3"/>
    <w:rsid w:val="00821A76"/>
    <w:rsid w:val="00823F4B"/>
    <w:rsid w:val="00824D31"/>
    <w:rsid w:val="008275F2"/>
    <w:rsid w:val="00831C2B"/>
    <w:rsid w:val="008324CF"/>
    <w:rsid w:val="00835516"/>
    <w:rsid w:val="00835FC9"/>
    <w:rsid w:val="008361D3"/>
    <w:rsid w:val="00837BA3"/>
    <w:rsid w:val="00837F9C"/>
    <w:rsid w:val="00840482"/>
    <w:rsid w:val="008405F3"/>
    <w:rsid w:val="008408F8"/>
    <w:rsid w:val="008446F8"/>
    <w:rsid w:val="0084552D"/>
    <w:rsid w:val="0084578E"/>
    <w:rsid w:val="00847653"/>
    <w:rsid w:val="00852FAC"/>
    <w:rsid w:val="00854177"/>
    <w:rsid w:val="00854560"/>
    <w:rsid w:val="008560F9"/>
    <w:rsid w:val="00856E96"/>
    <w:rsid w:val="00860D20"/>
    <w:rsid w:val="00862485"/>
    <w:rsid w:val="0086419A"/>
    <w:rsid w:val="00865214"/>
    <w:rsid w:val="00866169"/>
    <w:rsid w:val="00866ADD"/>
    <w:rsid w:val="0087027B"/>
    <w:rsid w:val="00870B6D"/>
    <w:rsid w:val="00872658"/>
    <w:rsid w:val="00873750"/>
    <w:rsid w:val="008738A0"/>
    <w:rsid w:val="0087520C"/>
    <w:rsid w:val="00877A09"/>
    <w:rsid w:val="008804A4"/>
    <w:rsid w:val="00880CB5"/>
    <w:rsid w:val="008814B6"/>
    <w:rsid w:val="00881F01"/>
    <w:rsid w:val="00882ADF"/>
    <w:rsid w:val="008837FD"/>
    <w:rsid w:val="0088396C"/>
    <w:rsid w:val="00883D31"/>
    <w:rsid w:val="008845CA"/>
    <w:rsid w:val="00884720"/>
    <w:rsid w:val="00885506"/>
    <w:rsid w:val="008900DB"/>
    <w:rsid w:val="00890EBB"/>
    <w:rsid w:val="00891849"/>
    <w:rsid w:val="00891FE6"/>
    <w:rsid w:val="00892691"/>
    <w:rsid w:val="0089460B"/>
    <w:rsid w:val="008A0D1B"/>
    <w:rsid w:val="008A177C"/>
    <w:rsid w:val="008A1E08"/>
    <w:rsid w:val="008A1E91"/>
    <w:rsid w:val="008A3002"/>
    <w:rsid w:val="008A5CCF"/>
    <w:rsid w:val="008A5F48"/>
    <w:rsid w:val="008A7EE1"/>
    <w:rsid w:val="008B059D"/>
    <w:rsid w:val="008B1280"/>
    <w:rsid w:val="008B28B5"/>
    <w:rsid w:val="008B2CB2"/>
    <w:rsid w:val="008B452D"/>
    <w:rsid w:val="008B7B33"/>
    <w:rsid w:val="008C195F"/>
    <w:rsid w:val="008C36F8"/>
    <w:rsid w:val="008C48F2"/>
    <w:rsid w:val="008C57A3"/>
    <w:rsid w:val="008C6708"/>
    <w:rsid w:val="008C6A88"/>
    <w:rsid w:val="008C6C1C"/>
    <w:rsid w:val="008D20CF"/>
    <w:rsid w:val="008D281C"/>
    <w:rsid w:val="008D302D"/>
    <w:rsid w:val="008D46C2"/>
    <w:rsid w:val="008D59F6"/>
    <w:rsid w:val="008D6157"/>
    <w:rsid w:val="008E245E"/>
    <w:rsid w:val="008E2A99"/>
    <w:rsid w:val="008E3230"/>
    <w:rsid w:val="008E53FE"/>
    <w:rsid w:val="008E618A"/>
    <w:rsid w:val="008E6EBB"/>
    <w:rsid w:val="008E7EA5"/>
    <w:rsid w:val="008F1DA8"/>
    <w:rsid w:val="008F260C"/>
    <w:rsid w:val="008F41B4"/>
    <w:rsid w:val="008F6BBC"/>
    <w:rsid w:val="008F7ACF"/>
    <w:rsid w:val="009011E0"/>
    <w:rsid w:val="009014F9"/>
    <w:rsid w:val="009025EF"/>
    <w:rsid w:val="00902F6A"/>
    <w:rsid w:val="00903951"/>
    <w:rsid w:val="0090420D"/>
    <w:rsid w:val="009044BF"/>
    <w:rsid w:val="00904A7F"/>
    <w:rsid w:val="00904F1C"/>
    <w:rsid w:val="00905D58"/>
    <w:rsid w:val="009070EA"/>
    <w:rsid w:val="00910CCB"/>
    <w:rsid w:val="00911901"/>
    <w:rsid w:val="00911CD5"/>
    <w:rsid w:val="00912596"/>
    <w:rsid w:val="009234F4"/>
    <w:rsid w:val="00924255"/>
    <w:rsid w:val="00925AD7"/>
    <w:rsid w:val="00927009"/>
    <w:rsid w:val="009321EE"/>
    <w:rsid w:val="009323FC"/>
    <w:rsid w:val="009336AD"/>
    <w:rsid w:val="00935A34"/>
    <w:rsid w:val="009360BE"/>
    <w:rsid w:val="00940060"/>
    <w:rsid w:val="00941924"/>
    <w:rsid w:val="009419A4"/>
    <w:rsid w:val="0094277F"/>
    <w:rsid w:val="00942A42"/>
    <w:rsid w:val="009432F8"/>
    <w:rsid w:val="00944854"/>
    <w:rsid w:val="00944F9A"/>
    <w:rsid w:val="00947426"/>
    <w:rsid w:val="00947452"/>
    <w:rsid w:val="00950A58"/>
    <w:rsid w:val="00950ACE"/>
    <w:rsid w:val="00950E81"/>
    <w:rsid w:val="00951C86"/>
    <w:rsid w:val="00953D60"/>
    <w:rsid w:val="00955756"/>
    <w:rsid w:val="0096322D"/>
    <w:rsid w:val="00964A02"/>
    <w:rsid w:val="00964AB4"/>
    <w:rsid w:val="00964EDB"/>
    <w:rsid w:val="009655A0"/>
    <w:rsid w:val="00965E49"/>
    <w:rsid w:val="0096627C"/>
    <w:rsid w:val="00966A86"/>
    <w:rsid w:val="00966A8E"/>
    <w:rsid w:val="00970CE9"/>
    <w:rsid w:val="00970D02"/>
    <w:rsid w:val="009714C0"/>
    <w:rsid w:val="00974B00"/>
    <w:rsid w:val="00976723"/>
    <w:rsid w:val="00976A54"/>
    <w:rsid w:val="00977051"/>
    <w:rsid w:val="009775E7"/>
    <w:rsid w:val="00977837"/>
    <w:rsid w:val="009826E2"/>
    <w:rsid w:val="00982D17"/>
    <w:rsid w:val="0098327D"/>
    <w:rsid w:val="00983C6D"/>
    <w:rsid w:val="009859A1"/>
    <w:rsid w:val="009879BE"/>
    <w:rsid w:val="0099056D"/>
    <w:rsid w:val="009913E1"/>
    <w:rsid w:val="00994DE4"/>
    <w:rsid w:val="0099671D"/>
    <w:rsid w:val="00996DC6"/>
    <w:rsid w:val="00997650"/>
    <w:rsid w:val="00997D45"/>
    <w:rsid w:val="009A2D44"/>
    <w:rsid w:val="009A5122"/>
    <w:rsid w:val="009A5CEE"/>
    <w:rsid w:val="009A6F0C"/>
    <w:rsid w:val="009A7E7F"/>
    <w:rsid w:val="009A7ECD"/>
    <w:rsid w:val="009B0261"/>
    <w:rsid w:val="009B2D96"/>
    <w:rsid w:val="009B2FE1"/>
    <w:rsid w:val="009B481F"/>
    <w:rsid w:val="009B4908"/>
    <w:rsid w:val="009B67BE"/>
    <w:rsid w:val="009B7D11"/>
    <w:rsid w:val="009C03A2"/>
    <w:rsid w:val="009C0BDF"/>
    <w:rsid w:val="009C121C"/>
    <w:rsid w:val="009C4561"/>
    <w:rsid w:val="009C57B4"/>
    <w:rsid w:val="009C72FB"/>
    <w:rsid w:val="009D0A56"/>
    <w:rsid w:val="009D111D"/>
    <w:rsid w:val="009D51B7"/>
    <w:rsid w:val="009D61CC"/>
    <w:rsid w:val="009E055B"/>
    <w:rsid w:val="009E0BA5"/>
    <w:rsid w:val="009E1BA3"/>
    <w:rsid w:val="009E465B"/>
    <w:rsid w:val="009E48C1"/>
    <w:rsid w:val="009F02CE"/>
    <w:rsid w:val="009F1E08"/>
    <w:rsid w:val="009F30BC"/>
    <w:rsid w:val="009F4A76"/>
    <w:rsid w:val="009F508C"/>
    <w:rsid w:val="009F6D0F"/>
    <w:rsid w:val="00A0006B"/>
    <w:rsid w:val="00A01565"/>
    <w:rsid w:val="00A01A27"/>
    <w:rsid w:val="00A02A2C"/>
    <w:rsid w:val="00A06103"/>
    <w:rsid w:val="00A076D0"/>
    <w:rsid w:val="00A11AB3"/>
    <w:rsid w:val="00A13A21"/>
    <w:rsid w:val="00A13F7C"/>
    <w:rsid w:val="00A16172"/>
    <w:rsid w:val="00A16D72"/>
    <w:rsid w:val="00A233B4"/>
    <w:rsid w:val="00A25893"/>
    <w:rsid w:val="00A2595A"/>
    <w:rsid w:val="00A272DE"/>
    <w:rsid w:val="00A31452"/>
    <w:rsid w:val="00A32827"/>
    <w:rsid w:val="00A32F80"/>
    <w:rsid w:val="00A3527F"/>
    <w:rsid w:val="00A3717C"/>
    <w:rsid w:val="00A371E3"/>
    <w:rsid w:val="00A41A77"/>
    <w:rsid w:val="00A423E5"/>
    <w:rsid w:val="00A431F4"/>
    <w:rsid w:val="00A46C91"/>
    <w:rsid w:val="00A477F3"/>
    <w:rsid w:val="00A47968"/>
    <w:rsid w:val="00A50070"/>
    <w:rsid w:val="00A5044E"/>
    <w:rsid w:val="00A50C4F"/>
    <w:rsid w:val="00A52969"/>
    <w:rsid w:val="00A54062"/>
    <w:rsid w:val="00A55044"/>
    <w:rsid w:val="00A56C29"/>
    <w:rsid w:val="00A57768"/>
    <w:rsid w:val="00A6084F"/>
    <w:rsid w:val="00A61182"/>
    <w:rsid w:val="00A61994"/>
    <w:rsid w:val="00A63833"/>
    <w:rsid w:val="00A646F7"/>
    <w:rsid w:val="00A649C5"/>
    <w:rsid w:val="00A66262"/>
    <w:rsid w:val="00A70531"/>
    <w:rsid w:val="00A7104A"/>
    <w:rsid w:val="00A72958"/>
    <w:rsid w:val="00A73068"/>
    <w:rsid w:val="00A738D7"/>
    <w:rsid w:val="00A74732"/>
    <w:rsid w:val="00A74971"/>
    <w:rsid w:val="00A75601"/>
    <w:rsid w:val="00A803C2"/>
    <w:rsid w:val="00A80559"/>
    <w:rsid w:val="00A80B58"/>
    <w:rsid w:val="00A82C3B"/>
    <w:rsid w:val="00A846A0"/>
    <w:rsid w:val="00A909E9"/>
    <w:rsid w:val="00A914BB"/>
    <w:rsid w:val="00A91F97"/>
    <w:rsid w:val="00A92C6D"/>
    <w:rsid w:val="00A95DCA"/>
    <w:rsid w:val="00AA0E2B"/>
    <w:rsid w:val="00AA0FDE"/>
    <w:rsid w:val="00AA1E8D"/>
    <w:rsid w:val="00AA2187"/>
    <w:rsid w:val="00AA5CD5"/>
    <w:rsid w:val="00AA68F7"/>
    <w:rsid w:val="00AA70A2"/>
    <w:rsid w:val="00AB046C"/>
    <w:rsid w:val="00AB193A"/>
    <w:rsid w:val="00AB3A89"/>
    <w:rsid w:val="00AB3F4D"/>
    <w:rsid w:val="00AB3FFE"/>
    <w:rsid w:val="00AB41A4"/>
    <w:rsid w:val="00AB53D1"/>
    <w:rsid w:val="00AB5553"/>
    <w:rsid w:val="00AB56D6"/>
    <w:rsid w:val="00AB57A5"/>
    <w:rsid w:val="00AC1475"/>
    <w:rsid w:val="00AC1E06"/>
    <w:rsid w:val="00AC2EC7"/>
    <w:rsid w:val="00AC2F2E"/>
    <w:rsid w:val="00AC5902"/>
    <w:rsid w:val="00AD07E2"/>
    <w:rsid w:val="00AD119C"/>
    <w:rsid w:val="00AD1E20"/>
    <w:rsid w:val="00AD3AE7"/>
    <w:rsid w:val="00AD3D6E"/>
    <w:rsid w:val="00AE0FB1"/>
    <w:rsid w:val="00AE1136"/>
    <w:rsid w:val="00AE42C0"/>
    <w:rsid w:val="00AE5A22"/>
    <w:rsid w:val="00AE5AE7"/>
    <w:rsid w:val="00AE5B88"/>
    <w:rsid w:val="00AF0BF4"/>
    <w:rsid w:val="00AF1E06"/>
    <w:rsid w:val="00AF3223"/>
    <w:rsid w:val="00AF3893"/>
    <w:rsid w:val="00AF47B2"/>
    <w:rsid w:val="00AF5D62"/>
    <w:rsid w:val="00AF60B3"/>
    <w:rsid w:val="00AF6541"/>
    <w:rsid w:val="00AF7F9E"/>
    <w:rsid w:val="00B01B59"/>
    <w:rsid w:val="00B02321"/>
    <w:rsid w:val="00B03539"/>
    <w:rsid w:val="00B049B6"/>
    <w:rsid w:val="00B054D6"/>
    <w:rsid w:val="00B05D11"/>
    <w:rsid w:val="00B06512"/>
    <w:rsid w:val="00B06DA3"/>
    <w:rsid w:val="00B06F67"/>
    <w:rsid w:val="00B07B50"/>
    <w:rsid w:val="00B11049"/>
    <w:rsid w:val="00B110E0"/>
    <w:rsid w:val="00B112D3"/>
    <w:rsid w:val="00B14CC4"/>
    <w:rsid w:val="00B165B9"/>
    <w:rsid w:val="00B17F3A"/>
    <w:rsid w:val="00B20DE0"/>
    <w:rsid w:val="00B21019"/>
    <w:rsid w:val="00B2234F"/>
    <w:rsid w:val="00B25EE8"/>
    <w:rsid w:val="00B276C6"/>
    <w:rsid w:val="00B30EDB"/>
    <w:rsid w:val="00B30FB8"/>
    <w:rsid w:val="00B31E62"/>
    <w:rsid w:val="00B32E8A"/>
    <w:rsid w:val="00B3368C"/>
    <w:rsid w:val="00B35474"/>
    <w:rsid w:val="00B37AA2"/>
    <w:rsid w:val="00B37E40"/>
    <w:rsid w:val="00B37E72"/>
    <w:rsid w:val="00B42092"/>
    <w:rsid w:val="00B423F4"/>
    <w:rsid w:val="00B43AE3"/>
    <w:rsid w:val="00B43E87"/>
    <w:rsid w:val="00B44280"/>
    <w:rsid w:val="00B45B44"/>
    <w:rsid w:val="00B46DCB"/>
    <w:rsid w:val="00B46DDD"/>
    <w:rsid w:val="00B47F50"/>
    <w:rsid w:val="00B50903"/>
    <w:rsid w:val="00B510D8"/>
    <w:rsid w:val="00B52D79"/>
    <w:rsid w:val="00B54F15"/>
    <w:rsid w:val="00B56863"/>
    <w:rsid w:val="00B568AF"/>
    <w:rsid w:val="00B57688"/>
    <w:rsid w:val="00B6015D"/>
    <w:rsid w:val="00B60B60"/>
    <w:rsid w:val="00B60DC8"/>
    <w:rsid w:val="00B63727"/>
    <w:rsid w:val="00B67555"/>
    <w:rsid w:val="00B675C6"/>
    <w:rsid w:val="00B67CE8"/>
    <w:rsid w:val="00B70EE9"/>
    <w:rsid w:val="00B73630"/>
    <w:rsid w:val="00B73B55"/>
    <w:rsid w:val="00B73C2E"/>
    <w:rsid w:val="00B76054"/>
    <w:rsid w:val="00B812CD"/>
    <w:rsid w:val="00B81EBA"/>
    <w:rsid w:val="00B820B8"/>
    <w:rsid w:val="00B836BB"/>
    <w:rsid w:val="00B8461F"/>
    <w:rsid w:val="00B867DB"/>
    <w:rsid w:val="00B86D0A"/>
    <w:rsid w:val="00B87E38"/>
    <w:rsid w:val="00B930D9"/>
    <w:rsid w:val="00B9359C"/>
    <w:rsid w:val="00B93CF2"/>
    <w:rsid w:val="00B93ED7"/>
    <w:rsid w:val="00B94029"/>
    <w:rsid w:val="00B96873"/>
    <w:rsid w:val="00BA36F2"/>
    <w:rsid w:val="00BA39D8"/>
    <w:rsid w:val="00BA4C9E"/>
    <w:rsid w:val="00BA5116"/>
    <w:rsid w:val="00BA511B"/>
    <w:rsid w:val="00BA66EE"/>
    <w:rsid w:val="00BA7197"/>
    <w:rsid w:val="00BA7836"/>
    <w:rsid w:val="00BB666F"/>
    <w:rsid w:val="00BB6738"/>
    <w:rsid w:val="00BC08A4"/>
    <w:rsid w:val="00BC2F73"/>
    <w:rsid w:val="00BC34CD"/>
    <w:rsid w:val="00BC3F82"/>
    <w:rsid w:val="00BC6C21"/>
    <w:rsid w:val="00BC7B3A"/>
    <w:rsid w:val="00BC7F4B"/>
    <w:rsid w:val="00BD2685"/>
    <w:rsid w:val="00BD4269"/>
    <w:rsid w:val="00BD5267"/>
    <w:rsid w:val="00BD5747"/>
    <w:rsid w:val="00BD67C3"/>
    <w:rsid w:val="00BD6972"/>
    <w:rsid w:val="00BD79E1"/>
    <w:rsid w:val="00BE242E"/>
    <w:rsid w:val="00BE312C"/>
    <w:rsid w:val="00BE3517"/>
    <w:rsid w:val="00BE470E"/>
    <w:rsid w:val="00BE68AA"/>
    <w:rsid w:val="00BE71F8"/>
    <w:rsid w:val="00BF1486"/>
    <w:rsid w:val="00BF3F43"/>
    <w:rsid w:val="00BF3F9E"/>
    <w:rsid w:val="00BF63B9"/>
    <w:rsid w:val="00BF697F"/>
    <w:rsid w:val="00C0024E"/>
    <w:rsid w:val="00C00CA7"/>
    <w:rsid w:val="00C0178C"/>
    <w:rsid w:val="00C0343C"/>
    <w:rsid w:val="00C03EE5"/>
    <w:rsid w:val="00C04655"/>
    <w:rsid w:val="00C04980"/>
    <w:rsid w:val="00C059C3"/>
    <w:rsid w:val="00C0713A"/>
    <w:rsid w:val="00C07ADB"/>
    <w:rsid w:val="00C07D62"/>
    <w:rsid w:val="00C07F47"/>
    <w:rsid w:val="00C10C2E"/>
    <w:rsid w:val="00C13116"/>
    <w:rsid w:val="00C1560F"/>
    <w:rsid w:val="00C1664D"/>
    <w:rsid w:val="00C168FF"/>
    <w:rsid w:val="00C213EB"/>
    <w:rsid w:val="00C2242A"/>
    <w:rsid w:val="00C22FC7"/>
    <w:rsid w:val="00C242D4"/>
    <w:rsid w:val="00C244DE"/>
    <w:rsid w:val="00C26B02"/>
    <w:rsid w:val="00C26EF7"/>
    <w:rsid w:val="00C27B0B"/>
    <w:rsid w:val="00C31F43"/>
    <w:rsid w:val="00C33177"/>
    <w:rsid w:val="00C36176"/>
    <w:rsid w:val="00C362CF"/>
    <w:rsid w:val="00C36C02"/>
    <w:rsid w:val="00C37391"/>
    <w:rsid w:val="00C40416"/>
    <w:rsid w:val="00C40EE1"/>
    <w:rsid w:val="00C50A03"/>
    <w:rsid w:val="00C50E41"/>
    <w:rsid w:val="00C51375"/>
    <w:rsid w:val="00C53B89"/>
    <w:rsid w:val="00C54320"/>
    <w:rsid w:val="00C5433F"/>
    <w:rsid w:val="00C547EF"/>
    <w:rsid w:val="00C571B6"/>
    <w:rsid w:val="00C6483F"/>
    <w:rsid w:val="00C64E33"/>
    <w:rsid w:val="00C66612"/>
    <w:rsid w:val="00C666D2"/>
    <w:rsid w:val="00C67554"/>
    <w:rsid w:val="00C677B7"/>
    <w:rsid w:val="00C71204"/>
    <w:rsid w:val="00C71459"/>
    <w:rsid w:val="00C755D6"/>
    <w:rsid w:val="00C76996"/>
    <w:rsid w:val="00C805CC"/>
    <w:rsid w:val="00C810DF"/>
    <w:rsid w:val="00C81BDC"/>
    <w:rsid w:val="00C826EC"/>
    <w:rsid w:val="00C83B44"/>
    <w:rsid w:val="00C8561B"/>
    <w:rsid w:val="00C8584B"/>
    <w:rsid w:val="00C86BCF"/>
    <w:rsid w:val="00C87D22"/>
    <w:rsid w:val="00C87D9B"/>
    <w:rsid w:val="00C91A7D"/>
    <w:rsid w:val="00C9330E"/>
    <w:rsid w:val="00C93690"/>
    <w:rsid w:val="00C9492E"/>
    <w:rsid w:val="00C94B60"/>
    <w:rsid w:val="00C94C17"/>
    <w:rsid w:val="00C96695"/>
    <w:rsid w:val="00CA33A9"/>
    <w:rsid w:val="00CA6B91"/>
    <w:rsid w:val="00CA7308"/>
    <w:rsid w:val="00CB1EDC"/>
    <w:rsid w:val="00CB1FAB"/>
    <w:rsid w:val="00CB59B5"/>
    <w:rsid w:val="00CC0055"/>
    <w:rsid w:val="00CC2188"/>
    <w:rsid w:val="00CC3B3A"/>
    <w:rsid w:val="00CC7C18"/>
    <w:rsid w:val="00CC7FFB"/>
    <w:rsid w:val="00CD22F1"/>
    <w:rsid w:val="00CD26DE"/>
    <w:rsid w:val="00CD2FE2"/>
    <w:rsid w:val="00CD6389"/>
    <w:rsid w:val="00CD6944"/>
    <w:rsid w:val="00CD6B2E"/>
    <w:rsid w:val="00CD724B"/>
    <w:rsid w:val="00CD7FF1"/>
    <w:rsid w:val="00CE051C"/>
    <w:rsid w:val="00CE30AD"/>
    <w:rsid w:val="00CE369A"/>
    <w:rsid w:val="00CE3ABC"/>
    <w:rsid w:val="00CE5536"/>
    <w:rsid w:val="00CF0A5D"/>
    <w:rsid w:val="00CF2C5C"/>
    <w:rsid w:val="00CF3DE1"/>
    <w:rsid w:val="00CF425B"/>
    <w:rsid w:val="00CF4409"/>
    <w:rsid w:val="00CF5818"/>
    <w:rsid w:val="00CF5AC4"/>
    <w:rsid w:val="00D00A50"/>
    <w:rsid w:val="00D021A5"/>
    <w:rsid w:val="00D06F47"/>
    <w:rsid w:val="00D11118"/>
    <w:rsid w:val="00D12806"/>
    <w:rsid w:val="00D13959"/>
    <w:rsid w:val="00D14C6F"/>
    <w:rsid w:val="00D155D5"/>
    <w:rsid w:val="00D15B94"/>
    <w:rsid w:val="00D215B0"/>
    <w:rsid w:val="00D21CF4"/>
    <w:rsid w:val="00D24816"/>
    <w:rsid w:val="00D254E3"/>
    <w:rsid w:val="00D259D3"/>
    <w:rsid w:val="00D31C96"/>
    <w:rsid w:val="00D32325"/>
    <w:rsid w:val="00D36972"/>
    <w:rsid w:val="00D43CCC"/>
    <w:rsid w:val="00D4455D"/>
    <w:rsid w:val="00D46101"/>
    <w:rsid w:val="00D50079"/>
    <w:rsid w:val="00D569F0"/>
    <w:rsid w:val="00D56F27"/>
    <w:rsid w:val="00D57262"/>
    <w:rsid w:val="00D608E2"/>
    <w:rsid w:val="00D6289E"/>
    <w:rsid w:val="00D63C21"/>
    <w:rsid w:val="00D65ABB"/>
    <w:rsid w:val="00D67727"/>
    <w:rsid w:val="00D71028"/>
    <w:rsid w:val="00D73415"/>
    <w:rsid w:val="00D74605"/>
    <w:rsid w:val="00D74A0F"/>
    <w:rsid w:val="00D75D06"/>
    <w:rsid w:val="00D76D4F"/>
    <w:rsid w:val="00D77521"/>
    <w:rsid w:val="00D77559"/>
    <w:rsid w:val="00D77C97"/>
    <w:rsid w:val="00D81AD5"/>
    <w:rsid w:val="00D82733"/>
    <w:rsid w:val="00D830FF"/>
    <w:rsid w:val="00D85407"/>
    <w:rsid w:val="00D87191"/>
    <w:rsid w:val="00D87853"/>
    <w:rsid w:val="00D94BA5"/>
    <w:rsid w:val="00D94F30"/>
    <w:rsid w:val="00D96223"/>
    <w:rsid w:val="00DA00BD"/>
    <w:rsid w:val="00DA0C09"/>
    <w:rsid w:val="00DA4B8B"/>
    <w:rsid w:val="00DA55DC"/>
    <w:rsid w:val="00DB3E5C"/>
    <w:rsid w:val="00DB411E"/>
    <w:rsid w:val="00DB46A9"/>
    <w:rsid w:val="00DB58AC"/>
    <w:rsid w:val="00DB666B"/>
    <w:rsid w:val="00DD0FDA"/>
    <w:rsid w:val="00DD1867"/>
    <w:rsid w:val="00DD2328"/>
    <w:rsid w:val="00DD2D3C"/>
    <w:rsid w:val="00DD2D58"/>
    <w:rsid w:val="00DD3AE2"/>
    <w:rsid w:val="00DD3F9A"/>
    <w:rsid w:val="00DD7D6F"/>
    <w:rsid w:val="00DE1746"/>
    <w:rsid w:val="00DE48BB"/>
    <w:rsid w:val="00DE5275"/>
    <w:rsid w:val="00DE59BE"/>
    <w:rsid w:val="00DE6E5F"/>
    <w:rsid w:val="00DE7DA9"/>
    <w:rsid w:val="00DF02B7"/>
    <w:rsid w:val="00DF03DB"/>
    <w:rsid w:val="00DF180E"/>
    <w:rsid w:val="00DF631D"/>
    <w:rsid w:val="00E00150"/>
    <w:rsid w:val="00E00DAF"/>
    <w:rsid w:val="00E01C82"/>
    <w:rsid w:val="00E02183"/>
    <w:rsid w:val="00E04E10"/>
    <w:rsid w:val="00E06E66"/>
    <w:rsid w:val="00E11AC1"/>
    <w:rsid w:val="00E14337"/>
    <w:rsid w:val="00E14386"/>
    <w:rsid w:val="00E20992"/>
    <w:rsid w:val="00E23CD5"/>
    <w:rsid w:val="00E25847"/>
    <w:rsid w:val="00E25E13"/>
    <w:rsid w:val="00E269D2"/>
    <w:rsid w:val="00E26CB3"/>
    <w:rsid w:val="00E26EC0"/>
    <w:rsid w:val="00E31AE8"/>
    <w:rsid w:val="00E31CF8"/>
    <w:rsid w:val="00E339DB"/>
    <w:rsid w:val="00E3443F"/>
    <w:rsid w:val="00E3558F"/>
    <w:rsid w:val="00E3655F"/>
    <w:rsid w:val="00E37845"/>
    <w:rsid w:val="00E37D4F"/>
    <w:rsid w:val="00E4131E"/>
    <w:rsid w:val="00E420A3"/>
    <w:rsid w:val="00E44110"/>
    <w:rsid w:val="00E44474"/>
    <w:rsid w:val="00E50585"/>
    <w:rsid w:val="00E50A2A"/>
    <w:rsid w:val="00E51476"/>
    <w:rsid w:val="00E52488"/>
    <w:rsid w:val="00E5281E"/>
    <w:rsid w:val="00E530CE"/>
    <w:rsid w:val="00E543E6"/>
    <w:rsid w:val="00E5471D"/>
    <w:rsid w:val="00E56692"/>
    <w:rsid w:val="00E56811"/>
    <w:rsid w:val="00E56EA8"/>
    <w:rsid w:val="00E6125C"/>
    <w:rsid w:val="00E619EB"/>
    <w:rsid w:val="00E64880"/>
    <w:rsid w:val="00E64FF8"/>
    <w:rsid w:val="00E66592"/>
    <w:rsid w:val="00E669BE"/>
    <w:rsid w:val="00E66A72"/>
    <w:rsid w:val="00E67EF6"/>
    <w:rsid w:val="00E70667"/>
    <w:rsid w:val="00E72E03"/>
    <w:rsid w:val="00E72EC7"/>
    <w:rsid w:val="00E73FD9"/>
    <w:rsid w:val="00E740C7"/>
    <w:rsid w:val="00E74C2C"/>
    <w:rsid w:val="00E76C48"/>
    <w:rsid w:val="00E77DA1"/>
    <w:rsid w:val="00E80675"/>
    <w:rsid w:val="00E80D9E"/>
    <w:rsid w:val="00E80E3D"/>
    <w:rsid w:val="00E817E4"/>
    <w:rsid w:val="00E81C5F"/>
    <w:rsid w:val="00E82092"/>
    <w:rsid w:val="00E82446"/>
    <w:rsid w:val="00E83D4B"/>
    <w:rsid w:val="00E852A1"/>
    <w:rsid w:val="00E8659F"/>
    <w:rsid w:val="00E902B5"/>
    <w:rsid w:val="00E90940"/>
    <w:rsid w:val="00E911DA"/>
    <w:rsid w:val="00E9410D"/>
    <w:rsid w:val="00E946B7"/>
    <w:rsid w:val="00E94A3A"/>
    <w:rsid w:val="00E94F7D"/>
    <w:rsid w:val="00E95657"/>
    <w:rsid w:val="00E95668"/>
    <w:rsid w:val="00E9679B"/>
    <w:rsid w:val="00E97430"/>
    <w:rsid w:val="00EA00A6"/>
    <w:rsid w:val="00EA0425"/>
    <w:rsid w:val="00EA0C6D"/>
    <w:rsid w:val="00EA420D"/>
    <w:rsid w:val="00EA7971"/>
    <w:rsid w:val="00EA7DB5"/>
    <w:rsid w:val="00EB00AC"/>
    <w:rsid w:val="00EB0A73"/>
    <w:rsid w:val="00EB1A8B"/>
    <w:rsid w:val="00EB213F"/>
    <w:rsid w:val="00EB2896"/>
    <w:rsid w:val="00EB4166"/>
    <w:rsid w:val="00EB5635"/>
    <w:rsid w:val="00EB5D91"/>
    <w:rsid w:val="00EB6F13"/>
    <w:rsid w:val="00EC07FF"/>
    <w:rsid w:val="00EC0A58"/>
    <w:rsid w:val="00EC0C5C"/>
    <w:rsid w:val="00EC1257"/>
    <w:rsid w:val="00EC2019"/>
    <w:rsid w:val="00EC2076"/>
    <w:rsid w:val="00EC208C"/>
    <w:rsid w:val="00EC5575"/>
    <w:rsid w:val="00EC6124"/>
    <w:rsid w:val="00EC73DF"/>
    <w:rsid w:val="00ED00B2"/>
    <w:rsid w:val="00ED27B4"/>
    <w:rsid w:val="00ED3EFB"/>
    <w:rsid w:val="00ED5600"/>
    <w:rsid w:val="00ED5886"/>
    <w:rsid w:val="00ED5ED1"/>
    <w:rsid w:val="00ED7823"/>
    <w:rsid w:val="00EE0B52"/>
    <w:rsid w:val="00EE12BF"/>
    <w:rsid w:val="00EE2CCF"/>
    <w:rsid w:val="00EE32F0"/>
    <w:rsid w:val="00EE3837"/>
    <w:rsid w:val="00EE3C37"/>
    <w:rsid w:val="00EE65ED"/>
    <w:rsid w:val="00EE6C77"/>
    <w:rsid w:val="00EF18F2"/>
    <w:rsid w:val="00EF1CA2"/>
    <w:rsid w:val="00EF26AD"/>
    <w:rsid w:val="00EF2D4D"/>
    <w:rsid w:val="00EF2FFB"/>
    <w:rsid w:val="00EF3C9E"/>
    <w:rsid w:val="00EF407E"/>
    <w:rsid w:val="00EF4500"/>
    <w:rsid w:val="00EF469C"/>
    <w:rsid w:val="00EF5BD6"/>
    <w:rsid w:val="00EF689E"/>
    <w:rsid w:val="00EF7731"/>
    <w:rsid w:val="00EF7C35"/>
    <w:rsid w:val="00F00349"/>
    <w:rsid w:val="00F005C9"/>
    <w:rsid w:val="00F00BB6"/>
    <w:rsid w:val="00F01639"/>
    <w:rsid w:val="00F042A1"/>
    <w:rsid w:val="00F044E0"/>
    <w:rsid w:val="00F05115"/>
    <w:rsid w:val="00F07368"/>
    <w:rsid w:val="00F10418"/>
    <w:rsid w:val="00F13D73"/>
    <w:rsid w:val="00F146AD"/>
    <w:rsid w:val="00F16814"/>
    <w:rsid w:val="00F20786"/>
    <w:rsid w:val="00F2189E"/>
    <w:rsid w:val="00F23E0E"/>
    <w:rsid w:val="00F2632A"/>
    <w:rsid w:val="00F27B1B"/>
    <w:rsid w:val="00F31497"/>
    <w:rsid w:val="00F34146"/>
    <w:rsid w:val="00F35AFE"/>
    <w:rsid w:val="00F361B3"/>
    <w:rsid w:val="00F36C84"/>
    <w:rsid w:val="00F3750F"/>
    <w:rsid w:val="00F377BE"/>
    <w:rsid w:val="00F37CD6"/>
    <w:rsid w:val="00F41D83"/>
    <w:rsid w:val="00F42050"/>
    <w:rsid w:val="00F4209E"/>
    <w:rsid w:val="00F42178"/>
    <w:rsid w:val="00F42B40"/>
    <w:rsid w:val="00F4488C"/>
    <w:rsid w:val="00F44DCB"/>
    <w:rsid w:val="00F4594D"/>
    <w:rsid w:val="00F46ED8"/>
    <w:rsid w:val="00F47233"/>
    <w:rsid w:val="00F50B65"/>
    <w:rsid w:val="00F53D68"/>
    <w:rsid w:val="00F541C5"/>
    <w:rsid w:val="00F543E6"/>
    <w:rsid w:val="00F547E8"/>
    <w:rsid w:val="00F557AA"/>
    <w:rsid w:val="00F558BA"/>
    <w:rsid w:val="00F61EE6"/>
    <w:rsid w:val="00F630A6"/>
    <w:rsid w:val="00F65EE6"/>
    <w:rsid w:val="00F66D0F"/>
    <w:rsid w:val="00F703B2"/>
    <w:rsid w:val="00F72330"/>
    <w:rsid w:val="00F72C86"/>
    <w:rsid w:val="00F7438C"/>
    <w:rsid w:val="00F75483"/>
    <w:rsid w:val="00F75BC4"/>
    <w:rsid w:val="00F805FC"/>
    <w:rsid w:val="00F80A9A"/>
    <w:rsid w:val="00F8112C"/>
    <w:rsid w:val="00F83696"/>
    <w:rsid w:val="00F837E1"/>
    <w:rsid w:val="00F838F0"/>
    <w:rsid w:val="00F83D92"/>
    <w:rsid w:val="00F84516"/>
    <w:rsid w:val="00F84BD1"/>
    <w:rsid w:val="00F84CA9"/>
    <w:rsid w:val="00F85F25"/>
    <w:rsid w:val="00F86509"/>
    <w:rsid w:val="00F90893"/>
    <w:rsid w:val="00F91E30"/>
    <w:rsid w:val="00F943B8"/>
    <w:rsid w:val="00F949B2"/>
    <w:rsid w:val="00F96D1E"/>
    <w:rsid w:val="00F975CC"/>
    <w:rsid w:val="00F97A05"/>
    <w:rsid w:val="00FA06F1"/>
    <w:rsid w:val="00FA1043"/>
    <w:rsid w:val="00FA1E53"/>
    <w:rsid w:val="00FA5C7E"/>
    <w:rsid w:val="00FA6249"/>
    <w:rsid w:val="00FA6415"/>
    <w:rsid w:val="00FB2D0B"/>
    <w:rsid w:val="00FB53A8"/>
    <w:rsid w:val="00FB681B"/>
    <w:rsid w:val="00FC00F3"/>
    <w:rsid w:val="00FC02C2"/>
    <w:rsid w:val="00FC1428"/>
    <w:rsid w:val="00FC1AE3"/>
    <w:rsid w:val="00FC208A"/>
    <w:rsid w:val="00FC26FF"/>
    <w:rsid w:val="00FC41C7"/>
    <w:rsid w:val="00FC450A"/>
    <w:rsid w:val="00FC7076"/>
    <w:rsid w:val="00FD0B95"/>
    <w:rsid w:val="00FD1F77"/>
    <w:rsid w:val="00FD366F"/>
    <w:rsid w:val="00FD5B72"/>
    <w:rsid w:val="00FD76D8"/>
    <w:rsid w:val="00FE0493"/>
    <w:rsid w:val="00FE0C24"/>
    <w:rsid w:val="00FE42B9"/>
    <w:rsid w:val="00FE47A0"/>
    <w:rsid w:val="00FE4BBC"/>
    <w:rsid w:val="00FE5E15"/>
    <w:rsid w:val="00FF0B36"/>
    <w:rsid w:val="00FF567D"/>
    <w:rsid w:val="00FF6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FBB484F1-9B26-4180-AE63-BC00E69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DB58AC"/>
    <w:pPr>
      <w:tabs>
        <w:tab w:val="left" w:pos="480"/>
        <w:tab w:val="right" w:leader="dot" w:pos="8656"/>
      </w:tabs>
      <w:spacing w:after="100"/>
    </w:pPr>
    <w:rPr>
      <w:rFonts w:cs="Times New Roman"/>
      <w:caps/>
      <w:noProof/>
      <w:szCs w:val="24"/>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0"/>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Nevyeenzmnka">
    <w:name w:val="Unresolved Mention"/>
    <w:basedOn w:val="Standardnpsmoodstavce"/>
    <w:uiPriority w:val="99"/>
    <w:semiHidden/>
    <w:unhideWhenUsed/>
    <w:rsid w:val="00982D17"/>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902">
      <w:bodyDiv w:val="1"/>
      <w:marLeft w:val="0"/>
      <w:marRight w:val="0"/>
      <w:marTop w:val="0"/>
      <w:marBottom w:val="0"/>
      <w:divBdr>
        <w:top w:val="none" w:sz="0" w:space="0" w:color="auto"/>
        <w:left w:val="none" w:sz="0" w:space="0" w:color="auto"/>
        <w:bottom w:val="none" w:sz="0" w:space="0" w:color="auto"/>
        <w:right w:val="none" w:sz="0" w:space="0" w:color="auto"/>
      </w:divBdr>
    </w:div>
    <w:div w:id="112480472">
      <w:bodyDiv w:val="1"/>
      <w:marLeft w:val="0"/>
      <w:marRight w:val="0"/>
      <w:marTop w:val="0"/>
      <w:marBottom w:val="0"/>
      <w:divBdr>
        <w:top w:val="none" w:sz="0" w:space="0" w:color="auto"/>
        <w:left w:val="none" w:sz="0" w:space="0" w:color="auto"/>
        <w:bottom w:val="none" w:sz="0" w:space="0" w:color="auto"/>
        <w:right w:val="none" w:sz="0" w:space="0" w:color="auto"/>
      </w:divBdr>
      <w:divsChild>
        <w:div w:id="1622690224">
          <w:marLeft w:val="547"/>
          <w:marRight w:val="0"/>
          <w:marTop w:val="0"/>
          <w:marBottom w:val="0"/>
          <w:divBdr>
            <w:top w:val="none" w:sz="0" w:space="0" w:color="auto"/>
            <w:left w:val="none" w:sz="0" w:space="0" w:color="auto"/>
            <w:bottom w:val="none" w:sz="0" w:space="0" w:color="auto"/>
            <w:right w:val="none" w:sz="0" w:space="0" w:color="auto"/>
          </w:divBdr>
        </w:div>
      </w:divsChild>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562061803">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image" Target="media/image3.png"/><Relationship Id="rId42" Type="http://schemas.openxmlformats.org/officeDocument/2006/relationships/diagramQuickStyle" Target="diagrams/quickStyle3.xml"/><Relationship Id="rId47" Type="http://schemas.openxmlformats.org/officeDocument/2006/relationships/diagramLayout" Target="diagrams/layout4.xml"/><Relationship Id="rId63" Type="http://schemas.openxmlformats.org/officeDocument/2006/relationships/image" Target="media/image14.png"/><Relationship Id="rId68" Type="http://schemas.openxmlformats.org/officeDocument/2006/relationships/diagramColors" Target="diagrams/colors7.xml"/><Relationship Id="rId84" Type="http://schemas.openxmlformats.org/officeDocument/2006/relationships/hyperlink" Target="https://www.financnisprava.cz/cs/dane/danovy-system-cr/popis-systemu" TargetMode="External"/><Relationship Id="rId89" Type="http://schemas.openxmlformats.org/officeDocument/2006/relationships/hyperlink" Target="https://www.uoou.cz/gdpr/ds-3938/p1=3938" TargetMode="External"/><Relationship Id="rId112" Type="http://schemas.openxmlformats.org/officeDocument/2006/relationships/theme" Target="theme/theme1.xml"/><Relationship Id="rId2" Type="http://schemas.microsoft.com/office/2006/relationships/keyMapCustomizations" Target="customizations.xml"/><Relationship Id="rId16" Type="http://schemas.openxmlformats.org/officeDocument/2006/relationships/footer" Target="footer3.xml"/><Relationship Id="rId29" Type="http://schemas.microsoft.com/office/2007/relationships/diagramDrawing" Target="diagrams/drawing1.xml"/><Relationship Id="rId107" Type="http://schemas.openxmlformats.org/officeDocument/2006/relationships/header" Target="header9.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9.emf"/><Relationship Id="rId37" Type="http://schemas.microsoft.com/office/2007/relationships/diagramDrawing" Target="diagrams/drawing2.xml"/><Relationship Id="rId40" Type="http://schemas.openxmlformats.org/officeDocument/2006/relationships/diagramData" Target="diagrams/data3.xml"/><Relationship Id="rId45" Type="http://schemas.openxmlformats.org/officeDocument/2006/relationships/image" Target="media/image12.png"/><Relationship Id="rId53" Type="http://schemas.openxmlformats.org/officeDocument/2006/relationships/diagramData" Target="diagrams/data5.xml"/><Relationship Id="rId58" Type="http://schemas.openxmlformats.org/officeDocument/2006/relationships/diagramData" Target="diagrams/data6.xml"/><Relationship Id="rId66" Type="http://schemas.openxmlformats.org/officeDocument/2006/relationships/diagramLayout" Target="diagrams/layout7.xml"/><Relationship Id="rId74" Type="http://schemas.openxmlformats.org/officeDocument/2006/relationships/diagramColors" Target="diagrams/colors8.xml"/><Relationship Id="rId79" Type="http://schemas.openxmlformats.org/officeDocument/2006/relationships/hyperlink" Target="https://www.apfcr.cz/doplnkove-penzijni-sporeni/" TargetMode="External"/><Relationship Id="rId87" Type="http://schemas.openxmlformats.org/officeDocument/2006/relationships/hyperlink" Target="https://www.psfv.cz/cs/penize-a-ucty/bankovky-a-mince" TargetMode="External"/><Relationship Id="rId102" Type="http://schemas.openxmlformats.org/officeDocument/2006/relationships/image" Target="media/image25.png"/><Relationship Id="rId110"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diagramColors" Target="diagrams/colors6.xml"/><Relationship Id="rId82" Type="http://schemas.openxmlformats.org/officeDocument/2006/relationships/hyperlink" Target="https://www.coi.cz" TargetMode="External"/><Relationship Id="rId90" Type="http://schemas.openxmlformats.org/officeDocument/2006/relationships/hyperlink" Target="http://www.sfrb.cz" TargetMode="External"/><Relationship Id="rId95" Type="http://schemas.openxmlformats.org/officeDocument/2006/relationships/header" Target="header6.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diagramQuickStyle" Target="diagrams/quickStyle1.xml"/><Relationship Id="rId30" Type="http://schemas.openxmlformats.org/officeDocument/2006/relationships/image" Target="media/image7.png"/><Relationship Id="rId35" Type="http://schemas.openxmlformats.org/officeDocument/2006/relationships/diagramQuickStyle" Target="diagrams/quickStyle2.xml"/><Relationship Id="rId43" Type="http://schemas.openxmlformats.org/officeDocument/2006/relationships/diagramColors" Target="diagrams/colors3.xml"/><Relationship Id="rId48" Type="http://schemas.openxmlformats.org/officeDocument/2006/relationships/diagramQuickStyle" Target="diagrams/quickStyle4.xml"/><Relationship Id="rId56" Type="http://schemas.openxmlformats.org/officeDocument/2006/relationships/diagramColors" Target="diagrams/colors5.xml"/><Relationship Id="rId64" Type="http://schemas.openxmlformats.org/officeDocument/2006/relationships/image" Target="media/image15.png"/><Relationship Id="rId69" Type="http://schemas.microsoft.com/office/2007/relationships/diagramDrawing" Target="diagrams/drawing7.xml"/><Relationship Id="rId77" Type="http://schemas.openxmlformats.org/officeDocument/2006/relationships/image" Target="media/image18.png"/><Relationship Id="rId100" Type="http://schemas.openxmlformats.org/officeDocument/2006/relationships/image" Target="media/image23.png"/><Relationship Id="rId105"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hyperlink" Target="https://www.psfv.cz/cs/rodinne-finance/rozpocet" TargetMode="External"/><Relationship Id="rId72" Type="http://schemas.openxmlformats.org/officeDocument/2006/relationships/diagramLayout" Target="diagrams/layout8.xml"/><Relationship Id="rId80" Type="http://schemas.openxmlformats.org/officeDocument/2006/relationships/hyperlink" Target="http://www.cap.cz/vse-o-pojisteni/pojisteni-v-praxi/slovnik-pojmu/" TargetMode="External"/><Relationship Id="rId85" Type="http://schemas.openxmlformats.org/officeDocument/2006/relationships/hyperlink" Target="https://www.garancnisystem.cz" TargetMode="External"/><Relationship Id="rId93" Type="http://schemas.openxmlformats.org/officeDocument/2006/relationships/hyperlink" Target="https://www.vzp.cz/o-nas/nejcasteji-resite" TargetMode="External"/><Relationship Id="rId98" Type="http://schemas.openxmlformats.org/officeDocument/2006/relationships/image" Target="media/image21.png"/><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diagramData" Target="diagrams/data1.xml"/><Relationship Id="rId33" Type="http://schemas.openxmlformats.org/officeDocument/2006/relationships/diagramData" Target="diagrams/data2.xml"/><Relationship Id="rId38" Type="http://schemas.openxmlformats.org/officeDocument/2006/relationships/image" Target="media/image10.png"/><Relationship Id="rId46" Type="http://schemas.openxmlformats.org/officeDocument/2006/relationships/diagramData" Target="diagrams/data4.xml"/><Relationship Id="rId59" Type="http://schemas.openxmlformats.org/officeDocument/2006/relationships/diagramLayout" Target="diagrams/layout6.xml"/><Relationship Id="rId67" Type="http://schemas.openxmlformats.org/officeDocument/2006/relationships/diagramQuickStyle" Target="diagrams/quickStyle7.xml"/><Relationship Id="rId103" Type="http://schemas.openxmlformats.org/officeDocument/2006/relationships/image" Target="media/image26.png"/><Relationship Id="rId108" Type="http://schemas.openxmlformats.org/officeDocument/2006/relationships/footer" Target="footer6.xml"/><Relationship Id="rId20" Type="http://schemas.openxmlformats.org/officeDocument/2006/relationships/footer" Target="footer5.xml"/><Relationship Id="rId41" Type="http://schemas.openxmlformats.org/officeDocument/2006/relationships/diagramLayout" Target="diagrams/layout3.xml"/><Relationship Id="rId54" Type="http://schemas.openxmlformats.org/officeDocument/2006/relationships/diagramLayout" Target="diagrams/layout5.xml"/><Relationship Id="rId62" Type="http://schemas.microsoft.com/office/2007/relationships/diagramDrawing" Target="diagrams/drawing6.xml"/><Relationship Id="rId70" Type="http://schemas.openxmlformats.org/officeDocument/2006/relationships/image" Target="media/image16.png"/><Relationship Id="rId75" Type="http://schemas.microsoft.com/office/2007/relationships/diagramDrawing" Target="diagrams/drawing8.xml"/><Relationship Id="rId83" Type="http://schemas.openxmlformats.org/officeDocument/2006/relationships/hyperlink" Target="https://www.cssz.cz/cz/o-cssz/informace/nejcastejsi-dotazy/nejcastejsi-dotazy-osvc.htm" TargetMode="External"/><Relationship Id="rId88" Type="http://schemas.openxmlformats.org/officeDocument/2006/relationships/hyperlink" Target="https://www.ochrance.cz" TargetMode="External"/><Relationship Id="rId91" Type="http://schemas.openxmlformats.org/officeDocument/2006/relationships/hyperlink" Target="https://stc.cz/produkty/ostatni-ceniny/" TargetMode="External"/><Relationship Id="rId96" Type="http://schemas.openxmlformats.org/officeDocument/2006/relationships/image" Target="media/image19.png"/><Relationship Id="rId111"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diagramColors" Target="diagrams/colors1.xml"/><Relationship Id="rId36" Type="http://schemas.openxmlformats.org/officeDocument/2006/relationships/diagramColors" Target="diagrams/colors2.xml"/><Relationship Id="rId49" Type="http://schemas.openxmlformats.org/officeDocument/2006/relationships/diagramColors" Target="diagrams/colors4.xml"/><Relationship Id="rId57" Type="http://schemas.microsoft.com/office/2007/relationships/diagramDrawing" Target="diagrams/drawing5.xml"/><Relationship Id="rId106" Type="http://schemas.openxmlformats.org/officeDocument/2006/relationships/header" Target="header8.xml"/><Relationship Id="rId10" Type="http://schemas.openxmlformats.org/officeDocument/2006/relationships/image" Target="media/image1.jpeg"/><Relationship Id="rId31" Type="http://schemas.openxmlformats.org/officeDocument/2006/relationships/image" Target="media/image8.png"/><Relationship Id="rId44" Type="http://schemas.microsoft.com/office/2007/relationships/diagramDrawing" Target="diagrams/drawing3.xml"/><Relationship Id="rId52" Type="http://schemas.openxmlformats.org/officeDocument/2006/relationships/image" Target="media/image13.png"/><Relationship Id="rId60" Type="http://schemas.openxmlformats.org/officeDocument/2006/relationships/diagramQuickStyle" Target="diagrams/quickStyle6.xml"/><Relationship Id="rId65" Type="http://schemas.openxmlformats.org/officeDocument/2006/relationships/diagramData" Target="diagrams/data7.xml"/><Relationship Id="rId73" Type="http://schemas.openxmlformats.org/officeDocument/2006/relationships/diagramQuickStyle" Target="diagrams/quickStyle8.xml"/><Relationship Id="rId78" Type="http://schemas.openxmlformats.org/officeDocument/2006/relationships/hyperlink" Target="http://www.acss.cz" TargetMode="External"/><Relationship Id="rId81" Type="http://schemas.openxmlformats.org/officeDocument/2006/relationships/hyperlink" Target="https://www.cnb.cz/cs/menova_politika/cilovani.html" TargetMode="External"/><Relationship Id="rId86" Type="http://schemas.openxmlformats.org/officeDocument/2006/relationships/hyperlink" Target="https://www.finarbitr.cz/cs/" TargetMode="External"/><Relationship Id="rId94" Type="http://schemas.openxmlformats.org/officeDocument/2006/relationships/header" Target="header5.xml"/><Relationship Id="rId99" Type="http://schemas.openxmlformats.org/officeDocument/2006/relationships/image" Target="media/image22.png"/><Relationship Id="rId10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image" Target="media/image11.png"/><Relationship Id="rId109" Type="http://schemas.openxmlformats.org/officeDocument/2006/relationships/footer" Target="footer7.xml"/><Relationship Id="rId34" Type="http://schemas.openxmlformats.org/officeDocument/2006/relationships/diagramLayout" Target="diagrams/layout2.xml"/><Relationship Id="rId50" Type="http://schemas.microsoft.com/office/2007/relationships/diagramDrawing" Target="diagrams/drawing4.xml"/><Relationship Id="rId55" Type="http://schemas.openxmlformats.org/officeDocument/2006/relationships/diagramQuickStyle" Target="diagrams/quickStyle5.xml"/><Relationship Id="rId76" Type="http://schemas.openxmlformats.org/officeDocument/2006/relationships/image" Target="media/image17.png"/><Relationship Id="rId97" Type="http://schemas.openxmlformats.org/officeDocument/2006/relationships/image" Target="media/image20.png"/><Relationship Id="rId104" Type="http://schemas.openxmlformats.org/officeDocument/2006/relationships/image" Target="media/image27.png"/><Relationship Id="rId7" Type="http://schemas.openxmlformats.org/officeDocument/2006/relationships/webSettings" Target="webSettings.xml"/><Relationship Id="rId71" Type="http://schemas.openxmlformats.org/officeDocument/2006/relationships/diagramData" Target="diagrams/data8.xml"/><Relationship Id="rId92" Type="http://schemas.openxmlformats.org/officeDocument/2006/relationships/hyperlink" Target="https://www.vzp.cz/o-nas/nejcasteji-resite/otazka/kdy-jako-osvc-neplatim-mesicni-zalohy-na-pojistn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justice.cz" TargetMode="External"/><Relationship Id="rId1" Type="http://schemas.openxmlformats.org/officeDocument/2006/relationships/hyperlink" Target="http://www.obcanskeporadny.cz"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FB25D3-055B-4FDC-ABF8-8EB2CEE446D0}"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cs-CZ"/>
        </a:p>
      </dgm:t>
    </dgm:pt>
    <dgm:pt modelId="{42C3B2AA-0747-46BD-B0F6-5D4254D40ADC}">
      <dgm:prSet phldrT="[Text]" custT="1"/>
      <dgm:spPr>
        <a:solidFill>
          <a:schemeClr val="accent4"/>
        </a:solidFill>
      </dgm:spPr>
      <dgm:t>
        <a:bodyPr/>
        <a:lstStyle/>
        <a:p>
          <a:pPr algn="ctr"/>
          <a:r>
            <a:rPr lang="cs-CZ" sz="900"/>
            <a:t>POJIŠŤOVNY (50)</a:t>
          </a:r>
        </a:p>
      </dgm:t>
    </dgm:pt>
    <dgm:pt modelId="{5C86629A-B78A-42BF-AD57-1C681724EA21}" type="parTrans" cxnId="{D240C3D0-6254-4BB5-A5DC-09CD9F127F0F}">
      <dgm:prSet/>
      <dgm:spPr/>
      <dgm:t>
        <a:bodyPr/>
        <a:lstStyle/>
        <a:p>
          <a:pPr algn="ctr"/>
          <a:endParaRPr lang="cs-CZ"/>
        </a:p>
      </dgm:t>
    </dgm:pt>
    <dgm:pt modelId="{6592C34C-C78E-4CD7-A5A3-8D63D68C9D72}" type="sibTrans" cxnId="{D240C3D0-6254-4BB5-A5DC-09CD9F127F0F}">
      <dgm:prSet custT="1"/>
      <dgm:spPr>
        <a:solidFill>
          <a:schemeClr val="accent3"/>
        </a:solidFill>
      </dgm:spPr>
      <dgm:t>
        <a:bodyPr/>
        <a:lstStyle/>
        <a:p>
          <a:pPr algn="ctr"/>
          <a:r>
            <a:rPr lang="cs-CZ" sz="1000"/>
            <a:t>BANKY (45)</a:t>
          </a:r>
        </a:p>
      </dgm:t>
    </dgm:pt>
    <dgm:pt modelId="{9287FE23-39C0-48D3-966E-09D22D6C9613}">
      <dgm:prSet phldrT="[Text]" custT="1"/>
      <dgm:spPr/>
      <dgm:t>
        <a:bodyPr/>
        <a:lstStyle/>
        <a:p>
          <a:pPr algn="ctr"/>
          <a:r>
            <a:rPr lang="cs-CZ" sz="1000" b="1"/>
            <a:t>FINANČNÍ TRH</a:t>
          </a:r>
        </a:p>
      </dgm:t>
    </dgm:pt>
    <dgm:pt modelId="{1354C5F9-86D5-4C55-B13C-A1E31DB01D8D}" type="parTrans" cxnId="{CEAFAE3C-8157-46EF-AA87-BF851EFE85E6}">
      <dgm:prSet/>
      <dgm:spPr/>
      <dgm:t>
        <a:bodyPr/>
        <a:lstStyle/>
        <a:p>
          <a:pPr algn="ctr"/>
          <a:endParaRPr lang="cs-CZ"/>
        </a:p>
      </dgm:t>
    </dgm:pt>
    <dgm:pt modelId="{E960D3A5-9F1E-46F4-BD77-5E6E0AE17485}" type="sibTrans" cxnId="{CEAFAE3C-8157-46EF-AA87-BF851EFE85E6}">
      <dgm:prSet custT="1"/>
      <dgm:spPr>
        <a:solidFill>
          <a:schemeClr val="accent2"/>
        </a:solidFill>
      </dgm:spPr>
      <dgm:t>
        <a:bodyPr/>
        <a:lstStyle/>
        <a:p>
          <a:pPr algn="ctr"/>
          <a:r>
            <a:rPr lang="cs-CZ" sz="800"/>
            <a:t>STAVEBNÍ SPOŘITELNY 5</a:t>
          </a:r>
        </a:p>
      </dgm:t>
    </dgm:pt>
    <dgm:pt modelId="{F69CDDFA-10D4-40F5-B884-3EEFB28CC5CD}">
      <dgm:prSet phldrT="[Text]"/>
      <dgm:spPr/>
      <dgm:t>
        <a:bodyPr/>
        <a:lstStyle/>
        <a:p>
          <a:pPr algn="ctr"/>
          <a:endParaRPr lang="cs-CZ"/>
        </a:p>
      </dgm:t>
    </dgm:pt>
    <dgm:pt modelId="{9476BF98-28A8-4532-A332-2539C954D500}" type="parTrans" cxnId="{86FDA548-E241-4FEE-8734-44EAD7AF9E40}">
      <dgm:prSet/>
      <dgm:spPr/>
      <dgm:t>
        <a:bodyPr/>
        <a:lstStyle/>
        <a:p>
          <a:pPr algn="ctr"/>
          <a:endParaRPr lang="cs-CZ"/>
        </a:p>
      </dgm:t>
    </dgm:pt>
    <dgm:pt modelId="{75F1E982-7BBA-49BD-9BE0-8F85AE6ACF7B}" type="sibTrans" cxnId="{86FDA548-E241-4FEE-8734-44EAD7AF9E40}">
      <dgm:prSet/>
      <dgm:spPr/>
      <dgm:t>
        <a:bodyPr/>
        <a:lstStyle/>
        <a:p>
          <a:pPr algn="ctr"/>
          <a:endParaRPr lang="cs-CZ"/>
        </a:p>
      </dgm:t>
    </dgm:pt>
    <dgm:pt modelId="{1A2EFA76-ADAB-495E-BC12-A9BB1E5B49D9}">
      <dgm:prSet phldrT="[Text]" custT="1"/>
      <dgm:spPr>
        <a:solidFill>
          <a:srgbClr val="00B0F0"/>
        </a:solidFill>
      </dgm:spPr>
      <dgm:t>
        <a:bodyPr/>
        <a:lstStyle/>
        <a:p>
          <a:pPr algn="ctr"/>
          <a:r>
            <a:rPr lang="cs-CZ" sz="800"/>
            <a:t>PENZIJNÍ SPOLEČNOSTI 8</a:t>
          </a:r>
        </a:p>
      </dgm:t>
    </dgm:pt>
    <dgm:pt modelId="{A70FBA59-0BD8-4928-A208-DC0BFAC67369}" type="parTrans" cxnId="{7A169C60-F09F-436F-A661-40DE8E315F7F}">
      <dgm:prSet/>
      <dgm:spPr/>
      <dgm:t>
        <a:bodyPr/>
        <a:lstStyle/>
        <a:p>
          <a:pPr algn="ctr"/>
          <a:endParaRPr lang="cs-CZ"/>
        </a:p>
      </dgm:t>
    </dgm:pt>
    <dgm:pt modelId="{3AD453A2-4B40-4A81-BB18-5F32D68CB077}" type="sibTrans" cxnId="{7A169C60-F09F-436F-A661-40DE8E315F7F}">
      <dgm:prSet/>
      <dgm:spPr>
        <a:solidFill>
          <a:srgbClr val="FFC000"/>
        </a:solidFill>
      </dgm:spPr>
      <dgm:t>
        <a:bodyPr/>
        <a:lstStyle/>
        <a:p>
          <a:pPr algn="ctr"/>
          <a:r>
            <a:rPr lang="cs-CZ"/>
            <a:t>INVESTIČNÍ A </a:t>
          </a:r>
          <a:r>
            <a:rPr lang="cs-CZ" b="1"/>
            <a:t>KAPITÁLOVÉ SPOLEČNOSTI </a:t>
          </a:r>
          <a:r>
            <a:rPr lang="cs-CZ"/>
            <a:t>(95)</a:t>
          </a:r>
        </a:p>
      </dgm:t>
    </dgm:pt>
    <dgm:pt modelId="{CFDCE56E-B586-4B7F-8FE6-F3DA9C98BC93}">
      <dgm:prSet phldrT="[Text]" custT="1"/>
      <dgm:spPr>
        <a:solidFill>
          <a:schemeClr val="accent6"/>
        </a:solidFill>
      </dgm:spPr>
      <dgm:t>
        <a:bodyPr/>
        <a:lstStyle/>
        <a:p>
          <a:pPr algn="ctr"/>
          <a:r>
            <a:rPr lang="cs-CZ" sz="800"/>
            <a:t>BURZA CENNÝCH PAPÍRŮ 1 </a:t>
          </a:r>
        </a:p>
      </dgm:t>
    </dgm:pt>
    <dgm:pt modelId="{AC669A19-7CC7-4399-B56B-5D98F4A53AC7}" type="parTrans" cxnId="{E66538C2-99AC-4E51-BC66-6D6B69ECA8CC}">
      <dgm:prSet/>
      <dgm:spPr/>
      <dgm:t>
        <a:bodyPr/>
        <a:lstStyle/>
        <a:p>
          <a:pPr algn="ctr"/>
          <a:endParaRPr lang="cs-CZ"/>
        </a:p>
      </dgm:t>
    </dgm:pt>
    <dgm:pt modelId="{70391735-1F75-4721-95A4-E3D5D18C6016}" type="sibTrans" cxnId="{E66538C2-99AC-4E51-BC66-6D6B69ECA8CC}">
      <dgm:prSet custT="1"/>
      <dgm:spPr>
        <a:solidFill>
          <a:schemeClr val="bg1">
            <a:lumMod val="65000"/>
          </a:schemeClr>
        </a:solidFill>
      </dgm:spPr>
      <dgm:t>
        <a:bodyPr/>
        <a:lstStyle/>
        <a:p>
          <a:pPr algn="ctr"/>
          <a:r>
            <a:rPr lang="cs-CZ" sz="1000"/>
            <a:t>OSTATNÍ</a:t>
          </a:r>
        </a:p>
      </dgm:t>
    </dgm:pt>
    <dgm:pt modelId="{85502D82-3BC2-4C58-BD4B-B043B7B6AF44}" type="pres">
      <dgm:prSet presAssocID="{70FB25D3-055B-4FDC-ABF8-8EB2CEE446D0}" presName="Name0" presStyleCnt="0">
        <dgm:presLayoutVars>
          <dgm:chMax/>
          <dgm:chPref/>
          <dgm:dir/>
          <dgm:animLvl val="lvl"/>
        </dgm:presLayoutVars>
      </dgm:prSet>
      <dgm:spPr/>
    </dgm:pt>
    <dgm:pt modelId="{CF532AA6-15A0-48AD-9FE3-F62F01DAA31A}" type="pres">
      <dgm:prSet presAssocID="{42C3B2AA-0747-46BD-B0F6-5D4254D40ADC}" presName="composite" presStyleCnt="0"/>
      <dgm:spPr/>
    </dgm:pt>
    <dgm:pt modelId="{EDA7DC44-3503-46DC-8C93-B59492D2A8EA}" type="pres">
      <dgm:prSet presAssocID="{42C3B2AA-0747-46BD-B0F6-5D4254D40ADC}" presName="Parent1" presStyleLbl="node1" presStyleIdx="0" presStyleCnt="8" custScaleX="78353" custScaleY="71157">
        <dgm:presLayoutVars>
          <dgm:chMax val="1"/>
          <dgm:chPref val="1"/>
          <dgm:bulletEnabled val="1"/>
        </dgm:presLayoutVars>
      </dgm:prSet>
      <dgm:spPr/>
    </dgm:pt>
    <dgm:pt modelId="{422E649F-D102-4963-9F74-084064FDA1FE}" type="pres">
      <dgm:prSet presAssocID="{42C3B2AA-0747-46BD-B0F6-5D4254D40ADC}" presName="Childtext1" presStyleLbl="revTx" presStyleIdx="0" presStyleCnt="4">
        <dgm:presLayoutVars>
          <dgm:chMax val="0"/>
          <dgm:chPref val="0"/>
          <dgm:bulletEnabled val="1"/>
        </dgm:presLayoutVars>
      </dgm:prSet>
      <dgm:spPr/>
    </dgm:pt>
    <dgm:pt modelId="{229AAB9A-B994-4E2F-BF6A-091FC43234E3}" type="pres">
      <dgm:prSet presAssocID="{42C3B2AA-0747-46BD-B0F6-5D4254D40ADC}" presName="BalanceSpacing" presStyleCnt="0"/>
      <dgm:spPr/>
    </dgm:pt>
    <dgm:pt modelId="{799250A6-68D5-471E-B2A6-F6F6079EE66B}" type="pres">
      <dgm:prSet presAssocID="{42C3B2AA-0747-46BD-B0F6-5D4254D40ADC}" presName="BalanceSpacing1" presStyleCnt="0"/>
      <dgm:spPr/>
    </dgm:pt>
    <dgm:pt modelId="{05CE8943-7E69-4DFE-B35B-618FD26A250C}" type="pres">
      <dgm:prSet presAssocID="{6592C34C-C78E-4CD7-A5A3-8D63D68C9D72}" presName="Accent1Text" presStyleLbl="node1" presStyleIdx="1" presStyleCnt="8" custScaleX="83955" custScaleY="72507"/>
      <dgm:spPr/>
    </dgm:pt>
    <dgm:pt modelId="{7227B92A-68D6-4551-81E8-91EE7823DDF2}" type="pres">
      <dgm:prSet presAssocID="{6592C34C-C78E-4CD7-A5A3-8D63D68C9D72}" presName="spaceBetweenRectangles" presStyleCnt="0"/>
      <dgm:spPr/>
    </dgm:pt>
    <dgm:pt modelId="{26803F63-EA68-40AB-BE81-588D4809A044}" type="pres">
      <dgm:prSet presAssocID="{9287FE23-39C0-48D3-966E-09D22D6C9613}" presName="composite" presStyleCnt="0"/>
      <dgm:spPr/>
    </dgm:pt>
    <dgm:pt modelId="{2DE6D707-18E1-4A56-B0DD-CD5ACFAE5522}" type="pres">
      <dgm:prSet presAssocID="{9287FE23-39C0-48D3-966E-09D22D6C9613}" presName="Parent1" presStyleLbl="node1" presStyleIdx="2" presStyleCnt="8" custScaleX="100976" custScaleY="91194">
        <dgm:presLayoutVars>
          <dgm:chMax val="1"/>
          <dgm:chPref val="1"/>
          <dgm:bulletEnabled val="1"/>
        </dgm:presLayoutVars>
      </dgm:prSet>
      <dgm:spPr/>
    </dgm:pt>
    <dgm:pt modelId="{6283D4F4-B0CD-4F67-A84E-738DC2439330}" type="pres">
      <dgm:prSet presAssocID="{9287FE23-39C0-48D3-966E-09D22D6C9613}" presName="Childtext1" presStyleLbl="revTx" presStyleIdx="1" presStyleCnt="4">
        <dgm:presLayoutVars>
          <dgm:chMax val="0"/>
          <dgm:chPref val="0"/>
          <dgm:bulletEnabled val="1"/>
        </dgm:presLayoutVars>
      </dgm:prSet>
      <dgm:spPr/>
    </dgm:pt>
    <dgm:pt modelId="{97C4F245-535B-45B0-9F2B-B271EA0ADDE5}" type="pres">
      <dgm:prSet presAssocID="{9287FE23-39C0-48D3-966E-09D22D6C9613}" presName="BalanceSpacing" presStyleCnt="0"/>
      <dgm:spPr/>
    </dgm:pt>
    <dgm:pt modelId="{73D7A8C7-F2FB-4032-A305-344194C9D67A}" type="pres">
      <dgm:prSet presAssocID="{9287FE23-39C0-48D3-966E-09D22D6C9613}" presName="BalanceSpacing1" presStyleCnt="0"/>
      <dgm:spPr/>
    </dgm:pt>
    <dgm:pt modelId="{E178A9AF-6EA5-4604-A7F3-CE956C29D072}" type="pres">
      <dgm:prSet presAssocID="{E960D3A5-9F1E-46F4-BD77-5E6E0AE17485}" presName="Accent1Text" presStyleLbl="node1" presStyleIdx="3" presStyleCnt="8" custScaleX="85969" custScaleY="77334"/>
      <dgm:spPr/>
    </dgm:pt>
    <dgm:pt modelId="{F230A7E0-28BF-433C-87A3-6D1BE89F5F9A}" type="pres">
      <dgm:prSet presAssocID="{E960D3A5-9F1E-46F4-BD77-5E6E0AE17485}" presName="spaceBetweenRectangles" presStyleCnt="0"/>
      <dgm:spPr/>
    </dgm:pt>
    <dgm:pt modelId="{C5ECA9CC-E1DA-4339-A8FF-0778AD9BEDF2}" type="pres">
      <dgm:prSet presAssocID="{CFDCE56E-B586-4B7F-8FE6-F3DA9C98BC93}" presName="composite" presStyleCnt="0"/>
      <dgm:spPr/>
    </dgm:pt>
    <dgm:pt modelId="{7BC030BE-3156-46FB-AD28-910B4D95F339}" type="pres">
      <dgm:prSet presAssocID="{CFDCE56E-B586-4B7F-8FE6-F3DA9C98BC93}" presName="Parent1" presStyleLbl="node1" presStyleIdx="4" presStyleCnt="8" custScaleX="76501" custScaleY="75179">
        <dgm:presLayoutVars>
          <dgm:chMax val="1"/>
          <dgm:chPref val="1"/>
          <dgm:bulletEnabled val="1"/>
        </dgm:presLayoutVars>
      </dgm:prSet>
      <dgm:spPr/>
    </dgm:pt>
    <dgm:pt modelId="{0C6154BE-49C1-4E9C-96D1-FD9EAA974BAC}" type="pres">
      <dgm:prSet presAssocID="{CFDCE56E-B586-4B7F-8FE6-F3DA9C98BC93}" presName="Childtext1" presStyleLbl="revTx" presStyleIdx="2" presStyleCnt="4">
        <dgm:presLayoutVars>
          <dgm:chMax val="0"/>
          <dgm:chPref val="0"/>
          <dgm:bulletEnabled val="1"/>
        </dgm:presLayoutVars>
      </dgm:prSet>
      <dgm:spPr/>
    </dgm:pt>
    <dgm:pt modelId="{E131E682-0BBA-48A9-80BA-BBCA6657123D}" type="pres">
      <dgm:prSet presAssocID="{CFDCE56E-B586-4B7F-8FE6-F3DA9C98BC93}" presName="BalanceSpacing" presStyleCnt="0"/>
      <dgm:spPr/>
    </dgm:pt>
    <dgm:pt modelId="{9CAF9F23-6D12-42B9-B377-BBCB78EF0374}" type="pres">
      <dgm:prSet presAssocID="{CFDCE56E-B586-4B7F-8FE6-F3DA9C98BC93}" presName="BalanceSpacing1" presStyleCnt="0"/>
      <dgm:spPr/>
    </dgm:pt>
    <dgm:pt modelId="{6A738AFD-2AAB-4B26-9ABD-5B785A4BF228}" type="pres">
      <dgm:prSet presAssocID="{70391735-1F75-4721-95A4-E3D5D18C6016}" presName="Accent1Text" presStyleLbl="node1" presStyleIdx="5" presStyleCnt="8" custScaleX="77832" custScaleY="72373" custLinFactX="-13622" custLinFactNeighborX="-100000" custLinFactNeighborY="9791"/>
      <dgm:spPr/>
    </dgm:pt>
    <dgm:pt modelId="{51E13490-6D76-4785-A19F-2341EB204507}" type="pres">
      <dgm:prSet presAssocID="{70391735-1F75-4721-95A4-E3D5D18C6016}" presName="spaceBetweenRectangles" presStyleCnt="0"/>
      <dgm:spPr/>
    </dgm:pt>
    <dgm:pt modelId="{8F8378D9-161B-450A-80CE-712C8C2BE441}" type="pres">
      <dgm:prSet presAssocID="{1A2EFA76-ADAB-495E-BC12-A9BB1E5B49D9}" presName="composite" presStyleCnt="0"/>
      <dgm:spPr/>
    </dgm:pt>
    <dgm:pt modelId="{0E9196F9-9C55-4DF7-B97E-91F7FC38ECE7}" type="pres">
      <dgm:prSet presAssocID="{1A2EFA76-ADAB-495E-BC12-A9BB1E5B49D9}" presName="Parent1" presStyleLbl="node1" presStyleIdx="6" presStyleCnt="8" custScaleX="78833" custScaleY="75733" custLinFactX="-12651" custLinFactY="-66442" custLinFactNeighborX="-100000" custLinFactNeighborY="-100000">
        <dgm:presLayoutVars>
          <dgm:chMax val="1"/>
          <dgm:chPref val="1"/>
          <dgm:bulletEnabled val="1"/>
        </dgm:presLayoutVars>
      </dgm:prSet>
      <dgm:spPr/>
    </dgm:pt>
    <dgm:pt modelId="{1AA95612-A198-405B-A77A-2A10420F6992}" type="pres">
      <dgm:prSet presAssocID="{1A2EFA76-ADAB-495E-BC12-A9BB1E5B49D9}" presName="Childtext1" presStyleLbl="revTx" presStyleIdx="3" presStyleCnt="4">
        <dgm:presLayoutVars>
          <dgm:chMax val="0"/>
          <dgm:chPref val="0"/>
          <dgm:bulletEnabled val="1"/>
        </dgm:presLayoutVars>
      </dgm:prSet>
      <dgm:spPr/>
    </dgm:pt>
    <dgm:pt modelId="{213096B6-FC5F-403C-A454-A7AA0B4F950C}" type="pres">
      <dgm:prSet presAssocID="{1A2EFA76-ADAB-495E-BC12-A9BB1E5B49D9}" presName="BalanceSpacing" presStyleCnt="0"/>
      <dgm:spPr/>
    </dgm:pt>
    <dgm:pt modelId="{1E32B72B-DDB9-4C1D-BC13-A9B5528ED1B1}" type="pres">
      <dgm:prSet presAssocID="{1A2EFA76-ADAB-495E-BC12-A9BB1E5B49D9}" presName="BalanceSpacing1" presStyleCnt="0"/>
      <dgm:spPr/>
    </dgm:pt>
    <dgm:pt modelId="{FDED971C-72DE-4DBD-AFFC-1B50B8D2D61D}" type="pres">
      <dgm:prSet presAssocID="{3AD453A2-4B40-4A81-BB18-5F32D68CB077}" presName="Accent1Text" presStyleLbl="node1" presStyleIdx="7" presStyleCnt="8" custScaleX="80688" custScaleY="73620" custLinFactX="-64121" custLinFactNeighborX="-100000" custLinFactNeighborY="-72660"/>
      <dgm:spPr/>
    </dgm:pt>
  </dgm:ptLst>
  <dgm:cxnLst>
    <dgm:cxn modelId="{CEAFAE3C-8157-46EF-AA87-BF851EFE85E6}" srcId="{70FB25D3-055B-4FDC-ABF8-8EB2CEE446D0}" destId="{9287FE23-39C0-48D3-966E-09D22D6C9613}" srcOrd="1" destOrd="0" parTransId="{1354C5F9-86D5-4C55-B13C-A1E31DB01D8D}" sibTransId="{E960D3A5-9F1E-46F4-BD77-5E6E0AE17485}"/>
    <dgm:cxn modelId="{7A169C60-F09F-436F-A661-40DE8E315F7F}" srcId="{70FB25D3-055B-4FDC-ABF8-8EB2CEE446D0}" destId="{1A2EFA76-ADAB-495E-BC12-A9BB1E5B49D9}" srcOrd="3" destOrd="0" parTransId="{A70FBA59-0BD8-4928-A208-DC0BFAC67369}" sibTransId="{3AD453A2-4B40-4A81-BB18-5F32D68CB077}"/>
    <dgm:cxn modelId="{86FDA548-E241-4FEE-8734-44EAD7AF9E40}" srcId="{CFDCE56E-B586-4B7F-8FE6-F3DA9C98BC93}" destId="{F69CDDFA-10D4-40F5-B884-3EEFB28CC5CD}" srcOrd="0" destOrd="0" parTransId="{9476BF98-28A8-4532-A332-2539C954D500}" sibTransId="{75F1E982-7BBA-49BD-9BE0-8F85AE6ACF7B}"/>
    <dgm:cxn modelId="{5EBE294C-A2B6-471D-A947-A408ED19C790}" type="presOf" srcId="{CFDCE56E-B586-4B7F-8FE6-F3DA9C98BC93}" destId="{7BC030BE-3156-46FB-AD28-910B4D95F339}" srcOrd="0" destOrd="0" presId="urn:microsoft.com/office/officeart/2008/layout/AlternatingHexagons"/>
    <dgm:cxn modelId="{BEF81758-31E0-4296-AA15-12EF47A06218}" type="presOf" srcId="{9287FE23-39C0-48D3-966E-09D22D6C9613}" destId="{2DE6D707-18E1-4A56-B0DD-CD5ACFAE5522}" srcOrd="0" destOrd="0" presId="urn:microsoft.com/office/officeart/2008/layout/AlternatingHexagons"/>
    <dgm:cxn modelId="{05D3F286-B42C-45C6-B9A8-B966696683C9}" type="presOf" srcId="{70FB25D3-055B-4FDC-ABF8-8EB2CEE446D0}" destId="{85502D82-3BC2-4C58-BD4B-B043B7B6AF44}" srcOrd="0" destOrd="0" presId="urn:microsoft.com/office/officeart/2008/layout/AlternatingHexagons"/>
    <dgm:cxn modelId="{131CAD8D-C03F-40F8-9F47-E05EAB984963}" type="presOf" srcId="{E960D3A5-9F1E-46F4-BD77-5E6E0AE17485}" destId="{E178A9AF-6EA5-4604-A7F3-CE956C29D072}" srcOrd="0" destOrd="0" presId="urn:microsoft.com/office/officeart/2008/layout/AlternatingHexagons"/>
    <dgm:cxn modelId="{4B280F9F-6D85-4877-8678-06518ADE9C1D}" type="presOf" srcId="{6592C34C-C78E-4CD7-A5A3-8D63D68C9D72}" destId="{05CE8943-7E69-4DFE-B35B-618FD26A250C}" srcOrd="0" destOrd="0" presId="urn:microsoft.com/office/officeart/2008/layout/AlternatingHexagons"/>
    <dgm:cxn modelId="{BC69FDA3-ABEC-435E-9104-6E7703B9CEF4}" type="presOf" srcId="{1A2EFA76-ADAB-495E-BC12-A9BB1E5B49D9}" destId="{0E9196F9-9C55-4DF7-B97E-91F7FC38ECE7}" srcOrd="0" destOrd="0" presId="urn:microsoft.com/office/officeart/2008/layout/AlternatingHexagons"/>
    <dgm:cxn modelId="{5B9959A4-F1FC-40D3-A4E8-4AE134D506FC}" type="presOf" srcId="{42C3B2AA-0747-46BD-B0F6-5D4254D40ADC}" destId="{EDA7DC44-3503-46DC-8C93-B59492D2A8EA}" srcOrd="0" destOrd="0" presId="urn:microsoft.com/office/officeart/2008/layout/AlternatingHexagons"/>
    <dgm:cxn modelId="{E66538C2-99AC-4E51-BC66-6D6B69ECA8CC}" srcId="{70FB25D3-055B-4FDC-ABF8-8EB2CEE446D0}" destId="{CFDCE56E-B586-4B7F-8FE6-F3DA9C98BC93}" srcOrd="2" destOrd="0" parTransId="{AC669A19-7CC7-4399-B56B-5D98F4A53AC7}" sibTransId="{70391735-1F75-4721-95A4-E3D5D18C6016}"/>
    <dgm:cxn modelId="{D240C3D0-6254-4BB5-A5DC-09CD9F127F0F}" srcId="{70FB25D3-055B-4FDC-ABF8-8EB2CEE446D0}" destId="{42C3B2AA-0747-46BD-B0F6-5D4254D40ADC}" srcOrd="0" destOrd="0" parTransId="{5C86629A-B78A-42BF-AD57-1C681724EA21}" sibTransId="{6592C34C-C78E-4CD7-A5A3-8D63D68C9D72}"/>
    <dgm:cxn modelId="{A33BF0DA-62A8-47C9-8130-FDA875A0F2E7}" type="presOf" srcId="{3AD453A2-4B40-4A81-BB18-5F32D68CB077}" destId="{FDED971C-72DE-4DBD-AFFC-1B50B8D2D61D}" srcOrd="0" destOrd="0" presId="urn:microsoft.com/office/officeart/2008/layout/AlternatingHexagons"/>
    <dgm:cxn modelId="{044798DD-A546-49DB-B173-EA699C95E493}" type="presOf" srcId="{70391735-1F75-4721-95A4-E3D5D18C6016}" destId="{6A738AFD-2AAB-4B26-9ABD-5B785A4BF228}" srcOrd="0" destOrd="0" presId="urn:microsoft.com/office/officeart/2008/layout/AlternatingHexagons"/>
    <dgm:cxn modelId="{5CFBADDD-DCD9-4FEE-8285-7D3B75022167}" type="presOf" srcId="{F69CDDFA-10D4-40F5-B884-3EEFB28CC5CD}" destId="{0C6154BE-49C1-4E9C-96D1-FD9EAA974BAC}" srcOrd="0" destOrd="0" presId="urn:microsoft.com/office/officeart/2008/layout/AlternatingHexagons"/>
    <dgm:cxn modelId="{FD075CD1-7F2F-4A31-8351-5C9BE296E727}" type="presParOf" srcId="{85502D82-3BC2-4C58-BD4B-B043B7B6AF44}" destId="{CF532AA6-15A0-48AD-9FE3-F62F01DAA31A}" srcOrd="0" destOrd="0" presId="urn:microsoft.com/office/officeart/2008/layout/AlternatingHexagons"/>
    <dgm:cxn modelId="{DBFD38E2-EC4D-49DF-8D86-9912E0F07EBA}" type="presParOf" srcId="{CF532AA6-15A0-48AD-9FE3-F62F01DAA31A}" destId="{EDA7DC44-3503-46DC-8C93-B59492D2A8EA}" srcOrd="0" destOrd="0" presId="urn:microsoft.com/office/officeart/2008/layout/AlternatingHexagons"/>
    <dgm:cxn modelId="{95EDB87D-D2EF-4506-867B-A78027A462EB}" type="presParOf" srcId="{CF532AA6-15A0-48AD-9FE3-F62F01DAA31A}" destId="{422E649F-D102-4963-9F74-084064FDA1FE}" srcOrd="1" destOrd="0" presId="urn:microsoft.com/office/officeart/2008/layout/AlternatingHexagons"/>
    <dgm:cxn modelId="{B873110C-F2FC-4022-9422-57F3EB698CFC}" type="presParOf" srcId="{CF532AA6-15A0-48AD-9FE3-F62F01DAA31A}" destId="{229AAB9A-B994-4E2F-BF6A-091FC43234E3}" srcOrd="2" destOrd="0" presId="urn:microsoft.com/office/officeart/2008/layout/AlternatingHexagons"/>
    <dgm:cxn modelId="{8402B7FE-CEDE-496A-A90F-FF59169932B8}" type="presParOf" srcId="{CF532AA6-15A0-48AD-9FE3-F62F01DAA31A}" destId="{799250A6-68D5-471E-B2A6-F6F6079EE66B}" srcOrd="3" destOrd="0" presId="urn:microsoft.com/office/officeart/2008/layout/AlternatingHexagons"/>
    <dgm:cxn modelId="{267F2799-F5ED-40EA-AE2A-101F92BF2500}" type="presParOf" srcId="{CF532AA6-15A0-48AD-9FE3-F62F01DAA31A}" destId="{05CE8943-7E69-4DFE-B35B-618FD26A250C}" srcOrd="4" destOrd="0" presId="urn:microsoft.com/office/officeart/2008/layout/AlternatingHexagons"/>
    <dgm:cxn modelId="{A3029EC3-34A0-41B4-9DA6-D8590E6BA55F}" type="presParOf" srcId="{85502D82-3BC2-4C58-BD4B-B043B7B6AF44}" destId="{7227B92A-68D6-4551-81E8-91EE7823DDF2}" srcOrd="1" destOrd="0" presId="urn:microsoft.com/office/officeart/2008/layout/AlternatingHexagons"/>
    <dgm:cxn modelId="{E668D6EC-B63E-4DD9-8036-E23200ED7CC5}" type="presParOf" srcId="{85502D82-3BC2-4C58-BD4B-B043B7B6AF44}" destId="{26803F63-EA68-40AB-BE81-588D4809A044}" srcOrd="2" destOrd="0" presId="urn:microsoft.com/office/officeart/2008/layout/AlternatingHexagons"/>
    <dgm:cxn modelId="{CDA5B562-6CF6-49A8-A4C8-FC5A08AE2079}" type="presParOf" srcId="{26803F63-EA68-40AB-BE81-588D4809A044}" destId="{2DE6D707-18E1-4A56-B0DD-CD5ACFAE5522}" srcOrd="0" destOrd="0" presId="urn:microsoft.com/office/officeart/2008/layout/AlternatingHexagons"/>
    <dgm:cxn modelId="{79F805D9-FFCA-4F91-B248-B858A24AF770}" type="presParOf" srcId="{26803F63-EA68-40AB-BE81-588D4809A044}" destId="{6283D4F4-B0CD-4F67-A84E-738DC2439330}" srcOrd="1" destOrd="0" presId="urn:microsoft.com/office/officeart/2008/layout/AlternatingHexagons"/>
    <dgm:cxn modelId="{6C52DD72-9287-4516-A3E3-36C1F8D45857}" type="presParOf" srcId="{26803F63-EA68-40AB-BE81-588D4809A044}" destId="{97C4F245-535B-45B0-9F2B-B271EA0ADDE5}" srcOrd="2" destOrd="0" presId="urn:microsoft.com/office/officeart/2008/layout/AlternatingHexagons"/>
    <dgm:cxn modelId="{F4DB0414-9D57-4441-9894-52AF01C73820}" type="presParOf" srcId="{26803F63-EA68-40AB-BE81-588D4809A044}" destId="{73D7A8C7-F2FB-4032-A305-344194C9D67A}" srcOrd="3" destOrd="0" presId="urn:microsoft.com/office/officeart/2008/layout/AlternatingHexagons"/>
    <dgm:cxn modelId="{255C9B7F-C6EF-4CFF-BE17-399C8E257E05}" type="presParOf" srcId="{26803F63-EA68-40AB-BE81-588D4809A044}" destId="{E178A9AF-6EA5-4604-A7F3-CE956C29D072}" srcOrd="4" destOrd="0" presId="urn:microsoft.com/office/officeart/2008/layout/AlternatingHexagons"/>
    <dgm:cxn modelId="{B6FFDF55-D347-4BAE-BF91-5557C0517726}" type="presParOf" srcId="{85502D82-3BC2-4C58-BD4B-B043B7B6AF44}" destId="{F230A7E0-28BF-433C-87A3-6D1BE89F5F9A}" srcOrd="3" destOrd="0" presId="urn:microsoft.com/office/officeart/2008/layout/AlternatingHexagons"/>
    <dgm:cxn modelId="{09790AE8-BFE0-40B9-8227-BCDF33633952}" type="presParOf" srcId="{85502D82-3BC2-4C58-BD4B-B043B7B6AF44}" destId="{C5ECA9CC-E1DA-4339-A8FF-0778AD9BEDF2}" srcOrd="4" destOrd="0" presId="urn:microsoft.com/office/officeart/2008/layout/AlternatingHexagons"/>
    <dgm:cxn modelId="{02569EE5-082A-49BF-801F-29CF7038833E}" type="presParOf" srcId="{C5ECA9CC-E1DA-4339-A8FF-0778AD9BEDF2}" destId="{7BC030BE-3156-46FB-AD28-910B4D95F339}" srcOrd="0" destOrd="0" presId="urn:microsoft.com/office/officeart/2008/layout/AlternatingHexagons"/>
    <dgm:cxn modelId="{A6712AA6-C9B1-448F-8D99-64730B95E238}" type="presParOf" srcId="{C5ECA9CC-E1DA-4339-A8FF-0778AD9BEDF2}" destId="{0C6154BE-49C1-4E9C-96D1-FD9EAA974BAC}" srcOrd="1" destOrd="0" presId="urn:microsoft.com/office/officeart/2008/layout/AlternatingHexagons"/>
    <dgm:cxn modelId="{B2FCAC67-9EE6-478B-A701-CB6F1407E27F}" type="presParOf" srcId="{C5ECA9CC-E1DA-4339-A8FF-0778AD9BEDF2}" destId="{E131E682-0BBA-48A9-80BA-BBCA6657123D}" srcOrd="2" destOrd="0" presId="urn:microsoft.com/office/officeart/2008/layout/AlternatingHexagons"/>
    <dgm:cxn modelId="{DF6AF085-3957-4E3D-9B00-241EF2806303}" type="presParOf" srcId="{C5ECA9CC-E1DA-4339-A8FF-0778AD9BEDF2}" destId="{9CAF9F23-6D12-42B9-B377-BBCB78EF0374}" srcOrd="3" destOrd="0" presId="urn:microsoft.com/office/officeart/2008/layout/AlternatingHexagons"/>
    <dgm:cxn modelId="{71851CC8-5B4C-4056-BBD4-080985351CA4}" type="presParOf" srcId="{C5ECA9CC-E1DA-4339-A8FF-0778AD9BEDF2}" destId="{6A738AFD-2AAB-4B26-9ABD-5B785A4BF228}" srcOrd="4" destOrd="0" presId="urn:microsoft.com/office/officeart/2008/layout/AlternatingHexagons"/>
    <dgm:cxn modelId="{B3AE7F1B-FDE1-471D-A2B9-ED9E22CCD2A8}" type="presParOf" srcId="{85502D82-3BC2-4C58-BD4B-B043B7B6AF44}" destId="{51E13490-6D76-4785-A19F-2341EB204507}" srcOrd="5" destOrd="0" presId="urn:microsoft.com/office/officeart/2008/layout/AlternatingHexagons"/>
    <dgm:cxn modelId="{73800A98-E849-481B-A620-9E2915A857AD}" type="presParOf" srcId="{85502D82-3BC2-4C58-BD4B-B043B7B6AF44}" destId="{8F8378D9-161B-450A-80CE-712C8C2BE441}" srcOrd="6" destOrd="0" presId="urn:microsoft.com/office/officeart/2008/layout/AlternatingHexagons"/>
    <dgm:cxn modelId="{BDE9CA0A-1877-403E-B5F5-7A5C4436860A}" type="presParOf" srcId="{8F8378D9-161B-450A-80CE-712C8C2BE441}" destId="{0E9196F9-9C55-4DF7-B97E-91F7FC38ECE7}" srcOrd="0" destOrd="0" presId="urn:microsoft.com/office/officeart/2008/layout/AlternatingHexagons"/>
    <dgm:cxn modelId="{76DAA750-D93D-4AEE-97FC-A78A960DF008}" type="presParOf" srcId="{8F8378D9-161B-450A-80CE-712C8C2BE441}" destId="{1AA95612-A198-405B-A77A-2A10420F6992}" srcOrd="1" destOrd="0" presId="urn:microsoft.com/office/officeart/2008/layout/AlternatingHexagons"/>
    <dgm:cxn modelId="{70FF4F72-2B5B-4D5E-9C87-B4977A8A4259}" type="presParOf" srcId="{8F8378D9-161B-450A-80CE-712C8C2BE441}" destId="{213096B6-FC5F-403C-A454-A7AA0B4F950C}" srcOrd="2" destOrd="0" presId="urn:microsoft.com/office/officeart/2008/layout/AlternatingHexagons"/>
    <dgm:cxn modelId="{CDDE7D28-D5D1-4901-B565-011729B931D5}" type="presParOf" srcId="{8F8378D9-161B-450A-80CE-712C8C2BE441}" destId="{1E32B72B-DDB9-4C1D-BC13-A9B5528ED1B1}" srcOrd="3" destOrd="0" presId="urn:microsoft.com/office/officeart/2008/layout/AlternatingHexagons"/>
    <dgm:cxn modelId="{A4094FCD-DBC9-492C-8363-40C227E5FC18}" type="presParOf" srcId="{8F8378D9-161B-450A-80CE-712C8C2BE441}" destId="{FDED971C-72DE-4DBD-AFFC-1B50B8D2D61D}" srcOrd="4" destOrd="0" presId="urn:microsoft.com/office/officeart/2008/layout/AlternatingHexagon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092FF8-FDFD-4944-B856-98FB922E470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20E3B9CB-0B8B-479F-A62D-A233FB86D5C1}">
      <dgm:prSet phldrT="[Text]"/>
      <dgm:spPr/>
      <dgm:t>
        <a:bodyPr/>
        <a:lstStyle/>
        <a:p>
          <a:pPr algn="ctr"/>
          <a:r>
            <a:rPr lang="cs-CZ"/>
            <a:t>Daňová soustava ČR</a:t>
          </a:r>
        </a:p>
      </dgm:t>
    </dgm:pt>
    <dgm:pt modelId="{23D01DC6-1F49-4C57-A65B-C21CB6F74310}" type="parTrans" cxnId="{5A7A3F75-1E96-4DF4-AC91-52E8B7090F82}">
      <dgm:prSet/>
      <dgm:spPr/>
      <dgm:t>
        <a:bodyPr/>
        <a:lstStyle/>
        <a:p>
          <a:pPr algn="ctr"/>
          <a:endParaRPr lang="cs-CZ"/>
        </a:p>
      </dgm:t>
    </dgm:pt>
    <dgm:pt modelId="{B3665358-1B36-4164-8E7E-6423AECADA94}" type="sibTrans" cxnId="{5A7A3F75-1E96-4DF4-AC91-52E8B7090F82}">
      <dgm:prSet/>
      <dgm:spPr/>
      <dgm:t>
        <a:bodyPr/>
        <a:lstStyle/>
        <a:p>
          <a:pPr algn="ctr"/>
          <a:endParaRPr lang="cs-CZ"/>
        </a:p>
      </dgm:t>
    </dgm:pt>
    <dgm:pt modelId="{F222E6A8-2DAB-4BBF-B82D-851AB151BB7B}">
      <dgm:prSet phldrT="[Text]"/>
      <dgm:spPr>
        <a:solidFill>
          <a:schemeClr val="accent3"/>
        </a:solidFill>
      </dgm:spPr>
      <dgm:t>
        <a:bodyPr/>
        <a:lstStyle/>
        <a:p>
          <a:pPr algn="ctr"/>
          <a:r>
            <a:rPr lang="cs-CZ"/>
            <a:t>Přímé daně</a:t>
          </a:r>
        </a:p>
      </dgm:t>
    </dgm:pt>
    <dgm:pt modelId="{C347AF5F-9A4A-4CF2-8F01-5DA0492E2981}" type="parTrans" cxnId="{3F68E096-975F-4516-9B3F-5996F015B409}">
      <dgm:prSet/>
      <dgm:spPr/>
      <dgm:t>
        <a:bodyPr/>
        <a:lstStyle/>
        <a:p>
          <a:pPr algn="ctr"/>
          <a:endParaRPr lang="cs-CZ"/>
        </a:p>
      </dgm:t>
    </dgm:pt>
    <dgm:pt modelId="{B70DCE2A-6211-45C2-8B25-E2C5360AE915}" type="sibTrans" cxnId="{3F68E096-975F-4516-9B3F-5996F015B409}">
      <dgm:prSet/>
      <dgm:spPr/>
      <dgm:t>
        <a:bodyPr/>
        <a:lstStyle/>
        <a:p>
          <a:pPr algn="ctr"/>
          <a:endParaRPr lang="cs-CZ"/>
        </a:p>
      </dgm:t>
    </dgm:pt>
    <dgm:pt modelId="{E53FD72A-FF99-4076-AFC0-DF895AC351D7}">
      <dgm:prSet phldrT="[Text]"/>
      <dgm:spPr>
        <a:solidFill>
          <a:srgbClr val="4AF123"/>
        </a:solidFill>
      </dgm:spPr>
      <dgm:t>
        <a:bodyPr/>
        <a:lstStyle/>
        <a:p>
          <a:pPr algn="ctr"/>
          <a:r>
            <a:rPr lang="cs-CZ"/>
            <a:t>Daň z příjmů</a:t>
          </a:r>
        </a:p>
      </dgm:t>
    </dgm:pt>
    <dgm:pt modelId="{2A1A0903-0E6E-4FCF-BFD0-8AAC22FA4BEF}" type="parTrans" cxnId="{C72E7AB3-E82D-4DF3-92C5-85B7F9217239}">
      <dgm:prSet/>
      <dgm:spPr/>
      <dgm:t>
        <a:bodyPr/>
        <a:lstStyle/>
        <a:p>
          <a:pPr algn="ctr"/>
          <a:endParaRPr lang="cs-CZ"/>
        </a:p>
      </dgm:t>
    </dgm:pt>
    <dgm:pt modelId="{78443663-028B-4A66-8AC7-438BD149A314}" type="sibTrans" cxnId="{C72E7AB3-E82D-4DF3-92C5-85B7F9217239}">
      <dgm:prSet/>
      <dgm:spPr/>
      <dgm:t>
        <a:bodyPr/>
        <a:lstStyle/>
        <a:p>
          <a:pPr algn="ctr"/>
          <a:endParaRPr lang="cs-CZ"/>
        </a:p>
      </dgm:t>
    </dgm:pt>
    <dgm:pt modelId="{70EEEB6C-CA86-4D67-B638-9F7E6A52AA4E}">
      <dgm:prSet phldrT="[Text]"/>
      <dgm:spPr>
        <a:solidFill>
          <a:srgbClr val="3A6867"/>
        </a:solidFill>
      </dgm:spPr>
      <dgm:t>
        <a:bodyPr/>
        <a:lstStyle/>
        <a:p>
          <a:pPr algn="ctr"/>
          <a:r>
            <a:rPr lang="cs-CZ"/>
            <a:t>Majetkové daně</a:t>
          </a:r>
        </a:p>
      </dgm:t>
    </dgm:pt>
    <dgm:pt modelId="{5E38DFBD-1DE8-4304-9F93-CC5BB272316F}" type="parTrans" cxnId="{0F5C2581-AA7C-4569-9B79-6B047A329280}">
      <dgm:prSet/>
      <dgm:spPr/>
      <dgm:t>
        <a:bodyPr/>
        <a:lstStyle/>
        <a:p>
          <a:pPr algn="ctr"/>
          <a:endParaRPr lang="cs-CZ"/>
        </a:p>
      </dgm:t>
    </dgm:pt>
    <dgm:pt modelId="{A4A2614C-7010-4C6C-960A-979C049EFB26}" type="sibTrans" cxnId="{0F5C2581-AA7C-4569-9B79-6B047A329280}">
      <dgm:prSet/>
      <dgm:spPr/>
      <dgm:t>
        <a:bodyPr/>
        <a:lstStyle/>
        <a:p>
          <a:pPr algn="ctr"/>
          <a:endParaRPr lang="cs-CZ"/>
        </a:p>
      </dgm:t>
    </dgm:pt>
    <dgm:pt modelId="{BE5CDC36-E341-4732-9B89-96C91CFDF842}">
      <dgm:prSet phldrT="[Text]"/>
      <dgm:spPr>
        <a:solidFill>
          <a:schemeClr val="accent6"/>
        </a:solidFill>
      </dgm:spPr>
      <dgm:t>
        <a:bodyPr/>
        <a:lstStyle/>
        <a:p>
          <a:pPr algn="ctr"/>
          <a:r>
            <a:rPr lang="cs-CZ"/>
            <a:t>Nepřímé daně</a:t>
          </a:r>
        </a:p>
      </dgm:t>
    </dgm:pt>
    <dgm:pt modelId="{8884D8D6-BB62-45C7-9A92-BA5039807FC7}" type="parTrans" cxnId="{C43501BA-91D0-4B96-8A56-6FA67C8D7D57}">
      <dgm:prSet/>
      <dgm:spPr/>
      <dgm:t>
        <a:bodyPr/>
        <a:lstStyle/>
        <a:p>
          <a:pPr algn="ctr"/>
          <a:endParaRPr lang="cs-CZ"/>
        </a:p>
      </dgm:t>
    </dgm:pt>
    <dgm:pt modelId="{D62A59C2-4861-428F-A3DF-A6F9C39D01C7}" type="sibTrans" cxnId="{C43501BA-91D0-4B96-8A56-6FA67C8D7D57}">
      <dgm:prSet/>
      <dgm:spPr/>
      <dgm:t>
        <a:bodyPr/>
        <a:lstStyle/>
        <a:p>
          <a:pPr algn="ctr"/>
          <a:endParaRPr lang="cs-CZ"/>
        </a:p>
      </dgm:t>
    </dgm:pt>
    <dgm:pt modelId="{D5610DF4-FD70-442C-A024-17B74C13C7F3}">
      <dgm:prSet phldrT="[Text]"/>
      <dgm:spPr>
        <a:solidFill>
          <a:schemeClr val="accent6"/>
        </a:solidFill>
      </dgm:spPr>
      <dgm:t>
        <a:bodyPr/>
        <a:lstStyle/>
        <a:p>
          <a:pPr algn="ctr"/>
          <a:r>
            <a:rPr lang="cs-CZ"/>
            <a:t>Daň z přidané hodnoty</a:t>
          </a:r>
        </a:p>
      </dgm:t>
    </dgm:pt>
    <dgm:pt modelId="{B9B8E95C-8E7B-47D2-B4A1-EB93CF898A2F}" type="parTrans" cxnId="{8C8A73B8-72C0-4496-9C2E-FFE0237603C9}">
      <dgm:prSet/>
      <dgm:spPr/>
      <dgm:t>
        <a:bodyPr/>
        <a:lstStyle/>
        <a:p>
          <a:pPr algn="ctr"/>
          <a:endParaRPr lang="cs-CZ"/>
        </a:p>
      </dgm:t>
    </dgm:pt>
    <dgm:pt modelId="{F1618E11-7A05-446F-881A-7DB4603056E6}" type="sibTrans" cxnId="{8C8A73B8-72C0-4496-9C2E-FFE0237603C9}">
      <dgm:prSet/>
      <dgm:spPr/>
      <dgm:t>
        <a:bodyPr/>
        <a:lstStyle/>
        <a:p>
          <a:pPr algn="ctr"/>
          <a:endParaRPr lang="cs-CZ"/>
        </a:p>
      </dgm:t>
    </dgm:pt>
    <dgm:pt modelId="{B8035E6F-8F6C-4F8A-A721-B620BB6AFF22}">
      <dgm:prSet/>
      <dgm:spPr>
        <a:solidFill>
          <a:schemeClr val="accent6"/>
        </a:solidFill>
      </dgm:spPr>
      <dgm:t>
        <a:bodyPr/>
        <a:lstStyle/>
        <a:p>
          <a:pPr algn="ctr"/>
          <a:r>
            <a:rPr lang="cs-CZ"/>
            <a:t>Spotřební daň</a:t>
          </a:r>
        </a:p>
      </dgm:t>
    </dgm:pt>
    <dgm:pt modelId="{F5E69A18-AF22-47E4-B09F-93F9B2F316BE}" type="parTrans" cxnId="{E2295E3E-4AA2-4604-87BD-63C27E83A89E}">
      <dgm:prSet/>
      <dgm:spPr/>
      <dgm:t>
        <a:bodyPr/>
        <a:lstStyle/>
        <a:p>
          <a:pPr algn="ctr"/>
          <a:endParaRPr lang="cs-CZ"/>
        </a:p>
      </dgm:t>
    </dgm:pt>
    <dgm:pt modelId="{F454694B-58BE-4268-800A-B0FC45DC2BAF}" type="sibTrans" cxnId="{E2295E3E-4AA2-4604-87BD-63C27E83A89E}">
      <dgm:prSet/>
      <dgm:spPr/>
      <dgm:t>
        <a:bodyPr/>
        <a:lstStyle/>
        <a:p>
          <a:pPr algn="ctr"/>
          <a:endParaRPr lang="cs-CZ"/>
        </a:p>
      </dgm:t>
    </dgm:pt>
    <dgm:pt modelId="{428402FD-BC87-4739-8A46-28A9B1622184}">
      <dgm:prSet/>
      <dgm:spPr>
        <a:solidFill>
          <a:srgbClr val="4AF123"/>
        </a:solidFill>
      </dgm:spPr>
      <dgm:t>
        <a:bodyPr/>
        <a:lstStyle/>
        <a:p>
          <a:pPr algn="ctr"/>
          <a:r>
            <a:rPr lang="cs-CZ"/>
            <a:t>Fyzických osob</a:t>
          </a:r>
        </a:p>
      </dgm:t>
    </dgm:pt>
    <dgm:pt modelId="{901CA975-1BDB-4495-BA01-35D273A656BE}" type="parTrans" cxnId="{01AEBD24-5D32-4B64-AF87-F1322CA7A48E}">
      <dgm:prSet/>
      <dgm:spPr/>
      <dgm:t>
        <a:bodyPr/>
        <a:lstStyle/>
        <a:p>
          <a:pPr algn="ctr"/>
          <a:endParaRPr lang="cs-CZ"/>
        </a:p>
      </dgm:t>
    </dgm:pt>
    <dgm:pt modelId="{110B5475-F8CD-42ED-BF7A-BCC12C8FB5DE}" type="sibTrans" cxnId="{01AEBD24-5D32-4B64-AF87-F1322CA7A48E}">
      <dgm:prSet/>
      <dgm:spPr/>
      <dgm:t>
        <a:bodyPr/>
        <a:lstStyle/>
        <a:p>
          <a:pPr algn="ctr"/>
          <a:endParaRPr lang="cs-CZ"/>
        </a:p>
      </dgm:t>
    </dgm:pt>
    <dgm:pt modelId="{0F333653-AD9D-4A3B-9E72-F315EE4BA694}">
      <dgm:prSet/>
      <dgm:spPr>
        <a:solidFill>
          <a:srgbClr val="4AF123"/>
        </a:solidFill>
      </dgm:spPr>
      <dgm:t>
        <a:bodyPr/>
        <a:lstStyle/>
        <a:p>
          <a:pPr algn="ctr"/>
          <a:r>
            <a:rPr lang="cs-CZ"/>
            <a:t>Právnických osob</a:t>
          </a:r>
        </a:p>
      </dgm:t>
    </dgm:pt>
    <dgm:pt modelId="{449FC24D-AC25-42C8-9EC5-3F5178D3DA6D}" type="parTrans" cxnId="{2BDB1F5E-E871-4E56-A778-E61222FA2AB6}">
      <dgm:prSet/>
      <dgm:spPr/>
      <dgm:t>
        <a:bodyPr/>
        <a:lstStyle/>
        <a:p>
          <a:pPr algn="ctr"/>
          <a:endParaRPr lang="cs-CZ"/>
        </a:p>
      </dgm:t>
    </dgm:pt>
    <dgm:pt modelId="{F9CC4377-C99A-4FFB-BC5A-1FF58B105FA4}" type="sibTrans" cxnId="{2BDB1F5E-E871-4E56-A778-E61222FA2AB6}">
      <dgm:prSet/>
      <dgm:spPr/>
      <dgm:t>
        <a:bodyPr/>
        <a:lstStyle/>
        <a:p>
          <a:pPr algn="ctr"/>
          <a:endParaRPr lang="cs-CZ"/>
        </a:p>
      </dgm:t>
    </dgm:pt>
    <dgm:pt modelId="{AFECE7C2-8D06-4878-900B-B8525FA73C34}">
      <dgm:prSet/>
      <dgm:spPr>
        <a:solidFill>
          <a:srgbClr val="3A6867"/>
        </a:solidFill>
      </dgm:spPr>
      <dgm:t>
        <a:bodyPr/>
        <a:lstStyle/>
        <a:p>
          <a:pPr algn="ctr"/>
          <a:r>
            <a:rPr lang="cs-CZ"/>
            <a:t>Silniční daň</a:t>
          </a:r>
        </a:p>
      </dgm:t>
    </dgm:pt>
    <dgm:pt modelId="{53C2A9D4-9279-4DB7-849C-FA1DE0C6A797}" type="parTrans" cxnId="{D7B4514D-5851-4852-B65B-8AF9E3B55E7C}">
      <dgm:prSet/>
      <dgm:spPr/>
      <dgm:t>
        <a:bodyPr/>
        <a:lstStyle/>
        <a:p>
          <a:pPr algn="ctr"/>
          <a:endParaRPr lang="cs-CZ"/>
        </a:p>
      </dgm:t>
    </dgm:pt>
    <dgm:pt modelId="{DF0E5EAA-8AC8-4146-BB01-920950090DEA}" type="sibTrans" cxnId="{D7B4514D-5851-4852-B65B-8AF9E3B55E7C}">
      <dgm:prSet/>
      <dgm:spPr/>
      <dgm:t>
        <a:bodyPr/>
        <a:lstStyle/>
        <a:p>
          <a:pPr algn="ctr"/>
          <a:endParaRPr lang="cs-CZ"/>
        </a:p>
      </dgm:t>
    </dgm:pt>
    <dgm:pt modelId="{52542B2D-3E24-4F09-ABCB-6324D80A4B96}">
      <dgm:prSet/>
      <dgm:spPr>
        <a:solidFill>
          <a:srgbClr val="3A6867"/>
        </a:solidFill>
      </dgm:spPr>
      <dgm:t>
        <a:bodyPr/>
        <a:lstStyle/>
        <a:p>
          <a:pPr algn="ctr"/>
          <a:r>
            <a:rPr lang="cs-CZ"/>
            <a:t>Daň z nemovitých věcí</a:t>
          </a:r>
        </a:p>
      </dgm:t>
    </dgm:pt>
    <dgm:pt modelId="{C4833F96-3A95-4034-A4D6-992BE0AD7679}" type="parTrans" cxnId="{B467468E-5246-4782-BC18-3F6107FF2640}">
      <dgm:prSet/>
      <dgm:spPr/>
      <dgm:t>
        <a:bodyPr/>
        <a:lstStyle/>
        <a:p>
          <a:pPr algn="ctr"/>
          <a:endParaRPr lang="cs-CZ"/>
        </a:p>
      </dgm:t>
    </dgm:pt>
    <dgm:pt modelId="{22B0DADD-5349-4027-BD56-13867B935FEF}" type="sibTrans" cxnId="{B467468E-5246-4782-BC18-3F6107FF2640}">
      <dgm:prSet/>
      <dgm:spPr/>
      <dgm:t>
        <a:bodyPr/>
        <a:lstStyle/>
        <a:p>
          <a:pPr algn="ctr"/>
          <a:endParaRPr lang="cs-CZ"/>
        </a:p>
      </dgm:t>
    </dgm:pt>
    <dgm:pt modelId="{75641C90-C5E3-4553-A836-18244588F519}">
      <dgm:prSet/>
      <dgm:spPr>
        <a:solidFill>
          <a:srgbClr val="3A6867"/>
        </a:solidFill>
      </dgm:spPr>
      <dgm:t>
        <a:bodyPr/>
        <a:lstStyle/>
        <a:p>
          <a:pPr algn="ctr"/>
          <a:r>
            <a:rPr lang="cs-CZ"/>
            <a:t>Daň z nabytí nemovitých věcí</a:t>
          </a:r>
        </a:p>
      </dgm:t>
    </dgm:pt>
    <dgm:pt modelId="{EF2CA2BB-268E-48AF-8A79-92992C8573DD}" type="parTrans" cxnId="{34B6D140-82D9-4E1E-BB1E-C4CA30C44B69}">
      <dgm:prSet/>
      <dgm:spPr/>
      <dgm:t>
        <a:bodyPr/>
        <a:lstStyle/>
        <a:p>
          <a:pPr algn="ctr"/>
          <a:endParaRPr lang="cs-CZ"/>
        </a:p>
      </dgm:t>
    </dgm:pt>
    <dgm:pt modelId="{68D70EC4-51FE-4D28-B7E9-6B773BC471EC}" type="sibTrans" cxnId="{34B6D140-82D9-4E1E-BB1E-C4CA30C44B69}">
      <dgm:prSet/>
      <dgm:spPr/>
      <dgm:t>
        <a:bodyPr/>
        <a:lstStyle/>
        <a:p>
          <a:pPr algn="ctr"/>
          <a:endParaRPr lang="cs-CZ"/>
        </a:p>
      </dgm:t>
    </dgm:pt>
    <dgm:pt modelId="{965579A6-D1A5-4A3E-8DFB-19C317AE3875}">
      <dgm:prSet/>
      <dgm:spPr>
        <a:solidFill>
          <a:schemeClr val="accent6"/>
        </a:solidFill>
      </dgm:spPr>
      <dgm:t>
        <a:bodyPr/>
        <a:lstStyle/>
        <a:p>
          <a:pPr algn="ctr"/>
          <a:r>
            <a:rPr lang="cs-CZ"/>
            <a:t>Ekologické daně</a:t>
          </a:r>
        </a:p>
      </dgm:t>
    </dgm:pt>
    <dgm:pt modelId="{B3A62998-F121-4D4C-AEC5-DDAF485F607C}" type="parTrans" cxnId="{6E04D474-FECD-4BBC-9C37-BDFF27A261A0}">
      <dgm:prSet/>
      <dgm:spPr/>
      <dgm:t>
        <a:bodyPr/>
        <a:lstStyle/>
        <a:p>
          <a:pPr algn="ctr"/>
          <a:endParaRPr lang="cs-CZ"/>
        </a:p>
      </dgm:t>
    </dgm:pt>
    <dgm:pt modelId="{F2A1C07B-0106-453B-BB9A-FCBA9FED57E0}" type="sibTrans" cxnId="{6E04D474-FECD-4BBC-9C37-BDFF27A261A0}">
      <dgm:prSet/>
      <dgm:spPr/>
      <dgm:t>
        <a:bodyPr/>
        <a:lstStyle/>
        <a:p>
          <a:pPr algn="ctr"/>
          <a:endParaRPr lang="cs-CZ"/>
        </a:p>
      </dgm:t>
    </dgm:pt>
    <dgm:pt modelId="{95649405-D921-4CF9-93F8-424E569BA02B}">
      <dgm:prSet/>
      <dgm:spPr>
        <a:solidFill>
          <a:schemeClr val="accent6"/>
        </a:solidFill>
      </dgm:spPr>
      <dgm:t>
        <a:bodyPr/>
        <a:lstStyle/>
        <a:p>
          <a:pPr algn="ctr"/>
          <a:r>
            <a:rPr lang="cs-CZ"/>
            <a:t>Daň z hazardních her</a:t>
          </a:r>
        </a:p>
      </dgm:t>
    </dgm:pt>
    <dgm:pt modelId="{9E2B7651-231C-4B38-9410-C34D32E47BFC}" type="parTrans" cxnId="{224E8EF2-EF9D-4145-8B02-70ED4A5CF58E}">
      <dgm:prSet/>
      <dgm:spPr/>
      <dgm:t>
        <a:bodyPr/>
        <a:lstStyle/>
        <a:p>
          <a:pPr algn="ctr"/>
          <a:endParaRPr lang="cs-CZ"/>
        </a:p>
      </dgm:t>
    </dgm:pt>
    <dgm:pt modelId="{971C0E9A-0FA8-4228-A8ED-77BE33C14DE8}" type="sibTrans" cxnId="{224E8EF2-EF9D-4145-8B02-70ED4A5CF58E}">
      <dgm:prSet/>
      <dgm:spPr/>
      <dgm:t>
        <a:bodyPr/>
        <a:lstStyle/>
        <a:p>
          <a:pPr algn="ctr"/>
          <a:endParaRPr lang="cs-CZ"/>
        </a:p>
      </dgm:t>
    </dgm:pt>
    <dgm:pt modelId="{DF70A070-7539-4569-888F-D4E63986594B}">
      <dgm:prSet/>
      <dgm:spPr>
        <a:solidFill>
          <a:srgbClr val="3A6867"/>
        </a:solidFill>
      </dgm:spPr>
      <dgm:t>
        <a:bodyPr/>
        <a:lstStyle/>
        <a:p>
          <a:pPr algn="ctr"/>
          <a:r>
            <a:rPr lang="cs-CZ"/>
            <a:t>Daň dědická a darovací</a:t>
          </a:r>
        </a:p>
      </dgm:t>
    </dgm:pt>
    <dgm:pt modelId="{D58E7448-7C8B-41BE-B314-039003B5DD8B}" type="parTrans" cxnId="{87ECECF7-525E-4836-88AB-9694DD455067}">
      <dgm:prSet/>
      <dgm:spPr/>
      <dgm:t>
        <a:bodyPr/>
        <a:lstStyle/>
        <a:p>
          <a:pPr algn="ctr"/>
          <a:endParaRPr lang="cs-CZ"/>
        </a:p>
      </dgm:t>
    </dgm:pt>
    <dgm:pt modelId="{D8786948-4E50-4AF2-8F0E-757B7842C4B9}" type="sibTrans" cxnId="{87ECECF7-525E-4836-88AB-9694DD455067}">
      <dgm:prSet/>
      <dgm:spPr/>
      <dgm:t>
        <a:bodyPr/>
        <a:lstStyle/>
        <a:p>
          <a:pPr algn="ctr"/>
          <a:endParaRPr lang="cs-CZ"/>
        </a:p>
      </dgm:t>
    </dgm:pt>
    <dgm:pt modelId="{F3373106-3341-4521-B9E3-7299CEA52C71}" type="pres">
      <dgm:prSet presAssocID="{61092FF8-FDFD-4944-B856-98FB922E470C}" presName="diagram" presStyleCnt="0">
        <dgm:presLayoutVars>
          <dgm:chPref val="1"/>
          <dgm:dir/>
          <dgm:animOne val="branch"/>
          <dgm:animLvl val="lvl"/>
          <dgm:resizeHandles val="exact"/>
        </dgm:presLayoutVars>
      </dgm:prSet>
      <dgm:spPr/>
    </dgm:pt>
    <dgm:pt modelId="{2C3A3AD7-5550-444B-A873-B5723351F5BA}" type="pres">
      <dgm:prSet presAssocID="{20E3B9CB-0B8B-479F-A62D-A233FB86D5C1}" presName="root1" presStyleCnt="0"/>
      <dgm:spPr/>
    </dgm:pt>
    <dgm:pt modelId="{FD073FC6-C313-42D1-89A8-4398263B45DC}" type="pres">
      <dgm:prSet presAssocID="{20E3B9CB-0B8B-479F-A62D-A233FB86D5C1}" presName="LevelOneTextNode" presStyleLbl="node0" presStyleIdx="0" presStyleCnt="1">
        <dgm:presLayoutVars>
          <dgm:chPref val="3"/>
        </dgm:presLayoutVars>
      </dgm:prSet>
      <dgm:spPr/>
    </dgm:pt>
    <dgm:pt modelId="{C80C7244-2C14-42F6-86BD-C6C8A4445091}" type="pres">
      <dgm:prSet presAssocID="{20E3B9CB-0B8B-479F-A62D-A233FB86D5C1}" presName="level2hierChild" presStyleCnt="0"/>
      <dgm:spPr/>
    </dgm:pt>
    <dgm:pt modelId="{8191FF01-4C4E-4E54-BFEF-442235CFED82}" type="pres">
      <dgm:prSet presAssocID="{C347AF5F-9A4A-4CF2-8F01-5DA0492E2981}" presName="conn2-1" presStyleLbl="parChTrans1D2" presStyleIdx="0" presStyleCnt="2"/>
      <dgm:spPr/>
    </dgm:pt>
    <dgm:pt modelId="{AC2BC5C2-9C39-47A7-8E1F-667DD68B021D}" type="pres">
      <dgm:prSet presAssocID="{C347AF5F-9A4A-4CF2-8F01-5DA0492E2981}" presName="connTx" presStyleLbl="parChTrans1D2" presStyleIdx="0" presStyleCnt="2"/>
      <dgm:spPr/>
    </dgm:pt>
    <dgm:pt modelId="{5CC34CE2-E6FC-4FA3-9254-A9BEC91667D4}" type="pres">
      <dgm:prSet presAssocID="{F222E6A8-2DAB-4BBF-B82D-851AB151BB7B}" presName="root2" presStyleCnt="0"/>
      <dgm:spPr/>
    </dgm:pt>
    <dgm:pt modelId="{D7896BDB-A1B0-4FC1-B493-8DFCD7CC431A}" type="pres">
      <dgm:prSet presAssocID="{F222E6A8-2DAB-4BBF-B82D-851AB151BB7B}" presName="LevelTwoTextNode" presStyleLbl="node2" presStyleIdx="0" presStyleCnt="2">
        <dgm:presLayoutVars>
          <dgm:chPref val="3"/>
        </dgm:presLayoutVars>
      </dgm:prSet>
      <dgm:spPr/>
    </dgm:pt>
    <dgm:pt modelId="{656F9A70-505F-4FA9-8E0F-F3F17A1D4234}" type="pres">
      <dgm:prSet presAssocID="{F222E6A8-2DAB-4BBF-B82D-851AB151BB7B}" presName="level3hierChild" presStyleCnt="0"/>
      <dgm:spPr/>
    </dgm:pt>
    <dgm:pt modelId="{81CA68E2-57EE-4153-AC55-B2EFD8D5881F}" type="pres">
      <dgm:prSet presAssocID="{2A1A0903-0E6E-4FCF-BFD0-8AAC22FA4BEF}" presName="conn2-1" presStyleLbl="parChTrans1D3" presStyleIdx="0" presStyleCnt="6"/>
      <dgm:spPr/>
    </dgm:pt>
    <dgm:pt modelId="{37C96139-87EA-4F80-9A4B-65E426066681}" type="pres">
      <dgm:prSet presAssocID="{2A1A0903-0E6E-4FCF-BFD0-8AAC22FA4BEF}" presName="connTx" presStyleLbl="parChTrans1D3" presStyleIdx="0" presStyleCnt="6"/>
      <dgm:spPr/>
    </dgm:pt>
    <dgm:pt modelId="{34ADBFCF-EAED-42C4-A90E-41EA79506715}" type="pres">
      <dgm:prSet presAssocID="{E53FD72A-FF99-4076-AFC0-DF895AC351D7}" presName="root2" presStyleCnt="0"/>
      <dgm:spPr/>
    </dgm:pt>
    <dgm:pt modelId="{BE4B3BBB-24B7-4E4E-BD68-E91C741C63FD}" type="pres">
      <dgm:prSet presAssocID="{E53FD72A-FF99-4076-AFC0-DF895AC351D7}" presName="LevelTwoTextNode" presStyleLbl="node3" presStyleIdx="0" presStyleCnt="6">
        <dgm:presLayoutVars>
          <dgm:chPref val="3"/>
        </dgm:presLayoutVars>
      </dgm:prSet>
      <dgm:spPr/>
    </dgm:pt>
    <dgm:pt modelId="{DCDAE605-6531-4EDC-9AEA-A18B4A43635A}" type="pres">
      <dgm:prSet presAssocID="{E53FD72A-FF99-4076-AFC0-DF895AC351D7}" presName="level3hierChild" presStyleCnt="0"/>
      <dgm:spPr/>
    </dgm:pt>
    <dgm:pt modelId="{B452BEF9-FF64-4E53-AEA5-7CB04E6A8051}" type="pres">
      <dgm:prSet presAssocID="{901CA975-1BDB-4495-BA01-35D273A656BE}" presName="conn2-1" presStyleLbl="parChTrans1D4" presStyleIdx="0" presStyleCnt="6"/>
      <dgm:spPr/>
    </dgm:pt>
    <dgm:pt modelId="{FAC16F6F-9651-44C3-A6AA-D4618F9D8175}" type="pres">
      <dgm:prSet presAssocID="{901CA975-1BDB-4495-BA01-35D273A656BE}" presName="connTx" presStyleLbl="parChTrans1D4" presStyleIdx="0" presStyleCnt="6"/>
      <dgm:spPr/>
    </dgm:pt>
    <dgm:pt modelId="{82611763-55A6-4008-A69F-5F59B7917799}" type="pres">
      <dgm:prSet presAssocID="{428402FD-BC87-4739-8A46-28A9B1622184}" presName="root2" presStyleCnt="0"/>
      <dgm:spPr/>
    </dgm:pt>
    <dgm:pt modelId="{43C061DA-BFDA-4FD6-9EF8-2F6BD65BC7F6}" type="pres">
      <dgm:prSet presAssocID="{428402FD-BC87-4739-8A46-28A9B1622184}" presName="LevelTwoTextNode" presStyleLbl="node4" presStyleIdx="0" presStyleCnt="6">
        <dgm:presLayoutVars>
          <dgm:chPref val="3"/>
        </dgm:presLayoutVars>
      </dgm:prSet>
      <dgm:spPr/>
    </dgm:pt>
    <dgm:pt modelId="{14843E05-49B9-4E0F-911B-B5409A2B9F3E}" type="pres">
      <dgm:prSet presAssocID="{428402FD-BC87-4739-8A46-28A9B1622184}" presName="level3hierChild" presStyleCnt="0"/>
      <dgm:spPr/>
    </dgm:pt>
    <dgm:pt modelId="{EE050049-897A-4B43-B685-76DEA4E360E0}" type="pres">
      <dgm:prSet presAssocID="{449FC24D-AC25-42C8-9EC5-3F5178D3DA6D}" presName="conn2-1" presStyleLbl="parChTrans1D4" presStyleIdx="1" presStyleCnt="6"/>
      <dgm:spPr/>
    </dgm:pt>
    <dgm:pt modelId="{2F9F0C35-55F0-4317-A2F4-74922F819695}" type="pres">
      <dgm:prSet presAssocID="{449FC24D-AC25-42C8-9EC5-3F5178D3DA6D}" presName="connTx" presStyleLbl="parChTrans1D4" presStyleIdx="1" presStyleCnt="6"/>
      <dgm:spPr/>
    </dgm:pt>
    <dgm:pt modelId="{23C91AB1-A506-497E-B0D0-113424A07E9D}" type="pres">
      <dgm:prSet presAssocID="{0F333653-AD9D-4A3B-9E72-F315EE4BA694}" presName="root2" presStyleCnt="0"/>
      <dgm:spPr/>
    </dgm:pt>
    <dgm:pt modelId="{841E3C44-49CB-4D1F-AA1B-AF11C082EB58}" type="pres">
      <dgm:prSet presAssocID="{0F333653-AD9D-4A3B-9E72-F315EE4BA694}" presName="LevelTwoTextNode" presStyleLbl="node4" presStyleIdx="1" presStyleCnt="6">
        <dgm:presLayoutVars>
          <dgm:chPref val="3"/>
        </dgm:presLayoutVars>
      </dgm:prSet>
      <dgm:spPr/>
    </dgm:pt>
    <dgm:pt modelId="{7B9D0AF0-3B76-4169-BA2C-9FB11E236E53}" type="pres">
      <dgm:prSet presAssocID="{0F333653-AD9D-4A3B-9E72-F315EE4BA694}" presName="level3hierChild" presStyleCnt="0"/>
      <dgm:spPr/>
    </dgm:pt>
    <dgm:pt modelId="{A9FC1F79-B6FB-4F6D-8670-7DABE64C6101}" type="pres">
      <dgm:prSet presAssocID="{5E38DFBD-1DE8-4304-9F93-CC5BB272316F}" presName="conn2-1" presStyleLbl="parChTrans1D3" presStyleIdx="1" presStyleCnt="6"/>
      <dgm:spPr/>
    </dgm:pt>
    <dgm:pt modelId="{C60279E4-5948-4E5A-858F-2AE60E8EA212}" type="pres">
      <dgm:prSet presAssocID="{5E38DFBD-1DE8-4304-9F93-CC5BB272316F}" presName="connTx" presStyleLbl="parChTrans1D3" presStyleIdx="1" presStyleCnt="6"/>
      <dgm:spPr/>
    </dgm:pt>
    <dgm:pt modelId="{5409586D-116F-432A-8AC1-26E8C4F71548}" type="pres">
      <dgm:prSet presAssocID="{70EEEB6C-CA86-4D67-B638-9F7E6A52AA4E}" presName="root2" presStyleCnt="0"/>
      <dgm:spPr/>
    </dgm:pt>
    <dgm:pt modelId="{DF31AF02-AB5A-46EE-BDC7-87009F3727F5}" type="pres">
      <dgm:prSet presAssocID="{70EEEB6C-CA86-4D67-B638-9F7E6A52AA4E}" presName="LevelTwoTextNode" presStyleLbl="node3" presStyleIdx="1" presStyleCnt="6">
        <dgm:presLayoutVars>
          <dgm:chPref val="3"/>
        </dgm:presLayoutVars>
      </dgm:prSet>
      <dgm:spPr/>
    </dgm:pt>
    <dgm:pt modelId="{DFCB719B-FB83-4D88-A68A-63C6BFAB0376}" type="pres">
      <dgm:prSet presAssocID="{70EEEB6C-CA86-4D67-B638-9F7E6A52AA4E}" presName="level3hierChild" presStyleCnt="0"/>
      <dgm:spPr/>
    </dgm:pt>
    <dgm:pt modelId="{BBDBF440-9BDA-4C0E-B327-10C572CC2C2D}" type="pres">
      <dgm:prSet presAssocID="{53C2A9D4-9279-4DB7-849C-FA1DE0C6A797}" presName="conn2-1" presStyleLbl="parChTrans1D4" presStyleIdx="2" presStyleCnt="6"/>
      <dgm:spPr/>
    </dgm:pt>
    <dgm:pt modelId="{4871ABDA-10B3-400A-B79D-2A7E4E637175}" type="pres">
      <dgm:prSet presAssocID="{53C2A9D4-9279-4DB7-849C-FA1DE0C6A797}" presName="connTx" presStyleLbl="parChTrans1D4" presStyleIdx="2" presStyleCnt="6"/>
      <dgm:spPr/>
    </dgm:pt>
    <dgm:pt modelId="{C0ED16E4-7A4F-4837-9955-BD809B99BC7E}" type="pres">
      <dgm:prSet presAssocID="{AFECE7C2-8D06-4878-900B-B8525FA73C34}" presName="root2" presStyleCnt="0"/>
      <dgm:spPr/>
    </dgm:pt>
    <dgm:pt modelId="{202BDAED-0999-41F9-8C87-AD5170541053}" type="pres">
      <dgm:prSet presAssocID="{AFECE7C2-8D06-4878-900B-B8525FA73C34}" presName="LevelTwoTextNode" presStyleLbl="node4" presStyleIdx="2" presStyleCnt="6">
        <dgm:presLayoutVars>
          <dgm:chPref val="3"/>
        </dgm:presLayoutVars>
      </dgm:prSet>
      <dgm:spPr/>
    </dgm:pt>
    <dgm:pt modelId="{157392C4-6869-41BB-A3C9-0674E66BCCB4}" type="pres">
      <dgm:prSet presAssocID="{AFECE7C2-8D06-4878-900B-B8525FA73C34}" presName="level3hierChild" presStyleCnt="0"/>
      <dgm:spPr/>
    </dgm:pt>
    <dgm:pt modelId="{68A6D08E-947B-42EF-B1A7-AF2F120E6C5A}" type="pres">
      <dgm:prSet presAssocID="{C4833F96-3A95-4034-A4D6-992BE0AD7679}" presName="conn2-1" presStyleLbl="parChTrans1D4" presStyleIdx="3" presStyleCnt="6"/>
      <dgm:spPr/>
    </dgm:pt>
    <dgm:pt modelId="{27D9091F-8F30-4539-8AC0-C1DA666BA940}" type="pres">
      <dgm:prSet presAssocID="{C4833F96-3A95-4034-A4D6-992BE0AD7679}" presName="connTx" presStyleLbl="parChTrans1D4" presStyleIdx="3" presStyleCnt="6"/>
      <dgm:spPr/>
    </dgm:pt>
    <dgm:pt modelId="{ABBE7E6F-0746-4F27-8E7F-3F1F6BBCAE5A}" type="pres">
      <dgm:prSet presAssocID="{52542B2D-3E24-4F09-ABCB-6324D80A4B96}" presName="root2" presStyleCnt="0"/>
      <dgm:spPr/>
    </dgm:pt>
    <dgm:pt modelId="{ED1B6B9B-C921-47B8-BD21-8AD0DA6ED3CB}" type="pres">
      <dgm:prSet presAssocID="{52542B2D-3E24-4F09-ABCB-6324D80A4B96}" presName="LevelTwoTextNode" presStyleLbl="node4" presStyleIdx="3" presStyleCnt="6">
        <dgm:presLayoutVars>
          <dgm:chPref val="3"/>
        </dgm:presLayoutVars>
      </dgm:prSet>
      <dgm:spPr/>
    </dgm:pt>
    <dgm:pt modelId="{4FB84045-5A91-4A97-9A72-FF2F0F925125}" type="pres">
      <dgm:prSet presAssocID="{52542B2D-3E24-4F09-ABCB-6324D80A4B96}" presName="level3hierChild" presStyleCnt="0"/>
      <dgm:spPr/>
    </dgm:pt>
    <dgm:pt modelId="{1CAD107B-F7A8-45FF-B667-7EF53479110C}" type="pres">
      <dgm:prSet presAssocID="{EF2CA2BB-268E-48AF-8A79-92992C8573DD}" presName="conn2-1" presStyleLbl="parChTrans1D4" presStyleIdx="4" presStyleCnt="6"/>
      <dgm:spPr/>
    </dgm:pt>
    <dgm:pt modelId="{5263B36D-D953-4FE9-9B4C-FDC3AE7DE4A4}" type="pres">
      <dgm:prSet presAssocID="{EF2CA2BB-268E-48AF-8A79-92992C8573DD}" presName="connTx" presStyleLbl="parChTrans1D4" presStyleIdx="4" presStyleCnt="6"/>
      <dgm:spPr/>
    </dgm:pt>
    <dgm:pt modelId="{F751F671-A882-4540-819C-7161C6672CE7}" type="pres">
      <dgm:prSet presAssocID="{75641C90-C5E3-4553-A836-18244588F519}" presName="root2" presStyleCnt="0"/>
      <dgm:spPr/>
    </dgm:pt>
    <dgm:pt modelId="{DFDF0838-175F-4C15-9A7B-613609FE5D3C}" type="pres">
      <dgm:prSet presAssocID="{75641C90-C5E3-4553-A836-18244588F519}" presName="LevelTwoTextNode" presStyleLbl="node4" presStyleIdx="4" presStyleCnt="6">
        <dgm:presLayoutVars>
          <dgm:chPref val="3"/>
        </dgm:presLayoutVars>
      </dgm:prSet>
      <dgm:spPr/>
    </dgm:pt>
    <dgm:pt modelId="{2F5FD520-547F-46CC-90E3-42CEFB6DD8E4}" type="pres">
      <dgm:prSet presAssocID="{75641C90-C5E3-4553-A836-18244588F519}" presName="level3hierChild" presStyleCnt="0"/>
      <dgm:spPr/>
    </dgm:pt>
    <dgm:pt modelId="{759434D9-9F90-40B8-8984-529B9CE35154}" type="pres">
      <dgm:prSet presAssocID="{D58E7448-7C8B-41BE-B314-039003B5DD8B}" presName="conn2-1" presStyleLbl="parChTrans1D4" presStyleIdx="5" presStyleCnt="6"/>
      <dgm:spPr/>
    </dgm:pt>
    <dgm:pt modelId="{9C90CDDC-6684-4C4F-A7FF-996FD6F592EE}" type="pres">
      <dgm:prSet presAssocID="{D58E7448-7C8B-41BE-B314-039003B5DD8B}" presName="connTx" presStyleLbl="parChTrans1D4" presStyleIdx="5" presStyleCnt="6"/>
      <dgm:spPr/>
    </dgm:pt>
    <dgm:pt modelId="{8A0C26BD-51FF-4BC6-B05A-390AB3E502FC}" type="pres">
      <dgm:prSet presAssocID="{DF70A070-7539-4569-888F-D4E63986594B}" presName="root2" presStyleCnt="0"/>
      <dgm:spPr/>
    </dgm:pt>
    <dgm:pt modelId="{80C3E699-1F27-4C88-AD53-C4291D2B8265}" type="pres">
      <dgm:prSet presAssocID="{DF70A070-7539-4569-888F-D4E63986594B}" presName="LevelTwoTextNode" presStyleLbl="node4" presStyleIdx="5" presStyleCnt="6">
        <dgm:presLayoutVars>
          <dgm:chPref val="3"/>
        </dgm:presLayoutVars>
      </dgm:prSet>
      <dgm:spPr/>
    </dgm:pt>
    <dgm:pt modelId="{FE360F52-AD56-44AB-9D7B-EF289F007A64}" type="pres">
      <dgm:prSet presAssocID="{DF70A070-7539-4569-888F-D4E63986594B}" presName="level3hierChild" presStyleCnt="0"/>
      <dgm:spPr/>
    </dgm:pt>
    <dgm:pt modelId="{5D407546-1810-4F67-A612-F4C0A6C281BC}" type="pres">
      <dgm:prSet presAssocID="{8884D8D6-BB62-45C7-9A92-BA5039807FC7}" presName="conn2-1" presStyleLbl="parChTrans1D2" presStyleIdx="1" presStyleCnt="2"/>
      <dgm:spPr/>
    </dgm:pt>
    <dgm:pt modelId="{037CC613-2DB7-40C7-8211-99C178E62F0C}" type="pres">
      <dgm:prSet presAssocID="{8884D8D6-BB62-45C7-9A92-BA5039807FC7}" presName="connTx" presStyleLbl="parChTrans1D2" presStyleIdx="1" presStyleCnt="2"/>
      <dgm:spPr/>
    </dgm:pt>
    <dgm:pt modelId="{65830A7B-E616-4211-9761-1A2DAF7F9185}" type="pres">
      <dgm:prSet presAssocID="{BE5CDC36-E341-4732-9B89-96C91CFDF842}" presName="root2" presStyleCnt="0"/>
      <dgm:spPr/>
    </dgm:pt>
    <dgm:pt modelId="{20CC84A8-F10E-40FD-8804-91590EA4AA6F}" type="pres">
      <dgm:prSet presAssocID="{BE5CDC36-E341-4732-9B89-96C91CFDF842}" presName="LevelTwoTextNode" presStyleLbl="node2" presStyleIdx="1" presStyleCnt="2">
        <dgm:presLayoutVars>
          <dgm:chPref val="3"/>
        </dgm:presLayoutVars>
      </dgm:prSet>
      <dgm:spPr/>
    </dgm:pt>
    <dgm:pt modelId="{00CF3ACB-4066-45AC-8EB3-B1653964BCF5}" type="pres">
      <dgm:prSet presAssocID="{BE5CDC36-E341-4732-9B89-96C91CFDF842}" presName="level3hierChild" presStyleCnt="0"/>
      <dgm:spPr/>
    </dgm:pt>
    <dgm:pt modelId="{2751956A-966F-4BA6-B4E8-2E7BF0AFA007}" type="pres">
      <dgm:prSet presAssocID="{B9B8E95C-8E7B-47D2-B4A1-EB93CF898A2F}" presName="conn2-1" presStyleLbl="parChTrans1D3" presStyleIdx="2" presStyleCnt="6"/>
      <dgm:spPr/>
    </dgm:pt>
    <dgm:pt modelId="{F3F577A9-76B4-4A7C-B9D0-2409B163EC54}" type="pres">
      <dgm:prSet presAssocID="{B9B8E95C-8E7B-47D2-B4A1-EB93CF898A2F}" presName="connTx" presStyleLbl="parChTrans1D3" presStyleIdx="2" presStyleCnt="6"/>
      <dgm:spPr/>
    </dgm:pt>
    <dgm:pt modelId="{EB67B6B6-FBAC-49C8-A831-8FDBABAA64B6}" type="pres">
      <dgm:prSet presAssocID="{D5610DF4-FD70-442C-A024-17B74C13C7F3}" presName="root2" presStyleCnt="0"/>
      <dgm:spPr/>
    </dgm:pt>
    <dgm:pt modelId="{C68E3AAC-93EF-4FD0-A6F2-B15AA7AAB5D7}" type="pres">
      <dgm:prSet presAssocID="{D5610DF4-FD70-442C-A024-17B74C13C7F3}" presName="LevelTwoTextNode" presStyleLbl="node3" presStyleIdx="2" presStyleCnt="6">
        <dgm:presLayoutVars>
          <dgm:chPref val="3"/>
        </dgm:presLayoutVars>
      </dgm:prSet>
      <dgm:spPr/>
    </dgm:pt>
    <dgm:pt modelId="{B9332B80-B4DA-453F-ACF2-B6EFFE3C9394}" type="pres">
      <dgm:prSet presAssocID="{D5610DF4-FD70-442C-A024-17B74C13C7F3}" presName="level3hierChild" presStyleCnt="0"/>
      <dgm:spPr/>
    </dgm:pt>
    <dgm:pt modelId="{661543DC-7230-4224-B2C5-E5BA447BF568}" type="pres">
      <dgm:prSet presAssocID="{F5E69A18-AF22-47E4-B09F-93F9B2F316BE}" presName="conn2-1" presStyleLbl="parChTrans1D3" presStyleIdx="3" presStyleCnt="6"/>
      <dgm:spPr/>
    </dgm:pt>
    <dgm:pt modelId="{6E2AB92D-0168-45BE-A619-FA5C6AFCFC2D}" type="pres">
      <dgm:prSet presAssocID="{F5E69A18-AF22-47E4-B09F-93F9B2F316BE}" presName="connTx" presStyleLbl="parChTrans1D3" presStyleIdx="3" presStyleCnt="6"/>
      <dgm:spPr/>
    </dgm:pt>
    <dgm:pt modelId="{3E975CAB-6A90-49B8-8102-6D8A9A1BFDBF}" type="pres">
      <dgm:prSet presAssocID="{B8035E6F-8F6C-4F8A-A721-B620BB6AFF22}" presName="root2" presStyleCnt="0"/>
      <dgm:spPr/>
    </dgm:pt>
    <dgm:pt modelId="{2B74B54A-54FF-4C08-82A3-FFD54180676E}" type="pres">
      <dgm:prSet presAssocID="{B8035E6F-8F6C-4F8A-A721-B620BB6AFF22}" presName="LevelTwoTextNode" presStyleLbl="node3" presStyleIdx="3" presStyleCnt="6">
        <dgm:presLayoutVars>
          <dgm:chPref val="3"/>
        </dgm:presLayoutVars>
      </dgm:prSet>
      <dgm:spPr/>
    </dgm:pt>
    <dgm:pt modelId="{667ECE76-69D3-41AA-9BD4-5D49A08AF4B7}" type="pres">
      <dgm:prSet presAssocID="{B8035E6F-8F6C-4F8A-A721-B620BB6AFF22}" presName="level3hierChild" presStyleCnt="0"/>
      <dgm:spPr/>
    </dgm:pt>
    <dgm:pt modelId="{C6FC012E-1AAA-471C-8FC1-799F2D24033B}" type="pres">
      <dgm:prSet presAssocID="{B3A62998-F121-4D4C-AEC5-DDAF485F607C}" presName="conn2-1" presStyleLbl="parChTrans1D3" presStyleIdx="4" presStyleCnt="6"/>
      <dgm:spPr/>
    </dgm:pt>
    <dgm:pt modelId="{20D8D597-1276-4BC9-968B-A91BADE469DC}" type="pres">
      <dgm:prSet presAssocID="{B3A62998-F121-4D4C-AEC5-DDAF485F607C}" presName="connTx" presStyleLbl="parChTrans1D3" presStyleIdx="4" presStyleCnt="6"/>
      <dgm:spPr/>
    </dgm:pt>
    <dgm:pt modelId="{D5F52996-A890-4376-AB23-387182CD32A5}" type="pres">
      <dgm:prSet presAssocID="{965579A6-D1A5-4A3E-8DFB-19C317AE3875}" presName="root2" presStyleCnt="0"/>
      <dgm:spPr/>
    </dgm:pt>
    <dgm:pt modelId="{F5019BA7-E42A-4945-A8AB-7C7A78CE42D9}" type="pres">
      <dgm:prSet presAssocID="{965579A6-D1A5-4A3E-8DFB-19C317AE3875}" presName="LevelTwoTextNode" presStyleLbl="node3" presStyleIdx="4" presStyleCnt="6">
        <dgm:presLayoutVars>
          <dgm:chPref val="3"/>
        </dgm:presLayoutVars>
      </dgm:prSet>
      <dgm:spPr/>
    </dgm:pt>
    <dgm:pt modelId="{E6A41F57-EC42-43D9-8A76-F4A9653DF988}" type="pres">
      <dgm:prSet presAssocID="{965579A6-D1A5-4A3E-8DFB-19C317AE3875}" presName="level3hierChild" presStyleCnt="0"/>
      <dgm:spPr/>
    </dgm:pt>
    <dgm:pt modelId="{05B1F28C-DA59-4E04-AE29-6A34A3E165E3}" type="pres">
      <dgm:prSet presAssocID="{9E2B7651-231C-4B38-9410-C34D32E47BFC}" presName="conn2-1" presStyleLbl="parChTrans1D3" presStyleIdx="5" presStyleCnt="6"/>
      <dgm:spPr/>
    </dgm:pt>
    <dgm:pt modelId="{ACF50824-59E7-41FB-9FE0-D6EC4550E30A}" type="pres">
      <dgm:prSet presAssocID="{9E2B7651-231C-4B38-9410-C34D32E47BFC}" presName="connTx" presStyleLbl="parChTrans1D3" presStyleIdx="5" presStyleCnt="6"/>
      <dgm:spPr/>
    </dgm:pt>
    <dgm:pt modelId="{21D2123B-BC3E-4E7D-9542-6C09EFF49161}" type="pres">
      <dgm:prSet presAssocID="{95649405-D921-4CF9-93F8-424E569BA02B}" presName="root2" presStyleCnt="0"/>
      <dgm:spPr/>
    </dgm:pt>
    <dgm:pt modelId="{8F0B4FA8-5B19-4A5B-AAF1-13D61879716E}" type="pres">
      <dgm:prSet presAssocID="{95649405-D921-4CF9-93F8-424E569BA02B}" presName="LevelTwoTextNode" presStyleLbl="node3" presStyleIdx="5" presStyleCnt="6">
        <dgm:presLayoutVars>
          <dgm:chPref val="3"/>
        </dgm:presLayoutVars>
      </dgm:prSet>
      <dgm:spPr/>
    </dgm:pt>
    <dgm:pt modelId="{63473457-0218-41CA-AAB6-F59567A4987E}" type="pres">
      <dgm:prSet presAssocID="{95649405-D921-4CF9-93F8-424E569BA02B}" presName="level3hierChild" presStyleCnt="0"/>
      <dgm:spPr/>
    </dgm:pt>
  </dgm:ptLst>
  <dgm:cxnLst>
    <dgm:cxn modelId="{FDBE1B10-9046-4773-934E-D4073D08579F}" type="presOf" srcId="{428402FD-BC87-4739-8A46-28A9B1622184}" destId="{43C061DA-BFDA-4FD6-9EF8-2F6BD65BC7F6}" srcOrd="0" destOrd="0" presId="urn:microsoft.com/office/officeart/2005/8/layout/hierarchy2"/>
    <dgm:cxn modelId="{6C1EA910-5A95-48B5-B78B-2B305AAEAF02}" type="presOf" srcId="{D58E7448-7C8B-41BE-B314-039003B5DD8B}" destId="{759434D9-9F90-40B8-8984-529B9CE35154}" srcOrd="0" destOrd="0" presId="urn:microsoft.com/office/officeart/2005/8/layout/hierarchy2"/>
    <dgm:cxn modelId="{DDE84719-5644-4BC6-8491-DB9CAD860C72}" type="presOf" srcId="{901CA975-1BDB-4495-BA01-35D273A656BE}" destId="{B452BEF9-FF64-4E53-AEA5-7CB04E6A8051}" srcOrd="0" destOrd="0" presId="urn:microsoft.com/office/officeart/2005/8/layout/hierarchy2"/>
    <dgm:cxn modelId="{58668F1D-A2ED-43A0-BB09-C470E26A56AD}" type="presOf" srcId="{0F333653-AD9D-4A3B-9E72-F315EE4BA694}" destId="{841E3C44-49CB-4D1F-AA1B-AF11C082EB58}" srcOrd="0" destOrd="0" presId="urn:microsoft.com/office/officeart/2005/8/layout/hierarchy2"/>
    <dgm:cxn modelId="{62D63822-54BC-4E87-B07D-9C3EB8E422B1}" type="presOf" srcId="{965579A6-D1A5-4A3E-8DFB-19C317AE3875}" destId="{F5019BA7-E42A-4945-A8AB-7C7A78CE42D9}" srcOrd="0" destOrd="0" presId="urn:microsoft.com/office/officeart/2005/8/layout/hierarchy2"/>
    <dgm:cxn modelId="{01AEBD24-5D32-4B64-AF87-F1322CA7A48E}" srcId="{E53FD72A-FF99-4076-AFC0-DF895AC351D7}" destId="{428402FD-BC87-4739-8A46-28A9B1622184}" srcOrd="0" destOrd="0" parTransId="{901CA975-1BDB-4495-BA01-35D273A656BE}" sibTransId="{110B5475-F8CD-42ED-BF7A-BCC12C8FB5DE}"/>
    <dgm:cxn modelId="{3E35772A-9D7D-4824-A0EF-0CE3C7ED56BB}" type="presOf" srcId="{E53FD72A-FF99-4076-AFC0-DF895AC351D7}" destId="{BE4B3BBB-24B7-4E4E-BD68-E91C741C63FD}" srcOrd="0" destOrd="0" presId="urn:microsoft.com/office/officeart/2005/8/layout/hierarchy2"/>
    <dgm:cxn modelId="{CF716536-74CC-4DD3-8470-0D8F922A7A6B}" type="presOf" srcId="{F222E6A8-2DAB-4BBF-B82D-851AB151BB7B}" destId="{D7896BDB-A1B0-4FC1-B493-8DFCD7CC431A}" srcOrd="0" destOrd="0" presId="urn:microsoft.com/office/officeart/2005/8/layout/hierarchy2"/>
    <dgm:cxn modelId="{93C46C36-5C2D-4EFC-95B8-AD817EEA8FE0}" type="presOf" srcId="{B9B8E95C-8E7B-47D2-B4A1-EB93CF898A2F}" destId="{F3F577A9-76B4-4A7C-B9D0-2409B163EC54}" srcOrd="1" destOrd="0" presId="urn:microsoft.com/office/officeart/2005/8/layout/hierarchy2"/>
    <dgm:cxn modelId="{274CED3D-F47B-4C7E-B810-DA43EFA44C5E}" type="presOf" srcId="{2A1A0903-0E6E-4FCF-BFD0-8AAC22FA4BEF}" destId="{37C96139-87EA-4F80-9A4B-65E426066681}" srcOrd="1" destOrd="0" presId="urn:microsoft.com/office/officeart/2005/8/layout/hierarchy2"/>
    <dgm:cxn modelId="{E2295E3E-4AA2-4604-87BD-63C27E83A89E}" srcId="{BE5CDC36-E341-4732-9B89-96C91CFDF842}" destId="{B8035E6F-8F6C-4F8A-A721-B620BB6AFF22}" srcOrd="1" destOrd="0" parTransId="{F5E69A18-AF22-47E4-B09F-93F9B2F316BE}" sibTransId="{F454694B-58BE-4268-800A-B0FC45DC2BAF}"/>
    <dgm:cxn modelId="{34B6D140-82D9-4E1E-BB1E-C4CA30C44B69}" srcId="{70EEEB6C-CA86-4D67-B638-9F7E6A52AA4E}" destId="{75641C90-C5E3-4553-A836-18244588F519}" srcOrd="2" destOrd="0" parTransId="{EF2CA2BB-268E-48AF-8A79-92992C8573DD}" sibTransId="{68D70EC4-51FE-4D28-B7E9-6B773BC471EC}"/>
    <dgm:cxn modelId="{37FC0E5E-7043-498E-9A63-E0A8B83783B9}" type="presOf" srcId="{B3A62998-F121-4D4C-AEC5-DDAF485F607C}" destId="{20D8D597-1276-4BC9-968B-A91BADE469DC}" srcOrd="1" destOrd="0" presId="urn:microsoft.com/office/officeart/2005/8/layout/hierarchy2"/>
    <dgm:cxn modelId="{2BDB1F5E-E871-4E56-A778-E61222FA2AB6}" srcId="{E53FD72A-FF99-4076-AFC0-DF895AC351D7}" destId="{0F333653-AD9D-4A3B-9E72-F315EE4BA694}" srcOrd="1" destOrd="0" parTransId="{449FC24D-AC25-42C8-9EC5-3F5178D3DA6D}" sibTransId="{F9CC4377-C99A-4FFB-BC5A-1FF58B105FA4}"/>
    <dgm:cxn modelId="{C3E0BB69-EA77-44A8-858F-A493B46927AF}" type="presOf" srcId="{8884D8D6-BB62-45C7-9A92-BA5039807FC7}" destId="{037CC613-2DB7-40C7-8211-99C178E62F0C}" srcOrd="1" destOrd="0" presId="urn:microsoft.com/office/officeart/2005/8/layout/hierarchy2"/>
    <dgm:cxn modelId="{D819F64A-A42E-49C1-A31A-9A7230CD0910}" type="presOf" srcId="{53C2A9D4-9279-4DB7-849C-FA1DE0C6A797}" destId="{4871ABDA-10B3-400A-B79D-2A7E4E637175}" srcOrd="1" destOrd="0" presId="urn:microsoft.com/office/officeart/2005/8/layout/hierarchy2"/>
    <dgm:cxn modelId="{430C706D-E45C-4140-9CC6-CDF881E53DA7}" type="presOf" srcId="{B3A62998-F121-4D4C-AEC5-DDAF485F607C}" destId="{C6FC012E-1AAA-471C-8FC1-799F2D24033B}" srcOrd="0" destOrd="0" presId="urn:microsoft.com/office/officeart/2005/8/layout/hierarchy2"/>
    <dgm:cxn modelId="{D7B4514D-5851-4852-B65B-8AF9E3B55E7C}" srcId="{70EEEB6C-CA86-4D67-B638-9F7E6A52AA4E}" destId="{AFECE7C2-8D06-4878-900B-B8525FA73C34}" srcOrd="0" destOrd="0" parTransId="{53C2A9D4-9279-4DB7-849C-FA1DE0C6A797}" sibTransId="{DF0E5EAA-8AC8-4146-BB01-920950090DEA}"/>
    <dgm:cxn modelId="{EA8FA76D-AF1F-472B-85AB-C1A4540AD755}" type="presOf" srcId="{C347AF5F-9A4A-4CF2-8F01-5DA0492E2981}" destId="{8191FF01-4C4E-4E54-BFEF-442235CFED82}" srcOrd="0" destOrd="0" presId="urn:microsoft.com/office/officeart/2005/8/layout/hierarchy2"/>
    <dgm:cxn modelId="{F8D2B070-C2E3-4534-A0BB-B5D98F6DC6C5}" type="presOf" srcId="{9E2B7651-231C-4B38-9410-C34D32E47BFC}" destId="{ACF50824-59E7-41FB-9FE0-D6EC4550E30A}" srcOrd="1" destOrd="0" presId="urn:microsoft.com/office/officeart/2005/8/layout/hierarchy2"/>
    <dgm:cxn modelId="{423F8973-9D90-4531-929B-4D6004D884CD}" type="presOf" srcId="{C4833F96-3A95-4034-A4D6-992BE0AD7679}" destId="{27D9091F-8F30-4539-8AC0-C1DA666BA940}" srcOrd="1" destOrd="0" presId="urn:microsoft.com/office/officeart/2005/8/layout/hierarchy2"/>
    <dgm:cxn modelId="{6E04D474-FECD-4BBC-9C37-BDFF27A261A0}" srcId="{BE5CDC36-E341-4732-9B89-96C91CFDF842}" destId="{965579A6-D1A5-4A3E-8DFB-19C317AE3875}" srcOrd="2" destOrd="0" parTransId="{B3A62998-F121-4D4C-AEC5-DDAF485F607C}" sibTransId="{F2A1C07B-0106-453B-BB9A-FCBA9FED57E0}"/>
    <dgm:cxn modelId="{5A7A3F75-1E96-4DF4-AC91-52E8B7090F82}" srcId="{61092FF8-FDFD-4944-B856-98FB922E470C}" destId="{20E3B9CB-0B8B-479F-A62D-A233FB86D5C1}" srcOrd="0" destOrd="0" parTransId="{23D01DC6-1F49-4C57-A65B-C21CB6F74310}" sibTransId="{B3665358-1B36-4164-8E7E-6423AECADA94}"/>
    <dgm:cxn modelId="{70567A56-F1E5-462E-B323-4E655DAC53B2}" type="presOf" srcId="{C347AF5F-9A4A-4CF2-8F01-5DA0492E2981}" destId="{AC2BC5C2-9C39-47A7-8E1F-667DD68B021D}" srcOrd="1" destOrd="0" presId="urn:microsoft.com/office/officeart/2005/8/layout/hierarchy2"/>
    <dgm:cxn modelId="{6E879F76-901B-45EA-BDAD-2DE6BDADF7B1}" type="presOf" srcId="{449FC24D-AC25-42C8-9EC5-3F5178D3DA6D}" destId="{2F9F0C35-55F0-4317-A2F4-74922F819695}" srcOrd="1" destOrd="0" presId="urn:microsoft.com/office/officeart/2005/8/layout/hierarchy2"/>
    <dgm:cxn modelId="{E5EB6E59-D6CF-4451-92F2-7F7D726B1D2A}" type="presOf" srcId="{75641C90-C5E3-4553-A836-18244588F519}" destId="{DFDF0838-175F-4C15-9A7B-613609FE5D3C}" srcOrd="0" destOrd="0" presId="urn:microsoft.com/office/officeart/2005/8/layout/hierarchy2"/>
    <dgm:cxn modelId="{0F5C2581-AA7C-4569-9B79-6B047A329280}" srcId="{F222E6A8-2DAB-4BBF-B82D-851AB151BB7B}" destId="{70EEEB6C-CA86-4D67-B638-9F7E6A52AA4E}" srcOrd="1" destOrd="0" parTransId="{5E38DFBD-1DE8-4304-9F93-CC5BB272316F}" sibTransId="{A4A2614C-7010-4C6C-960A-979C049EFB26}"/>
    <dgm:cxn modelId="{B29B4F83-849F-4533-B3BB-3F62D6F181BA}" type="presOf" srcId="{20E3B9CB-0B8B-479F-A62D-A233FB86D5C1}" destId="{FD073FC6-C313-42D1-89A8-4398263B45DC}" srcOrd="0" destOrd="0" presId="urn:microsoft.com/office/officeart/2005/8/layout/hierarchy2"/>
    <dgm:cxn modelId="{659BA183-41E2-4F20-8830-D3C635BB8B31}" type="presOf" srcId="{5E38DFBD-1DE8-4304-9F93-CC5BB272316F}" destId="{A9FC1F79-B6FB-4F6D-8670-7DABE64C6101}" srcOrd="0" destOrd="0" presId="urn:microsoft.com/office/officeart/2005/8/layout/hierarchy2"/>
    <dgm:cxn modelId="{B467468E-5246-4782-BC18-3F6107FF2640}" srcId="{70EEEB6C-CA86-4D67-B638-9F7E6A52AA4E}" destId="{52542B2D-3E24-4F09-ABCB-6324D80A4B96}" srcOrd="1" destOrd="0" parTransId="{C4833F96-3A95-4034-A4D6-992BE0AD7679}" sibTransId="{22B0DADD-5349-4027-BD56-13867B935FEF}"/>
    <dgm:cxn modelId="{1C20B38F-75E1-49E7-BBFD-749276F49403}" type="presOf" srcId="{F5E69A18-AF22-47E4-B09F-93F9B2F316BE}" destId="{6E2AB92D-0168-45BE-A619-FA5C6AFCFC2D}" srcOrd="1" destOrd="0" presId="urn:microsoft.com/office/officeart/2005/8/layout/hierarchy2"/>
    <dgm:cxn modelId="{E6E25890-D3E8-444B-A161-16B040D8A9BA}" type="presOf" srcId="{B9B8E95C-8E7B-47D2-B4A1-EB93CF898A2F}" destId="{2751956A-966F-4BA6-B4E8-2E7BF0AFA007}" srcOrd="0" destOrd="0" presId="urn:microsoft.com/office/officeart/2005/8/layout/hierarchy2"/>
    <dgm:cxn modelId="{012DBC90-03D2-4204-9515-0DAA154677F7}" type="presOf" srcId="{449FC24D-AC25-42C8-9EC5-3F5178D3DA6D}" destId="{EE050049-897A-4B43-B685-76DEA4E360E0}" srcOrd="0" destOrd="0" presId="urn:microsoft.com/office/officeart/2005/8/layout/hierarchy2"/>
    <dgm:cxn modelId="{F8AF5896-3142-4012-B935-AB821EA74781}" type="presOf" srcId="{52542B2D-3E24-4F09-ABCB-6324D80A4B96}" destId="{ED1B6B9B-C921-47B8-BD21-8AD0DA6ED3CB}" srcOrd="0" destOrd="0" presId="urn:microsoft.com/office/officeart/2005/8/layout/hierarchy2"/>
    <dgm:cxn modelId="{C0439996-AD61-4DA2-900C-C47CA5D2E091}" type="presOf" srcId="{DF70A070-7539-4569-888F-D4E63986594B}" destId="{80C3E699-1F27-4C88-AD53-C4291D2B8265}" srcOrd="0" destOrd="0" presId="urn:microsoft.com/office/officeart/2005/8/layout/hierarchy2"/>
    <dgm:cxn modelId="{3F68E096-975F-4516-9B3F-5996F015B409}" srcId="{20E3B9CB-0B8B-479F-A62D-A233FB86D5C1}" destId="{F222E6A8-2DAB-4BBF-B82D-851AB151BB7B}" srcOrd="0" destOrd="0" parTransId="{C347AF5F-9A4A-4CF2-8F01-5DA0492E2981}" sibTransId="{B70DCE2A-6211-45C2-8B25-E2C5360AE915}"/>
    <dgm:cxn modelId="{BF6E6698-748E-4F60-95B1-05507AAF2109}" type="presOf" srcId="{901CA975-1BDB-4495-BA01-35D273A656BE}" destId="{FAC16F6F-9651-44C3-A6AA-D4618F9D8175}" srcOrd="1" destOrd="0" presId="urn:microsoft.com/office/officeart/2005/8/layout/hierarchy2"/>
    <dgm:cxn modelId="{ABA01DA0-2AB5-4B33-8F9D-4EDF43AE6C09}" type="presOf" srcId="{BE5CDC36-E341-4732-9B89-96C91CFDF842}" destId="{20CC84A8-F10E-40FD-8804-91590EA4AA6F}" srcOrd="0" destOrd="0" presId="urn:microsoft.com/office/officeart/2005/8/layout/hierarchy2"/>
    <dgm:cxn modelId="{442E76A8-4F74-4558-BF52-186E8032CF40}" type="presOf" srcId="{B8035E6F-8F6C-4F8A-A721-B620BB6AFF22}" destId="{2B74B54A-54FF-4C08-82A3-FFD54180676E}" srcOrd="0" destOrd="0" presId="urn:microsoft.com/office/officeart/2005/8/layout/hierarchy2"/>
    <dgm:cxn modelId="{564D1FA9-0096-4FCF-B986-3AB70EA6A30A}" type="presOf" srcId="{D58E7448-7C8B-41BE-B314-039003B5DD8B}" destId="{9C90CDDC-6684-4C4F-A7FF-996FD6F592EE}" srcOrd="1" destOrd="0" presId="urn:microsoft.com/office/officeart/2005/8/layout/hierarchy2"/>
    <dgm:cxn modelId="{C766CDA9-9A28-4FEB-B854-99BA50A87468}" type="presOf" srcId="{61092FF8-FDFD-4944-B856-98FB922E470C}" destId="{F3373106-3341-4521-B9E3-7299CEA52C71}" srcOrd="0" destOrd="0" presId="urn:microsoft.com/office/officeart/2005/8/layout/hierarchy2"/>
    <dgm:cxn modelId="{B04B6DB0-55B1-40CA-BA35-CC9445187DA5}" type="presOf" srcId="{F5E69A18-AF22-47E4-B09F-93F9B2F316BE}" destId="{661543DC-7230-4224-B2C5-E5BA447BF568}" srcOrd="0" destOrd="0" presId="urn:microsoft.com/office/officeart/2005/8/layout/hierarchy2"/>
    <dgm:cxn modelId="{A63055B0-AA2C-4B16-857B-0FB006CAF2A8}" type="presOf" srcId="{95649405-D921-4CF9-93F8-424E569BA02B}" destId="{8F0B4FA8-5B19-4A5B-AAF1-13D61879716E}" srcOrd="0" destOrd="0" presId="urn:microsoft.com/office/officeart/2005/8/layout/hierarchy2"/>
    <dgm:cxn modelId="{90C2CDB1-DF34-45EB-ABE9-385486F83338}" type="presOf" srcId="{9E2B7651-231C-4B38-9410-C34D32E47BFC}" destId="{05B1F28C-DA59-4E04-AE29-6A34A3E165E3}" srcOrd="0" destOrd="0" presId="urn:microsoft.com/office/officeart/2005/8/layout/hierarchy2"/>
    <dgm:cxn modelId="{C72E7AB3-E82D-4DF3-92C5-85B7F9217239}" srcId="{F222E6A8-2DAB-4BBF-B82D-851AB151BB7B}" destId="{E53FD72A-FF99-4076-AFC0-DF895AC351D7}" srcOrd="0" destOrd="0" parTransId="{2A1A0903-0E6E-4FCF-BFD0-8AAC22FA4BEF}" sibTransId="{78443663-028B-4A66-8AC7-438BD149A314}"/>
    <dgm:cxn modelId="{E9185CB4-1E6F-456D-BA96-2E0B329E04D6}" type="presOf" srcId="{2A1A0903-0E6E-4FCF-BFD0-8AAC22FA4BEF}" destId="{81CA68E2-57EE-4153-AC55-B2EFD8D5881F}" srcOrd="0" destOrd="0" presId="urn:microsoft.com/office/officeart/2005/8/layout/hierarchy2"/>
    <dgm:cxn modelId="{43156FB7-72F8-4FB9-8BE8-145EE2D3CFBB}" type="presOf" srcId="{5E38DFBD-1DE8-4304-9F93-CC5BB272316F}" destId="{C60279E4-5948-4E5A-858F-2AE60E8EA212}" srcOrd="1" destOrd="0" presId="urn:microsoft.com/office/officeart/2005/8/layout/hierarchy2"/>
    <dgm:cxn modelId="{8C8A73B8-72C0-4496-9C2E-FFE0237603C9}" srcId="{BE5CDC36-E341-4732-9B89-96C91CFDF842}" destId="{D5610DF4-FD70-442C-A024-17B74C13C7F3}" srcOrd="0" destOrd="0" parTransId="{B9B8E95C-8E7B-47D2-B4A1-EB93CF898A2F}" sibTransId="{F1618E11-7A05-446F-881A-7DB4603056E6}"/>
    <dgm:cxn modelId="{C43501BA-91D0-4B96-8A56-6FA67C8D7D57}" srcId="{20E3B9CB-0B8B-479F-A62D-A233FB86D5C1}" destId="{BE5CDC36-E341-4732-9B89-96C91CFDF842}" srcOrd="1" destOrd="0" parTransId="{8884D8D6-BB62-45C7-9A92-BA5039807FC7}" sibTransId="{D62A59C2-4861-428F-A3DF-A6F9C39D01C7}"/>
    <dgm:cxn modelId="{C4EB1CBA-5A04-4503-801E-A904AABA9BD4}" type="presOf" srcId="{EF2CA2BB-268E-48AF-8A79-92992C8573DD}" destId="{1CAD107B-F7A8-45FF-B667-7EF53479110C}" srcOrd="0" destOrd="0" presId="urn:microsoft.com/office/officeart/2005/8/layout/hierarchy2"/>
    <dgm:cxn modelId="{0A97DDC0-9478-4408-B584-13E241746871}" type="presOf" srcId="{53C2A9D4-9279-4DB7-849C-FA1DE0C6A797}" destId="{BBDBF440-9BDA-4C0E-B327-10C572CC2C2D}" srcOrd="0" destOrd="0" presId="urn:microsoft.com/office/officeart/2005/8/layout/hierarchy2"/>
    <dgm:cxn modelId="{6FF1EED5-9228-4A6A-9BEA-A31981C61830}" type="presOf" srcId="{AFECE7C2-8D06-4878-900B-B8525FA73C34}" destId="{202BDAED-0999-41F9-8C87-AD5170541053}" srcOrd="0" destOrd="0" presId="urn:microsoft.com/office/officeart/2005/8/layout/hierarchy2"/>
    <dgm:cxn modelId="{F8409CDF-FEF7-40F1-9965-D23030DC13D5}" type="presOf" srcId="{EF2CA2BB-268E-48AF-8A79-92992C8573DD}" destId="{5263B36D-D953-4FE9-9B4C-FDC3AE7DE4A4}" srcOrd="1" destOrd="0" presId="urn:microsoft.com/office/officeart/2005/8/layout/hierarchy2"/>
    <dgm:cxn modelId="{54DF73E3-4D7B-4441-AEB3-765F057B088D}" type="presOf" srcId="{D5610DF4-FD70-442C-A024-17B74C13C7F3}" destId="{C68E3AAC-93EF-4FD0-A6F2-B15AA7AAB5D7}" srcOrd="0" destOrd="0" presId="urn:microsoft.com/office/officeart/2005/8/layout/hierarchy2"/>
    <dgm:cxn modelId="{78DE7CE4-4B62-48B3-95D0-1C5DD6ACAC0D}" type="presOf" srcId="{70EEEB6C-CA86-4D67-B638-9F7E6A52AA4E}" destId="{DF31AF02-AB5A-46EE-BDC7-87009F3727F5}" srcOrd="0" destOrd="0" presId="urn:microsoft.com/office/officeart/2005/8/layout/hierarchy2"/>
    <dgm:cxn modelId="{224E8EF2-EF9D-4145-8B02-70ED4A5CF58E}" srcId="{BE5CDC36-E341-4732-9B89-96C91CFDF842}" destId="{95649405-D921-4CF9-93F8-424E569BA02B}" srcOrd="3" destOrd="0" parTransId="{9E2B7651-231C-4B38-9410-C34D32E47BFC}" sibTransId="{971C0E9A-0FA8-4228-A8ED-77BE33C14DE8}"/>
    <dgm:cxn modelId="{488875F7-498F-4B16-B2FB-5ABD05C1AA01}" type="presOf" srcId="{C4833F96-3A95-4034-A4D6-992BE0AD7679}" destId="{68A6D08E-947B-42EF-B1A7-AF2F120E6C5A}" srcOrd="0" destOrd="0" presId="urn:microsoft.com/office/officeart/2005/8/layout/hierarchy2"/>
    <dgm:cxn modelId="{87ECECF7-525E-4836-88AB-9694DD455067}" srcId="{70EEEB6C-CA86-4D67-B638-9F7E6A52AA4E}" destId="{DF70A070-7539-4569-888F-D4E63986594B}" srcOrd="3" destOrd="0" parTransId="{D58E7448-7C8B-41BE-B314-039003B5DD8B}" sibTransId="{D8786948-4E50-4AF2-8F0E-757B7842C4B9}"/>
    <dgm:cxn modelId="{3FD41CFD-78FB-49B6-B691-497DDB550C4F}" type="presOf" srcId="{8884D8D6-BB62-45C7-9A92-BA5039807FC7}" destId="{5D407546-1810-4F67-A612-F4C0A6C281BC}" srcOrd="0" destOrd="0" presId="urn:microsoft.com/office/officeart/2005/8/layout/hierarchy2"/>
    <dgm:cxn modelId="{3E23846C-B9BD-4DB5-A02D-8532FF959B6A}" type="presParOf" srcId="{F3373106-3341-4521-B9E3-7299CEA52C71}" destId="{2C3A3AD7-5550-444B-A873-B5723351F5BA}" srcOrd="0" destOrd="0" presId="urn:microsoft.com/office/officeart/2005/8/layout/hierarchy2"/>
    <dgm:cxn modelId="{38E2770D-DD47-42F2-93D3-DF4AB8D1153D}" type="presParOf" srcId="{2C3A3AD7-5550-444B-A873-B5723351F5BA}" destId="{FD073FC6-C313-42D1-89A8-4398263B45DC}" srcOrd="0" destOrd="0" presId="urn:microsoft.com/office/officeart/2005/8/layout/hierarchy2"/>
    <dgm:cxn modelId="{7AC53E2D-AEEA-4E7A-8768-213565EA1698}" type="presParOf" srcId="{2C3A3AD7-5550-444B-A873-B5723351F5BA}" destId="{C80C7244-2C14-42F6-86BD-C6C8A4445091}" srcOrd="1" destOrd="0" presId="urn:microsoft.com/office/officeart/2005/8/layout/hierarchy2"/>
    <dgm:cxn modelId="{2778E884-6FD7-4A31-BD3A-40B71DC3C295}" type="presParOf" srcId="{C80C7244-2C14-42F6-86BD-C6C8A4445091}" destId="{8191FF01-4C4E-4E54-BFEF-442235CFED82}" srcOrd="0" destOrd="0" presId="urn:microsoft.com/office/officeart/2005/8/layout/hierarchy2"/>
    <dgm:cxn modelId="{7FB4439F-C28B-4443-BD8B-0D9CA7C6B23C}" type="presParOf" srcId="{8191FF01-4C4E-4E54-BFEF-442235CFED82}" destId="{AC2BC5C2-9C39-47A7-8E1F-667DD68B021D}" srcOrd="0" destOrd="0" presId="urn:microsoft.com/office/officeart/2005/8/layout/hierarchy2"/>
    <dgm:cxn modelId="{AD5C94BE-54C6-4D4F-9415-710170BFEF73}" type="presParOf" srcId="{C80C7244-2C14-42F6-86BD-C6C8A4445091}" destId="{5CC34CE2-E6FC-4FA3-9254-A9BEC91667D4}" srcOrd="1" destOrd="0" presId="urn:microsoft.com/office/officeart/2005/8/layout/hierarchy2"/>
    <dgm:cxn modelId="{A2E78EF3-F830-4F91-B495-26F00B7BD77A}" type="presParOf" srcId="{5CC34CE2-E6FC-4FA3-9254-A9BEC91667D4}" destId="{D7896BDB-A1B0-4FC1-B493-8DFCD7CC431A}" srcOrd="0" destOrd="0" presId="urn:microsoft.com/office/officeart/2005/8/layout/hierarchy2"/>
    <dgm:cxn modelId="{C578C570-C052-40AF-9C2F-B3BF5E257436}" type="presParOf" srcId="{5CC34CE2-E6FC-4FA3-9254-A9BEC91667D4}" destId="{656F9A70-505F-4FA9-8E0F-F3F17A1D4234}" srcOrd="1" destOrd="0" presId="urn:microsoft.com/office/officeart/2005/8/layout/hierarchy2"/>
    <dgm:cxn modelId="{FF678313-F0F7-4162-97BE-6A06B9201028}" type="presParOf" srcId="{656F9A70-505F-4FA9-8E0F-F3F17A1D4234}" destId="{81CA68E2-57EE-4153-AC55-B2EFD8D5881F}" srcOrd="0" destOrd="0" presId="urn:microsoft.com/office/officeart/2005/8/layout/hierarchy2"/>
    <dgm:cxn modelId="{BA62F2DF-A18D-4400-B5C8-2D263C03661B}" type="presParOf" srcId="{81CA68E2-57EE-4153-AC55-B2EFD8D5881F}" destId="{37C96139-87EA-4F80-9A4B-65E426066681}" srcOrd="0" destOrd="0" presId="urn:microsoft.com/office/officeart/2005/8/layout/hierarchy2"/>
    <dgm:cxn modelId="{ABF40FBA-A896-490B-8A37-0F5204F46B31}" type="presParOf" srcId="{656F9A70-505F-4FA9-8E0F-F3F17A1D4234}" destId="{34ADBFCF-EAED-42C4-A90E-41EA79506715}" srcOrd="1" destOrd="0" presId="urn:microsoft.com/office/officeart/2005/8/layout/hierarchy2"/>
    <dgm:cxn modelId="{A770462B-FE1E-4A00-BAEB-EC3794613042}" type="presParOf" srcId="{34ADBFCF-EAED-42C4-A90E-41EA79506715}" destId="{BE4B3BBB-24B7-4E4E-BD68-E91C741C63FD}" srcOrd="0" destOrd="0" presId="urn:microsoft.com/office/officeart/2005/8/layout/hierarchy2"/>
    <dgm:cxn modelId="{3F551177-D756-4A48-8EB1-A4D4541142B2}" type="presParOf" srcId="{34ADBFCF-EAED-42C4-A90E-41EA79506715}" destId="{DCDAE605-6531-4EDC-9AEA-A18B4A43635A}" srcOrd="1" destOrd="0" presId="urn:microsoft.com/office/officeart/2005/8/layout/hierarchy2"/>
    <dgm:cxn modelId="{D1A8536E-62BF-421E-ACC3-D70678B7C2A8}" type="presParOf" srcId="{DCDAE605-6531-4EDC-9AEA-A18B4A43635A}" destId="{B452BEF9-FF64-4E53-AEA5-7CB04E6A8051}" srcOrd="0" destOrd="0" presId="urn:microsoft.com/office/officeart/2005/8/layout/hierarchy2"/>
    <dgm:cxn modelId="{4BD60C42-1006-4554-9B03-5B3CCFB52060}" type="presParOf" srcId="{B452BEF9-FF64-4E53-AEA5-7CB04E6A8051}" destId="{FAC16F6F-9651-44C3-A6AA-D4618F9D8175}" srcOrd="0" destOrd="0" presId="urn:microsoft.com/office/officeart/2005/8/layout/hierarchy2"/>
    <dgm:cxn modelId="{6222EFE2-D1E9-4A8D-999D-5894ACC25EFA}" type="presParOf" srcId="{DCDAE605-6531-4EDC-9AEA-A18B4A43635A}" destId="{82611763-55A6-4008-A69F-5F59B7917799}" srcOrd="1" destOrd="0" presId="urn:microsoft.com/office/officeart/2005/8/layout/hierarchy2"/>
    <dgm:cxn modelId="{86910AF3-FA20-4810-874E-A31EB0E5BA67}" type="presParOf" srcId="{82611763-55A6-4008-A69F-5F59B7917799}" destId="{43C061DA-BFDA-4FD6-9EF8-2F6BD65BC7F6}" srcOrd="0" destOrd="0" presId="urn:microsoft.com/office/officeart/2005/8/layout/hierarchy2"/>
    <dgm:cxn modelId="{110DBDE0-BC50-4313-9749-084C3DB1BB1E}" type="presParOf" srcId="{82611763-55A6-4008-A69F-5F59B7917799}" destId="{14843E05-49B9-4E0F-911B-B5409A2B9F3E}" srcOrd="1" destOrd="0" presId="urn:microsoft.com/office/officeart/2005/8/layout/hierarchy2"/>
    <dgm:cxn modelId="{06988643-4D12-425C-B4E7-2D00C793F0CB}" type="presParOf" srcId="{DCDAE605-6531-4EDC-9AEA-A18B4A43635A}" destId="{EE050049-897A-4B43-B685-76DEA4E360E0}" srcOrd="2" destOrd="0" presId="urn:microsoft.com/office/officeart/2005/8/layout/hierarchy2"/>
    <dgm:cxn modelId="{594E9E2C-E068-49C4-8108-D1E3AE2537BB}" type="presParOf" srcId="{EE050049-897A-4B43-B685-76DEA4E360E0}" destId="{2F9F0C35-55F0-4317-A2F4-74922F819695}" srcOrd="0" destOrd="0" presId="urn:microsoft.com/office/officeart/2005/8/layout/hierarchy2"/>
    <dgm:cxn modelId="{ACEE1278-3A74-4070-B481-7734F470FAFB}" type="presParOf" srcId="{DCDAE605-6531-4EDC-9AEA-A18B4A43635A}" destId="{23C91AB1-A506-497E-B0D0-113424A07E9D}" srcOrd="3" destOrd="0" presId="urn:microsoft.com/office/officeart/2005/8/layout/hierarchy2"/>
    <dgm:cxn modelId="{5FABBFA1-80F0-4F78-9214-F7DFF44CA892}" type="presParOf" srcId="{23C91AB1-A506-497E-B0D0-113424A07E9D}" destId="{841E3C44-49CB-4D1F-AA1B-AF11C082EB58}" srcOrd="0" destOrd="0" presId="urn:microsoft.com/office/officeart/2005/8/layout/hierarchy2"/>
    <dgm:cxn modelId="{474A7206-B30A-4571-B015-ACA949AC25EA}" type="presParOf" srcId="{23C91AB1-A506-497E-B0D0-113424A07E9D}" destId="{7B9D0AF0-3B76-4169-BA2C-9FB11E236E53}" srcOrd="1" destOrd="0" presId="urn:microsoft.com/office/officeart/2005/8/layout/hierarchy2"/>
    <dgm:cxn modelId="{E0994A3D-E443-4788-8EB0-7B38C489C8EB}" type="presParOf" srcId="{656F9A70-505F-4FA9-8E0F-F3F17A1D4234}" destId="{A9FC1F79-B6FB-4F6D-8670-7DABE64C6101}" srcOrd="2" destOrd="0" presId="urn:microsoft.com/office/officeart/2005/8/layout/hierarchy2"/>
    <dgm:cxn modelId="{8E14C75E-DD41-45BB-85E1-07ABD676CC87}" type="presParOf" srcId="{A9FC1F79-B6FB-4F6D-8670-7DABE64C6101}" destId="{C60279E4-5948-4E5A-858F-2AE60E8EA212}" srcOrd="0" destOrd="0" presId="urn:microsoft.com/office/officeart/2005/8/layout/hierarchy2"/>
    <dgm:cxn modelId="{40269FE9-4E5F-4E42-8E98-C2AD23854D68}" type="presParOf" srcId="{656F9A70-505F-4FA9-8E0F-F3F17A1D4234}" destId="{5409586D-116F-432A-8AC1-26E8C4F71548}" srcOrd="3" destOrd="0" presId="urn:microsoft.com/office/officeart/2005/8/layout/hierarchy2"/>
    <dgm:cxn modelId="{ABBF6803-9278-4BE2-B492-2AF3B86505CA}" type="presParOf" srcId="{5409586D-116F-432A-8AC1-26E8C4F71548}" destId="{DF31AF02-AB5A-46EE-BDC7-87009F3727F5}" srcOrd="0" destOrd="0" presId="urn:microsoft.com/office/officeart/2005/8/layout/hierarchy2"/>
    <dgm:cxn modelId="{646D55B8-C31D-4433-98C3-7CB06E56A7F4}" type="presParOf" srcId="{5409586D-116F-432A-8AC1-26E8C4F71548}" destId="{DFCB719B-FB83-4D88-A68A-63C6BFAB0376}" srcOrd="1" destOrd="0" presId="urn:microsoft.com/office/officeart/2005/8/layout/hierarchy2"/>
    <dgm:cxn modelId="{F28C0B43-D602-4ED6-835A-EF65D6BB7013}" type="presParOf" srcId="{DFCB719B-FB83-4D88-A68A-63C6BFAB0376}" destId="{BBDBF440-9BDA-4C0E-B327-10C572CC2C2D}" srcOrd="0" destOrd="0" presId="urn:microsoft.com/office/officeart/2005/8/layout/hierarchy2"/>
    <dgm:cxn modelId="{5EA55C0A-8E30-4EA0-9F57-AAE7C6E168CD}" type="presParOf" srcId="{BBDBF440-9BDA-4C0E-B327-10C572CC2C2D}" destId="{4871ABDA-10B3-400A-B79D-2A7E4E637175}" srcOrd="0" destOrd="0" presId="urn:microsoft.com/office/officeart/2005/8/layout/hierarchy2"/>
    <dgm:cxn modelId="{B02DD0CF-E573-46C2-9973-5746528FDE15}" type="presParOf" srcId="{DFCB719B-FB83-4D88-A68A-63C6BFAB0376}" destId="{C0ED16E4-7A4F-4837-9955-BD809B99BC7E}" srcOrd="1" destOrd="0" presId="urn:microsoft.com/office/officeart/2005/8/layout/hierarchy2"/>
    <dgm:cxn modelId="{D6CD49D9-35F7-493D-ACBC-543A8C8287B9}" type="presParOf" srcId="{C0ED16E4-7A4F-4837-9955-BD809B99BC7E}" destId="{202BDAED-0999-41F9-8C87-AD5170541053}" srcOrd="0" destOrd="0" presId="urn:microsoft.com/office/officeart/2005/8/layout/hierarchy2"/>
    <dgm:cxn modelId="{7FA4BA91-7EC0-43D3-AC45-7051A3F9772A}" type="presParOf" srcId="{C0ED16E4-7A4F-4837-9955-BD809B99BC7E}" destId="{157392C4-6869-41BB-A3C9-0674E66BCCB4}" srcOrd="1" destOrd="0" presId="urn:microsoft.com/office/officeart/2005/8/layout/hierarchy2"/>
    <dgm:cxn modelId="{107C8CD0-13C7-45BE-983E-A8AD708CE09B}" type="presParOf" srcId="{DFCB719B-FB83-4D88-A68A-63C6BFAB0376}" destId="{68A6D08E-947B-42EF-B1A7-AF2F120E6C5A}" srcOrd="2" destOrd="0" presId="urn:microsoft.com/office/officeart/2005/8/layout/hierarchy2"/>
    <dgm:cxn modelId="{32C194FD-EF4F-4F48-8ACE-CC111471F7B0}" type="presParOf" srcId="{68A6D08E-947B-42EF-B1A7-AF2F120E6C5A}" destId="{27D9091F-8F30-4539-8AC0-C1DA666BA940}" srcOrd="0" destOrd="0" presId="urn:microsoft.com/office/officeart/2005/8/layout/hierarchy2"/>
    <dgm:cxn modelId="{07F90262-F8BF-40B3-8719-1E2715777811}" type="presParOf" srcId="{DFCB719B-FB83-4D88-A68A-63C6BFAB0376}" destId="{ABBE7E6F-0746-4F27-8E7F-3F1F6BBCAE5A}" srcOrd="3" destOrd="0" presId="urn:microsoft.com/office/officeart/2005/8/layout/hierarchy2"/>
    <dgm:cxn modelId="{3EB74303-B3F8-4B76-AAEE-FD5A91EE4CA7}" type="presParOf" srcId="{ABBE7E6F-0746-4F27-8E7F-3F1F6BBCAE5A}" destId="{ED1B6B9B-C921-47B8-BD21-8AD0DA6ED3CB}" srcOrd="0" destOrd="0" presId="urn:microsoft.com/office/officeart/2005/8/layout/hierarchy2"/>
    <dgm:cxn modelId="{F50E8E0E-DC8A-4CC1-AF66-BDC64975F9D2}" type="presParOf" srcId="{ABBE7E6F-0746-4F27-8E7F-3F1F6BBCAE5A}" destId="{4FB84045-5A91-4A97-9A72-FF2F0F925125}" srcOrd="1" destOrd="0" presId="urn:microsoft.com/office/officeart/2005/8/layout/hierarchy2"/>
    <dgm:cxn modelId="{8B4F9592-5D0B-4300-8351-26346EC3A491}" type="presParOf" srcId="{DFCB719B-FB83-4D88-A68A-63C6BFAB0376}" destId="{1CAD107B-F7A8-45FF-B667-7EF53479110C}" srcOrd="4" destOrd="0" presId="urn:microsoft.com/office/officeart/2005/8/layout/hierarchy2"/>
    <dgm:cxn modelId="{4EE761AB-9680-4B3A-BD92-3C9DDA5BBAE0}" type="presParOf" srcId="{1CAD107B-F7A8-45FF-B667-7EF53479110C}" destId="{5263B36D-D953-4FE9-9B4C-FDC3AE7DE4A4}" srcOrd="0" destOrd="0" presId="urn:microsoft.com/office/officeart/2005/8/layout/hierarchy2"/>
    <dgm:cxn modelId="{EBAA184E-CFA0-4667-BBD6-B6F2A8C9504E}" type="presParOf" srcId="{DFCB719B-FB83-4D88-A68A-63C6BFAB0376}" destId="{F751F671-A882-4540-819C-7161C6672CE7}" srcOrd="5" destOrd="0" presId="urn:microsoft.com/office/officeart/2005/8/layout/hierarchy2"/>
    <dgm:cxn modelId="{27FA6FB8-681F-474D-BDB4-DEE818ADF91E}" type="presParOf" srcId="{F751F671-A882-4540-819C-7161C6672CE7}" destId="{DFDF0838-175F-4C15-9A7B-613609FE5D3C}" srcOrd="0" destOrd="0" presId="urn:microsoft.com/office/officeart/2005/8/layout/hierarchy2"/>
    <dgm:cxn modelId="{0681DEEE-E8C9-4973-A5FC-9E691817E289}" type="presParOf" srcId="{F751F671-A882-4540-819C-7161C6672CE7}" destId="{2F5FD520-547F-46CC-90E3-42CEFB6DD8E4}" srcOrd="1" destOrd="0" presId="urn:microsoft.com/office/officeart/2005/8/layout/hierarchy2"/>
    <dgm:cxn modelId="{23614C05-B556-4369-B478-2E1CF3A13566}" type="presParOf" srcId="{DFCB719B-FB83-4D88-A68A-63C6BFAB0376}" destId="{759434D9-9F90-40B8-8984-529B9CE35154}" srcOrd="6" destOrd="0" presId="urn:microsoft.com/office/officeart/2005/8/layout/hierarchy2"/>
    <dgm:cxn modelId="{D7FB19F6-D2B7-4EEA-9009-0DF1E58D66DC}" type="presParOf" srcId="{759434D9-9F90-40B8-8984-529B9CE35154}" destId="{9C90CDDC-6684-4C4F-A7FF-996FD6F592EE}" srcOrd="0" destOrd="0" presId="urn:microsoft.com/office/officeart/2005/8/layout/hierarchy2"/>
    <dgm:cxn modelId="{368D9E6E-4E65-4A66-A645-095767A011F0}" type="presParOf" srcId="{DFCB719B-FB83-4D88-A68A-63C6BFAB0376}" destId="{8A0C26BD-51FF-4BC6-B05A-390AB3E502FC}" srcOrd="7" destOrd="0" presId="urn:microsoft.com/office/officeart/2005/8/layout/hierarchy2"/>
    <dgm:cxn modelId="{3DA4C2C9-FB4A-4605-A33B-0FAE8B7F9A19}" type="presParOf" srcId="{8A0C26BD-51FF-4BC6-B05A-390AB3E502FC}" destId="{80C3E699-1F27-4C88-AD53-C4291D2B8265}" srcOrd="0" destOrd="0" presId="urn:microsoft.com/office/officeart/2005/8/layout/hierarchy2"/>
    <dgm:cxn modelId="{8AFCE734-63FF-40AC-8750-907BFE3610CF}" type="presParOf" srcId="{8A0C26BD-51FF-4BC6-B05A-390AB3E502FC}" destId="{FE360F52-AD56-44AB-9D7B-EF289F007A64}" srcOrd="1" destOrd="0" presId="urn:microsoft.com/office/officeart/2005/8/layout/hierarchy2"/>
    <dgm:cxn modelId="{41378D6A-F326-4E18-BCF6-0FC8F2D7F6D7}" type="presParOf" srcId="{C80C7244-2C14-42F6-86BD-C6C8A4445091}" destId="{5D407546-1810-4F67-A612-F4C0A6C281BC}" srcOrd="2" destOrd="0" presId="urn:microsoft.com/office/officeart/2005/8/layout/hierarchy2"/>
    <dgm:cxn modelId="{54A53DBA-2B4A-4097-A91E-CA92E5C521BB}" type="presParOf" srcId="{5D407546-1810-4F67-A612-F4C0A6C281BC}" destId="{037CC613-2DB7-40C7-8211-99C178E62F0C}" srcOrd="0" destOrd="0" presId="urn:microsoft.com/office/officeart/2005/8/layout/hierarchy2"/>
    <dgm:cxn modelId="{72D8CA78-6EE8-4A7D-BEEA-F8488273ABA4}" type="presParOf" srcId="{C80C7244-2C14-42F6-86BD-C6C8A4445091}" destId="{65830A7B-E616-4211-9761-1A2DAF7F9185}" srcOrd="3" destOrd="0" presId="urn:microsoft.com/office/officeart/2005/8/layout/hierarchy2"/>
    <dgm:cxn modelId="{01255B0E-154C-4E71-9851-E2AD7EF09C3D}" type="presParOf" srcId="{65830A7B-E616-4211-9761-1A2DAF7F9185}" destId="{20CC84A8-F10E-40FD-8804-91590EA4AA6F}" srcOrd="0" destOrd="0" presId="urn:microsoft.com/office/officeart/2005/8/layout/hierarchy2"/>
    <dgm:cxn modelId="{F71494A0-298E-457B-8EA8-8DD42924E9CE}" type="presParOf" srcId="{65830A7B-E616-4211-9761-1A2DAF7F9185}" destId="{00CF3ACB-4066-45AC-8EB3-B1653964BCF5}" srcOrd="1" destOrd="0" presId="urn:microsoft.com/office/officeart/2005/8/layout/hierarchy2"/>
    <dgm:cxn modelId="{46F54361-03B3-4FA7-A1FF-345B445F89A5}" type="presParOf" srcId="{00CF3ACB-4066-45AC-8EB3-B1653964BCF5}" destId="{2751956A-966F-4BA6-B4E8-2E7BF0AFA007}" srcOrd="0" destOrd="0" presId="urn:microsoft.com/office/officeart/2005/8/layout/hierarchy2"/>
    <dgm:cxn modelId="{4B4CBC60-D768-4EF7-BD99-8D63FE0239C2}" type="presParOf" srcId="{2751956A-966F-4BA6-B4E8-2E7BF0AFA007}" destId="{F3F577A9-76B4-4A7C-B9D0-2409B163EC54}" srcOrd="0" destOrd="0" presId="urn:microsoft.com/office/officeart/2005/8/layout/hierarchy2"/>
    <dgm:cxn modelId="{E8097B72-1FCF-457E-BCBD-3F0A060AAC14}" type="presParOf" srcId="{00CF3ACB-4066-45AC-8EB3-B1653964BCF5}" destId="{EB67B6B6-FBAC-49C8-A831-8FDBABAA64B6}" srcOrd="1" destOrd="0" presId="urn:microsoft.com/office/officeart/2005/8/layout/hierarchy2"/>
    <dgm:cxn modelId="{A4D48EED-C8F1-4D79-9E17-AF76ADAE024D}" type="presParOf" srcId="{EB67B6B6-FBAC-49C8-A831-8FDBABAA64B6}" destId="{C68E3AAC-93EF-4FD0-A6F2-B15AA7AAB5D7}" srcOrd="0" destOrd="0" presId="urn:microsoft.com/office/officeart/2005/8/layout/hierarchy2"/>
    <dgm:cxn modelId="{DC4265F9-3B52-47E7-9010-B95DD91F06CB}" type="presParOf" srcId="{EB67B6B6-FBAC-49C8-A831-8FDBABAA64B6}" destId="{B9332B80-B4DA-453F-ACF2-B6EFFE3C9394}" srcOrd="1" destOrd="0" presId="urn:microsoft.com/office/officeart/2005/8/layout/hierarchy2"/>
    <dgm:cxn modelId="{552C8721-0F95-40CE-BC6F-48E6DC7D5D78}" type="presParOf" srcId="{00CF3ACB-4066-45AC-8EB3-B1653964BCF5}" destId="{661543DC-7230-4224-B2C5-E5BA447BF568}" srcOrd="2" destOrd="0" presId="urn:microsoft.com/office/officeart/2005/8/layout/hierarchy2"/>
    <dgm:cxn modelId="{9CF6767B-6302-408A-9319-906931FDB849}" type="presParOf" srcId="{661543DC-7230-4224-B2C5-E5BA447BF568}" destId="{6E2AB92D-0168-45BE-A619-FA5C6AFCFC2D}" srcOrd="0" destOrd="0" presId="urn:microsoft.com/office/officeart/2005/8/layout/hierarchy2"/>
    <dgm:cxn modelId="{E100F0A3-FDC3-4C64-86A9-A8FBE86A64B5}" type="presParOf" srcId="{00CF3ACB-4066-45AC-8EB3-B1653964BCF5}" destId="{3E975CAB-6A90-49B8-8102-6D8A9A1BFDBF}" srcOrd="3" destOrd="0" presId="urn:microsoft.com/office/officeart/2005/8/layout/hierarchy2"/>
    <dgm:cxn modelId="{0B7E623E-FA24-41D2-8525-42FFE9B9770C}" type="presParOf" srcId="{3E975CAB-6A90-49B8-8102-6D8A9A1BFDBF}" destId="{2B74B54A-54FF-4C08-82A3-FFD54180676E}" srcOrd="0" destOrd="0" presId="urn:microsoft.com/office/officeart/2005/8/layout/hierarchy2"/>
    <dgm:cxn modelId="{B44C1356-5B0E-43E3-B188-380A2ED29924}" type="presParOf" srcId="{3E975CAB-6A90-49B8-8102-6D8A9A1BFDBF}" destId="{667ECE76-69D3-41AA-9BD4-5D49A08AF4B7}" srcOrd="1" destOrd="0" presId="urn:microsoft.com/office/officeart/2005/8/layout/hierarchy2"/>
    <dgm:cxn modelId="{6AE63F24-DAEA-4D91-9776-D9F11C7CD238}" type="presParOf" srcId="{00CF3ACB-4066-45AC-8EB3-B1653964BCF5}" destId="{C6FC012E-1AAA-471C-8FC1-799F2D24033B}" srcOrd="4" destOrd="0" presId="urn:microsoft.com/office/officeart/2005/8/layout/hierarchy2"/>
    <dgm:cxn modelId="{D9C5900B-AA5C-46CC-A3BA-82FDF206DF5E}" type="presParOf" srcId="{C6FC012E-1AAA-471C-8FC1-799F2D24033B}" destId="{20D8D597-1276-4BC9-968B-A91BADE469DC}" srcOrd="0" destOrd="0" presId="urn:microsoft.com/office/officeart/2005/8/layout/hierarchy2"/>
    <dgm:cxn modelId="{A937CC23-AD82-4E9A-8292-CE4AC775497F}" type="presParOf" srcId="{00CF3ACB-4066-45AC-8EB3-B1653964BCF5}" destId="{D5F52996-A890-4376-AB23-387182CD32A5}" srcOrd="5" destOrd="0" presId="urn:microsoft.com/office/officeart/2005/8/layout/hierarchy2"/>
    <dgm:cxn modelId="{7897EE4F-58F6-43CD-A5C3-6092589CAE6A}" type="presParOf" srcId="{D5F52996-A890-4376-AB23-387182CD32A5}" destId="{F5019BA7-E42A-4945-A8AB-7C7A78CE42D9}" srcOrd="0" destOrd="0" presId="urn:microsoft.com/office/officeart/2005/8/layout/hierarchy2"/>
    <dgm:cxn modelId="{DD0F9EF9-B8A6-43A3-B809-D6D365CB3E48}" type="presParOf" srcId="{D5F52996-A890-4376-AB23-387182CD32A5}" destId="{E6A41F57-EC42-43D9-8A76-F4A9653DF988}" srcOrd="1" destOrd="0" presId="urn:microsoft.com/office/officeart/2005/8/layout/hierarchy2"/>
    <dgm:cxn modelId="{8551CD1B-68F5-48A4-8917-9AFC5E7B0262}" type="presParOf" srcId="{00CF3ACB-4066-45AC-8EB3-B1653964BCF5}" destId="{05B1F28C-DA59-4E04-AE29-6A34A3E165E3}" srcOrd="6" destOrd="0" presId="urn:microsoft.com/office/officeart/2005/8/layout/hierarchy2"/>
    <dgm:cxn modelId="{6D1195BA-3E9D-42E8-B348-557BDBAF1884}" type="presParOf" srcId="{05B1F28C-DA59-4E04-AE29-6A34A3E165E3}" destId="{ACF50824-59E7-41FB-9FE0-D6EC4550E30A}" srcOrd="0" destOrd="0" presId="urn:microsoft.com/office/officeart/2005/8/layout/hierarchy2"/>
    <dgm:cxn modelId="{1BBEA1D9-E349-43A2-BD89-B9071022FBF6}" type="presParOf" srcId="{00CF3ACB-4066-45AC-8EB3-B1653964BCF5}" destId="{21D2123B-BC3E-4E7D-9542-6C09EFF49161}" srcOrd="7" destOrd="0" presId="urn:microsoft.com/office/officeart/2005/8/layout/hierarchy2"/>
    <dgm:cxn modelId="{A599A84E-EC5B-4F93-B74E-CFE9D2AC14B5}" type="presParOf" srcId="{21D2123B-BC3E-4E7D-9542-6C09EFF49161}" destId="{8F0B4FA8-5B19-4A5B-AAF1-13D61879716E}" srcOrd="0" destOrd="0" presId="urn:microsoft.com/office/officeart/2005/8/layout/hierarchy2"/>
    <dgm:cxn modelId="{C2393DA3-3BFE-4462-A194-C130182551C4}" type="presParOf" srcId="{21D2123B-BC3E-4E7D-9542-6C09EFF49161}" destId="{63473457-0218-41CA-AAB6-F59567A4987E}"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1662453-F5CA-4A8A-AD87-21A27853AA80}"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cs-CZ"/>
        </a:p>
      </dgm:t>
    </dgm:pt>
    <dgm:pt modelId="{3B17C58B-DB5C-475C-9541-C729E84CA667}">
      <dgm:prSet phldrT="[Text]"/>
      <dgm:spPr/>
      <dgm:t>
        <a:bodyPr/>
        <a:lstStyle/>
        <a:p>
          <a:pPr algn="ctr"/>
          <a:r>
            <a:rPr lang="cs-CZ"/>
            <a:t>PŘÁNÍ</a:t>
          </a:r>
        </a:p>
      </dgm:t>
    </dgm:pt>
    <dgm:pt modelId="{B02765A0-84C3-457C-BCFC-E8F9BA72D526}" type="parTrans" cxnId="{18CC35BA-EB96-4F80-B456-124885FB8DD3}">
      <dgm:prSet/>
      <dgm:spPr/>
      <dgm:t>
        <a:bodyPr/>
        <a:lstStyle/>
        <a:p>
          <a:pPr algn="ctr"/>
          <a:endParaRPr lang="cs-CZ"/>
        </a:p>
      </dgm:t>
    </dgm:pt>
    <dgm:pt modelId="{27886C90-76FE-49AD-B341-43A6D66A51EC}" type="sibTrans" cxnId="{18CC35BA-EB96-4F80-B456-124885FB8DD3}">
      <dgm:prSet/>
      <dgm:spPr/>
      <dgm:t>
        <a:bodyPr/>
        <a:lstStyle/>
        <a:p>
          <a:pPr algn="ctr"/>
          <a:endParaRPr lang="cs-CZ"/>
        </a:p>
      </dgm:t>
    </dgm:pt>
    <dgm:pt modelId="{7C3C23B6-2008-4FBC-8D68-2AB9ECF4CA1C}">
      <dgm:prSet phldrT="[Text]"/>
      <dgm:spPr/>
      <dgm:t>
        <a:bodyPr/>
        <a:lstStyle/>
        <a:p>
          <a:pPr algn="ctr"/>
          <a:r>
            <a:rPr lang="cs-CZ"/>
            <a:t>PENÍZE</a:t>
          </a:r>
        </a:p>
      </dgm:t>
    </dgm:pt>
    <dgm:pt modelId="{A3F46E13-70A8-42CA-A3B1-1D36589707B7}" type="parTrans" cxnId="{D6328F6C-D8C8-4316-A512-37DD377A8F18}">
      <dgm:prSet/>
      <dgm:spPr/>
      <dgm:t>
        <a:bodyPr/>
        <a:lstStyle/>
        <a:p>
          <a:pPr algn="ctr"/>
          <a:endParaRPr lang="cs-CZ"/>
        </a:p>
      </dgm:t>
    </dgm:pt>
    <dgm:pt modelId="{00973305-02A3-4C46-A9C4-CD05F5ED418E}" type="sibTrans" cxnId="{D6328F6C-D8C8-4316-A512-37DD377A8F18}">
      <dgm:prSet/>
      <dgm:spPr/>
      <dgm:t>
        <a:bodyPr/>
        <a:lstStyle/>
        <a:p>
          <a:pPr algn="ctr"/>
          <a:endParaRPr lang="cs-CZ"/>
        </a:p>
      </dgm:t>
    </dgm:pt>
    <dgm:pt modelId="{64ED6895-724F-488B-96E6-2C01D46B4496}" type="pres">
      <dgm:prSet presAssocID="{A1662453-F5CA-4A8A-AD87-21A27853AA80}" presName="cycle" presStyleCnt="0">
        <dgm:presLayoutVars>
          <dgm:dir/>
          <dgm:resizeHandles val="exact"/>
        </dgm:presLayoutVars>
      </dgm:prSet>
      <dgm:spPr/>
    </dgm:pt>
    <dgm:pt modelId="{022435A8-48BE-4253-A890-6587FDB1DD87}" type="pres">
      <dgm:prSet presAssocID="{3B17C58B-DB5C-475C-9541-C729E84CA667}" presName="node" presStyleLbl="node1" presStyleIdx="0" presStyleCnt="2" custScaleX="63919" custScaleY="52178">
        <dgm:presLayoutVars>
          <dgm:bulletEnabled val="1"/>
        </dgm:presLayoutVars>
      </dgm:prSet>
      <dgm:spPr/>
    </dgm:pt>
    <dgm:pt modelId="{A99D7DAE-72F7-422D-BB06-E34BBA954B99}" type="pres">
      <dgm:prSet presAssocID="{3B17C58B-DB5C-475C-9541-C729E84CA667}" presName="spNode" presStyleCnt="0"/>
      <dgm:spPr/>
    </dgm:pt>
    <dgm:pt modelId="{CB863011-1EF4-48DD-B549-F4BC2099535E}" type="pres">
      <dgm:prSet presAssocID="{27886C90-76FE-49AD-B341-43A6D66A51EC}" presName="sibTrans" presStyleLbl="sibTrans1D1" presStyleIdx="0" presStyleCnt="2"/>
      <dgm:spPr/>
    </dgm:pt>
    <dgm:pt modelId="{3BEC3D39-E723-4F06-84E6-A690A828CB55}" type="pres">
      <dgm:prSet presAssocID="{7C3C23B6-2008-4FBC-8D68-2AB9ECF4CA1C}" presName="node" presStyleLbl="node1" presStyleIdx="1" presStyleCnt="2" custScaleX="59606" custScaleY="52178">
        <dgm:presLayoutVars>
          <dgm:bulletEnabled val="1"/>
        </dgm:presLayoutVars>
      </dgm:prSet>
      <dgm:spPr/>
    </dgm:pt>
    <dgm:pt modelId="{EA1833CE-13C3-4FD0-9774-0A94ECB57A21}" type="pres">
      <dgm:prSet presAssocID="{7C3C23B6-2008-4FBC-8D68-2AB9ECF4CA1C}" presName="spNode" presStyleCnt="0"/>
      <dgm:spPr/>
    </dgm:pt>
    <dgm:pt modelId="{BC7647DA-6CCF-4515-B1D8-22822F053D4A}" type="pres">
      <dgm:prSet presAssocID="{00973305-02A3-4C46-A9C4-CD05F5ED418E}" presName="sibTrans" presStyleLbl="sibTrans1D1" presStyleIdx="1" presStyleCnt="2"/>
      <dgm:spPr/>
    </dgm:pt>
  </dgm:ptLst>
  <dgm:cxnLst>
    <dgm:cxn modelId="{D3C23F00-4E53-4532-8131-3BA05FCD57F3}" type="presOf" srcId="{3B17C58B-DB5C-475C-9541-C729E84CA667}" destId="{022435A8-48BE-4253-A890-6587FDB1DD87}" srcOrd="0" destOrd="0" presId="urn:microsoft.com/office/officeart/2005/8/layout/cycle5"/>
    <dgm:cxn modelId="{30D64E02-DD5F-4D17-86DC-B8CEA1B0CEE4}" type="presOf" srcId="{00973305-02A3-4C46-A9C4-CD05F5ED418E}" destId="{BC7647DA-6CCF-4515-B1D8-22822F053D4A}" srcOrd="0" destOrd="0" presId="urn:microsoft.com/office/officeart/2005/8/layout/cycle5"/>
    <dgm:cxn modelId="{39ACB661-852D-473F-BF65-95E1D45721BA}" type="presOf" srcId="{A1662453-F5CA-4A8A-AD87-21A27853AA80}" destId="{64ED6895-724F-488B-96E6-2C01D46B4496}" srcOrd="0" destOrd="0" presId="urn:microsoft.com/office/officeart/2005/8/layout/cycle5"/>
    <dgm:cxn modelId="{D6328F6C-D8C8-4316-A512-37DD377A8F18}" srcId="{A1662453-F5CA-4A8A-AD87-21A27853AA80}" destId="{7C3C23B6-2008-4FBC-8D68-2AB9ECF4CA1C}" srcOrd="1" destOrd="0" parTransId="{A3F46E13-70A8-42CA-A3B1-1D36589707B7}" sibTransId="{00973305-02A3-4C46-A9C4-CD05F5ED418E}"/>
    <dgm:cxn modelId="{18CC35BA-EB96-4F80-B456-124885FB8DD3}" srcId="{A1662453-F5CA-4A8A-AD87-21A27853AA80}" destId="{3B17C58B-DB5C-475C-9541-C729E84CA667}" srcOrd="0" destOrd="0" parTransId="{B02765A0-84C3-457C-BCFC-E8F9BA72D526}" sibTransId="{27886C90-76FE-49AD-B341-43A6D66A51EC}"/>
    <dgm:cxn modelId="{854FEDC3-0C8D-4D02-B6DD-B3F69F8A9157}" type="presOf" srcId="{7C3C23B6-2008-4FBC-8D68-2AB9ECF4CA1C}" destId="{3BEC3D39-E723-4F06-84E6-A690A828CB55}" srcOrd="0" destOrd="0" presId="urn:microsoft.com/office/officeart/2005/8/layout/cycle5"/>
    <dgm:cxn modelId="{107EEAFE-8ECE-4448-8B2D-1B712E49C214}" type="presOf" srcId="{27886C90-76FE-49AD-B341-43A6D66A51EC}" destId="{CB863011-1EF4-48DD-B549-F4BC2099535E}" srcOrd="0" destOrd="0" presId="urn:microsoft.com/office/officeart/2005/8/layout/cycle5"/>
    <dgm:cxn modelId="{EA8F6538-3372-42E1-8EF3-F26528F4B249}" type="presParOf" srcId="{64ED6895-724F-488B-96E6-2C01D46B4496}" destId="{022435A8-48BE-4253-A890-6587FDB1DD87}" srcOrd="0" destOrd="0" presId="urn:microsoft.com/office/officeart/2005/8/layout/cycle5"/>
    <dgm:cxn modelId="{8E310DFE-3F22-4A95-81F8-E4223B389600}" type="presParOf" srcId="{64ED6895-724F-488B-96E6-2C01D46B4496}" destId="{A99D7DAE-72F7-422D-BB06-E34BBA954B99}" srcOrd="1" destOrd="0" presId="urn:microsoft.com/office/officeart/2005/8/layout/cycle5"/>
    <dgm:cxn modelId="{83698361-E752-40A4-BB67-95201FAC2871}" type="presParOf" srcId="{64ED6895-724F-488B-96E6-2C01D46B4496}" destId="{CB863011-1EF4-48DD-B549-F4BC2099535E}" srcOrd="2" destOrd="0" presId="urn:microsoft.com/office/officeart/2005/8/layout/cycle5"/>
    <dgm:cxn modelId="{DC78F765-41A6-4DE0-8693-6D229AFEC1D1}" type="presParOf" srcId="{64ED6895-724F-488B-96E6-2C01D46B4496}" destId="{3BEC3D39-E723-4F06-84E6-A690A828CB55}" srcOrd="3" destOrd="0" presId="urn:microsoft.com/office/officeart/2005/8/layout/cycle5"/>
    <dgm:cxn modelId="{2D8706FB-B520-442C-929F-C4F2A0C94548}" type="presParOf" srcId="{64ED6895-724F-488B-96E6-2C01D46B4496}" destId="{EA1833CE-13C3-4FD0-9774-0A94ECB57A21}" srcOrd="4" destOrd="0" presId="urn:microsoft.com/office/officeart/2005/8/layout/cycle5"/>
    <dgm:cxn modelId="{CD6866BE-37CA-4943-8044-7615DBFF48B6}" type="presParOf" srcId="{64ED6895-724F-488B-96E6-2C01D46B4496}" destId="{BC7647DA-6CCF-4515-B1D8-22822F053D4A}" srcOrd="5" destOrd="0" presId="urn:microsoft.com/office/officeart/2005/8/layout/cycle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AEC6DEE-F4EC-4B6B-92C0-E0D71CA9BC94}"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cs-CZ"/>
        </a:p>
      </dgm:t>
    </dgm:pt>
    <dgm:pt modelId="{C7FE3FA2-007E-4BD7-8D00-0DF8D74F5429}">
      <dgm:prSet phldrT="[Text]" custT="1"/>
      <dgm:spPr/>
      <dgm:t>
        <a:bodyPr/>
        <a:lstStyle/>
        <a:p>
          <a:pPr algn="ctr"/>
          <a:r>
            <a:rPr lang="cs-CZ" sz="1400">
              <a:solidFill>
                <a:schemeClr val="tx1"/>
              </a:solidFill>
            </a:rPr>
            <a:t>Penze</a:t>
          </a:r>
        </a:p>
      </dgm:t>
    </dgm:pt>
    <dgm:pt modelId="{BC0A105C-55BB-4AF6-B83C-F349EEE6DC26}" type="parTrans" cxnId="{7D59797F-74D1-4B27-9948-693ABA3956BD}">
      <dgm:prSet/>
      <dgm:spPr/>
      <dgm:t>
        <a:bodyPr/>
        <a:lstStyle/>
        <a:p>
          <a:pPr algn="ctr"/>
          <a:endParaRPr lang="cs-CZ"/>
        </a:p>
      </dgm:t>
    </dgm:pt>
    <dgm:pt modelId="{29B59177-C668-40D9-A958-D0F31691E2F9}" type="sibTrans" cxnId="{7D59797F-74D1-4B27-9948-693ABA3956BD}">
      <dgm:prSet custT="1"/>
      <dgm:spPr>
        <a:solidFill>
          <a:schemeClr val="accent2"/>
        </a:solidFill>
      </dgm:spPr>
      <dgm:t>
        <a:bodyPr/>
        <a:lstStyle/>
        <a:p>
          <a:pPr algn="ctr"/>
          <a:r>
            <a:rPr lang="cs-CZ" sz="1400">
              <a:solidFill>
                <a:schemeClr val="tx1"/>
              </a:solidFill>
            </a:rPr>
            <a:t>Život a zdraví</a:t>
          </a:r>
        </a:p>
      </dgm:t>
    </dgm:pt>
    <dgm:pt modelId="{74290AFC-D4ED-47DF-941A-F7DE98B0E467}">
      <dgm:prSet phldrT="[Text]" custT="1"/>
      <dgm:spPr>
        <a:solidFill>
          <a:schemeClr val="bg2">
            <a:lumMod val="50000"/>
          </a:schemeClr>
        </a:solidFill>
      </dgm:spPr>
      <dgm:t>
        <a:bodyPr/>
        <a:lstStyle/>
        <a:p>
          <a:pPr algn="ctr"/>
          <a:r>
            <a:rPr lang="cs-CZ" sz="1200"/>
            <a:t>Majetek</a:t>
          </a:r>
        </a:p>
      </dgm:t>
    </dgm:pt>
    <dgm:pt modelId="{F871DA47-82B3-4CAB-BB42-D5A8B2724D63}" type="parTrans" cxnId="{8EDE3CAD-EC55-4FF4-A9CA-7A35D2EA6F35}">
      <dgm:prSet/>
      <dgm:spPr/>
      <dgm:t>
        <a:bodyPr/>
        <a:lstStyle/>
        <a:p>
          <a:pPr algn="ctr"/>
          <a:endParaRPr lang="cs-CZ"/>
        </a:p>
      </dgm:t>
    </dgm:pt>
    <dgm:pt modelId="{1F31AF1B-5CAF-4E89-984F-44A07F89C909}" type="sibTrans" cxnId="{8EDE3CAD-EC55-4FF4-A9CA-7A35D2EA6F35}">
      <dgm:prSet/>
      <dgm:spPr/>
      <dgm:t>
        <a:bodyPr/>
        <a:lstStyle/>
        <a:p>
          <a:pPr algn="ctr"/>
          <a:endParaRPr lang="cs-CZ"/>
        </a:p>
      </dgm:t>
    </dgm:pt>
    <dgm:pt modelId="{F851862B-A898-44A3-B56C-3CF0E4D5B333}">
      <dgm:prSet phldrT="[Text]" custT="1"/>
      <dgm:spPr>
        <a:solidFill>
          <a:srgbClr val="FFFF99"/>
        </a:solidFill>
      </dgm:spPr>
      <dgm:t>
        <a:bodyPr/>
        <a:lstStyle/>
        <a:p>
          <a:pPr algn="ctr"/>
          <a:r>
            <a:rPr lang="cs-CZ" sz="1600">
              <a:solidFill>
                <a:schemeClr val="tx1"/>
              </a:solidFill>
            </a:rPr>
            <a:t>Sny a přání</a:t>
          </a:r>
        </a:p>
      </dgm:t>
    </dgm:pt>
    <dgm:pt modelId="{9A396EFF-BFAC-40A8-9324-7401B8490CD9}" type="parTrans" cxnId="{1D73DC6E-B64B-40E5-A6BC-A4A070E8BBFA}">
      <dgm:prSet/>
      <dgm:spPr/>
      <dgm:t>
        <a:bodyPr/>
        <a:lstStyle/>
        <a:p>
          <a:pPr algn="ctr"/>
          <a:endParaRPr lang="cs-CZ"/>
        </a:p>
      </dgm:t>
    </dgm:pt>
    <dgm:pt modelId="{0C447C1D-B1EF-4E41-8E3C-E733379ECE24}" type="sibTrans" cxnId="{1D73DC6E-B64B-40E5-A6BC-A4A070E8BBFA}">
      <dgm:prSet custT="1"/>
      <dgm:spPr>
        <a:solidFill>
          <a:schemeClr val="accent3"/>
        </a:solidFill>
      </dgm:spPr>
      <dgm:t>
        <a:bodyPr/>
        <a:lstStyle/>
        <a:p>
          <a:pPr algn="ctr"/>
          <a:r>
            <a:rPr lang="cs-CZ" sz="1400">
              <a:solidFill>
                <a:schemeClr val="tx1"/>
              </a:solidFill>
            </a:rPr>
            <a:t>Rezervy</a:t>
          </a:r>
        </a:p>
      </dgm:t>
    </dgm:pt>
    <dgm:pt modelId="{E0A54EE7-284E-4AB3-AA69-DEA324C5396A}">
      <dgm:prSet phldrT="[Text]" custT="1"/>
      <dgm:spPr>
        <a:solidFill>
          <a:srgbClr val="FFC000"/>
        </a:solidFill>
      </dgm:spPr>
      <dgm:t>
        <a:bodyPr/>
        <a:lstStyle/>
        <a:p>
          <a:pPr algn="ctr"/>
          <a:r>
            <a:rPr lang="cs-CZ" sz="1300"/>
            <a:t>Bydlení</a:t>
          </a:r>
        </a:p>
      </dgm:t>
    </dgm:pt>
    <dgm:pt modelId="{10ACB5CE-9CCC-4DF9-9896-5002F069B120}" type="parTrans" cxnId="{8F467C6E-E6AC-4CD8-8E6A-7BAA53C048FD}">
      <dgm:prSet/>
      <dgm:spPr/>
      <dgm:t>
        <a:bodyPr/>
        <a:lstStyle/>
        <a:p>
          <a:pPr algn="ctr"/>
          <a:endParaRPr lang="cs-CZ"/>
        </a:p>
      </dgm:t>
    </dgm:pt>
    <dgm:pt modelId="{8E5DDB0C-BFC2-447A-9B5E-826C87D82C0D}" type="sibTrans" cxnId="{8F467C6E-E6AC-4CD8-8E6A-7BAA53C048FD}">
      <dgm:prSet/>
      <dgm:spPr/>
      <dgm:t>
        <a:bodyPr/>
        <a:lstStyle/>
        <a:p>
          <a:pPr algn="ctr"/>
          <a:endParaRPr lang="cs-CZ"/>
        </a:p>
      </dgm:t>
    </dgm:pt>
    <dgm:pt modelId="{A1AB66A5-B542-4289-B24E-0376BBAFEF72}">
      <dgm:prSet phldrT="[Text]" custT="1"/>
      <dgm:spPr>
        <a:solidFill>
          <a:srgbClr val="FFFF00"/>
        </a:solidFill>
      </dgm:spPr>
      <dgm:t>
        <a:bodyPr/>
        <a:lstStyle/>
        <a:p>
          <a:pPr algn="ctr"/>
          <a:r>
            <a:rPr lang="cs-CZ" sz="1100">
              <a:solidFill>
                <a:schemeClr val="tx1"/>
              </a:solidFill>
            </a:rPr>
            <a:t>Investice</a:t>
          </a:r>
        </a:p>
      </dgm:t>
    </dgm:pt>
    <dgm:pt modelId="{33CB89DE-4E58-4A4E-B1D0-671A53FD2B06}" type="parTrans" cxnId="{04493D02-CA49-40EE-B387-35988DC92FBA}">
      <dgm:prSet/>
      <dgm:spPr/>
      <dgm:t>
        <a:bodyPr/>
        <a:lstStyle/>
        <a:p>
          <a:pPr algn="ctr"/>
          <a:endParaRPr lang="cs-CZ"/>
        </a:p>
      </dgm:t>
    </dgm:pt>
    <dgm:pt modelId="{F677E6F9-9782-4806-B471-E90E3A96BA10}" type="sibTrans" cxnId="{04493D02-CA49-40EE-B387-35988DC92FBA}">
      <dgm:prSet custT="1"/>
      <dgm:spPr>
        <a:solidFill>
          <a:schemeClr val="tx2"/>
        </a:solidFill>
      </dgm:spPr>
      <dgm:t>
        <a:bodyPr/>
        <a:lstStyle/>
        <a:p>
          <a:pPr algn="ctr"/>
          <a:r>
            <a:rPr lang="cs-CZ" sz="1400">
              <a:solidFill>
                <a:schemeClr val="tx1"/>
              </a:solidFill>
            </a:rPr>
            <a:t>Odpovědnost</a:t>
          </a:r>
        </a:p>
      </dgm:t>
    </dgm:pt>
    <dgm:pt modelId="{C30237B2-D1A7-4029-9C87-0916CF248C26}">
      <dgm:prSet phldrT="[Text]" custT="1"/>
      <dgm:spPr>
        <a:solidFill>
          <a:schemeClr val="accent2">
            <a:lumMod val="40000"/>
            <a:lumOff val="60000"/>
          </a:schemeClr>
        </a:solidFill>
      </dgm:spPr>
      <dgm:t>
        <a:bodyPr/>
        <a:lstStyle/>
        <a:p>
          <a:pPr algn="ctr"/>
          <a:r>
            <a:rPr lang="cs-CZ" sz="1400"/>
            <a:t>Děti</a:t>
          </a:r>
        </a:p>
      </dgm:t>
    </dgm:pt>
    <dgm:pt modelId="{DC9B8568-AF59-4B41-8936-9ABFB3F43874}" type="parTrans" cxnId="{218FF260-701F-4FF8-91DA-1B654A76AF57}">
      <dgm:prSet/>
      <dgm:spPr/>
      <dgm:t>
        <a:bodyPr/>
        <a:lstStyle/>
        <a:p>
          <a:pPr algn="ctr"/>
          <a:endParaRPr lang="cs-CZ"/>
        </a:p>
      </dgm:t>
    </dgm:pt>
    <dgm:pt modelId="{D05D2CB6-6787-46B3-BB42-8D055DDD0CB8}" type="sibTrans" cxnId="{218FF260-701F-4FF8-91DA-1B654A76AF57}">
      <dgm:prSet/>
      <dgm:spPr/>
      <dgm:t>
        <a:bodyPr/>
        <a:lstStyle/>
        <a:p>
          <a:pPr algn="ctr"/>
          <a:endParaRPr lang="cs-CZ"/>
        </a:p>
      </dgm:t>
    </dgm:pt>
    <dgm:pt modelId="{7198A236-2674-4A1F-9527-A8A8643AC511}" type="pres">
      <dgm:prSet presAssocID="{5AEC6DEE-F4EC-4B6B-92C0-E0D71CA9BC94}" presName="Name0" presStyleCnt="0">
        <dgm:presLayoutVars>
          <dgm:chMax/>
          <dgm:chPref/>
          <dgm:dir/>
          <dgm:animLvl val="lvl"/>
        </dgm:presLayoutVars>
      </dgm:prSet>
      <dgm:spPr/>
    </dgm:pt>
    <dgm:pt modelId="{5C2528B1-A9F0-407E-8521-FACCA95CEB83}" type="pres">
      <dgm:prSet presAssocID="{C7FE3FA2-007E-4BD7-8D00-0DF8D74F5429}" presName="composite" presStyleCnt="0"/>
      <dgm:spPr/>
    </dgm:pt>
    <dgm:pt modelId="{1812FD12-959D-4FD4-9CFB-9DBBEA5F3777}" type="pres">
      <dgm:prSet presAssocID="{C7FE3FA2-007E-4BD7-8D00-0DF8D74F5429}" presName="Parent1" presStyleLbl="node1" presStyleIdx="0" presStyleCnt="6" custScaleX="91147" custScaleY="84357" custLinFactNeighborX="-34557" custLinFactNeighborY="-20659">
        <dgm:presLayoutVars>
          <dgm:chMax val="1"/>
          <dgm:chPref val="1"/>
          <dgm:bulletEnabled val="1"/>
        </dgm:presLayoutVars>
      </dgm:prSet>
      <dgm:spPr>
        <a:prstGeom prst="ellipse">
          <a:avLst/>
        </a:prstGeom>
      </dgm:spPr>
    </dgm:pt>
    <dgm:pt modelId="{0E4E1EA0-3770-4293-9756-0EA134216B87}" type="pres">
      <dgm:prSet presAssocID="{C7FE3FA2-007E-4BD7-8D00-0DF8D74F5429}" presName="Childtext1" presStyleLbl="revTx" presStyleIdx="0" presStyleCnt="3" custScaleX="71266" custScaleY="140389" custLinFactNeighborX="-30386" custLinFactNeighborY="-19355">
        <dgm:presLayoutVars>
          <dgm:chMax val="0"/>
          <dgm:chPref val="0"/>
          <dgm:bulletEnabled val="1"/>
        </dgm:presLayoutVars>
      </dgm:prSet>
      <dgm:spPr>
        <a:prstGeom prst="ellipse">
          <a:avLst/>
        </a:prstGeom>
      </dgm:spPr>
    </dgm:pt>
    <dgm:pt modelId="{071F3941-62B0-4608-8216-8DD7F788F1C9}" type="pres">
      <dgm:prSet presAssocID="{C7FE3FA2-007E-4BD7-8D00-0DF8D74F5429}" presName="BalanceSpacing" presStyleCnt="0"/>
      <dgm:spPr/>
    </dgm:pt>
    <dgm:pt modelId="{43E998EF-9946-4FE0-AFEB-8BDCB14768A9}" type="pres">
      <dgm:prSet presAssocID="{C7FE3FA2-007E-4BD7-8D00-0DF8D74F5429}" presName="BalanceSpacing1" presStyleCnt="0"/>
      <dgm:spPr/>
    </dgm:pt>
    <dgm:pt modelId="{00521A51-C855-458C-AE66-983B67062BE9}" type="pres">
      <dgm:prSet presAssocID="{29B59177-C668-40D9-A958-D0F31691E2F9}" presName="Accent1Text" presStyleLbl="node1" presStyleIdx="1" presStyleCnt="6" custScaleX="97525" custScaleY="90809" custLinFactNeighborX="-42933" custLinFactNeighborY="-11210"/>
      <dgm:spPr>
        <a:prstGeom prst="ellipse">
          <a:avLst/>
        </a:prstGeom>
      </dgm:spPr>
    </dgm:pt>
    <dgm:pt modelId="{6EB2756C-831B-4D3F-BE8A-E65BDC83B866}" type="pres">
      <dgm:prSet presAssocID="{29B59177-C668-40D9-A958-D0F31691E2F9}" presName="spaceBetweenRectangles" presStyleCnt="0"/>
      <dgm:spPr/>
    </dgm:pt>
    <dgm:pt modelId="{1636B804-4E69-428D-8625-0DDCEA7275B8}" type="pres">
      <dgm:prSet presAssocID="{F851862B-A898-44A3-B56C-3CF0E4D5B333}" presName="composite" presStyleCnt="0"/>
      <dgm:spPr/>
    </dgm:pt>
    <dgm:pt modelId="{F2738B77-E743-4BAF-910C-D813DD4574EB}" type="pres">
      <dgm:prSet presAssocID="{F851862B-A898-44A3-B56C-3CF0E4D5B333}" presName="Parent1" presStyleLbl="node1" presStyleIdx="2" presStyleCnt="6" custScaleX="88835" custScaleY="79709" custLinFactNeighborX="18402" custLinFactNeighborY="429">
        <dgm:presLayoutVars>
          <dgm:chMax val="1"/>
          <dgm:chPref val="1"/>
          <dgm:bulletEnabled val="1"/>
        </dgm:presLayoutVars>
      </dgm:prSet>
      <dgm:spPr>
        <a:prstGeom prst="ellipse">
          <a:avLst/>
        </a:prstGeom>
      </dgm:spPr>
    </dgm:pt>
    <dgm:pt modelId="{53A47EBE-60C3-4849-AC38-1FB8D4C154FB}" type="pres">
      <dgm:prSet presAssocID="{F851862B-A898-44A3-B56C-3CF0E4D5B333}" presName="Childtext1" presStyleLbl="revTx" presStyleIdx="1" presStyleCnt="3" custScaleX="73238" custScaleY="125646" custLinFactNeighborX="9784" custLinFactNeighborY="-544">
        <dgm:presLayoutVars>
          <dgm:chMax val="0"/>
          <dgm:chPref val="0"/>
          <dgm:bulletEnabled val="1"/>
        </dgm:presLayoutVars>
      </dgm:prSet>
      <dgm:spPr>
        <a:prstGeom prst="ellipse">
          <a:avLst/>
        </a:prstGeom>
      </dgm:spPr>
    </dgm:pt>
    <dgm:pt modelId="{4BCA60AE-8A25-49F4-936A-B730CB0CA1AE}" type="pres">
      <dgm:prSet presAssocID="{F851862B-A898-44A3-B56C-3CF0E4D5B333}" presName="BalanceSpacing" presStyleCnt="0"/>
      <dgm:spPr/>
    </dgm:pt>
    <dgm:pt modelId="{3050E735-B331-482C-A572-0F00993C1161}" type="pres">
      <dgm:prSet presAssocID="{F851862B-A898-44A3-B56C-3CF0E4D5B333}" presName="BalanceSpacing1" presStyleCnt="0"/>
      <dgm:spPr/>
    </dgm:pt>
    <dgm:pt modelId="{DDE70329-246F-48A6-A7F5-0EC6500C9A6D}" type="pres">
      <dgm:prSet presAssocID="{0C447C1D-B1EF-4E41-8E3C-E733379ECE24}" presName="Accent1Text" presStyleLbl="node1" presStyleIdx="3" presStyleCnt="6" custScaleX="88247" custScaleY="80668" custLinFactNeighborX="36736" custLinFactNeighborY="-530"/>
      <dgm:spPr>
        <a:prstGeom prst="ellipse">
          <a:avLst/>
        </a:prstGeom>
      </dgm:spPr>
    </dgm:pt>
    <dgm:pt modelId="{3EB2DBB7-06C3-4053-9E15-48A128E3BF87}" type="pres">
      <dgm:prSet presAssocID="{0C447C1D-B1EF-4E41-8E3C-E733379ECE24}" presName="spaceBetweenRectangles" presStyleCnt="0"/>
      <dgm:spPr/>
    </dgm:pt>
    <dgm:pt modelId="{01BEA52E-75AD-47DF-B934-4FD4591CA16F}" type="pres">
      <dgm:prSet presAssocID="{A1AB66A5-B542-4289-B24E-0376BBAFEF72}" presName="composite" presStyleCnt="0"/>
      <dgm:spPr/>
    </dgm:pt>
    <dgm:pt modelId="{C2436FCF-44D2-4058-B391-60C67C9DDD9E}" type="pres">
      <dgm:prSet presAssocID="{A1AB66A5-B542-4289-B24E-0376BBAFEF72}" presName="Parent1" presStyleLbl="node1" presStyleIdx="4" presStyleCnt="6" custScaleX="94384" custScaleY="85899" custLinFactNeighborX="-34591" custLinFactNeighborY="1588">
        <dgm:presLayoutVars>
          <dgm:chMax val="1"/>
          <dgm:chPref val="1"/>
          <dgm:bulletEnabled val="1"/>
        </dgm:presLayoutVars>
      </dgm:prSet>
      <dgm:spPr>
        <a:prstGeom prst="ellipse">
          <a:avLst/>
        </a:prstGeom>
      </dgm:spPr>
    </dgm:pt>
    <dgm:pt modelId="{637DE29C-3825-47B4-8D17-B910EFCBE901}" type="pres">
      <dgm:prSet presAssocID="{A1AB66A5-B542-4289-B24E-0376BBAFEF72}" presName="Childtext1" presStyleLbl="revTx" presStyleIdx="2" presStyleCnt="3" custScaleX="73398" custScaleY="142099" custLinFactNeighborX="-24055" custLinFactNeighborY="-16">
        <dgm:presLayoutVars>
          <dgm:chMax val="0"/>
          <dgm:chPref val="0"/>
          <dgm:bulletEnabled val="1"/>
        </dgm:presLayoutVars>
      </dgm:prSet>
      <dgm:spPr>
        <a:prstGeom prst="ellipse">
          <a:avLst/>
        </a:prstGeom>
      </dgm:spPr>
    </dgm:pt>
    <dgm:pt modelId="{3D48C743-2567-4FC3-919B-3BF663913221}" type="pres">
      <dgm:prSet presAssocID="{A1AB66A5-B542-4289-B24E-0376BBAFEF72}" presName="BalanceSpacing" presStyleCnt="0"/>
      <dgm:spPr/>
    </dgm:pt>
    <dgm:pt modelId="{B133DCD1-FC81-494C-A64A-70FFA4319163}" type="pres">
      <dgm:prSet presAssocID="{A1AB66A5-B542-4289-B24E-0376BBAFEF72}" presName="BalanceSpacing1" presStyleCnt="0"/>
      <dgm:spPr/>
    </dgm:pt>
    <dgm:pt modelId="{A05E6B65-E9AF-42AC-A0D9-9A89848E8D57}" type="pres">
      <dgm:prSet presAssocID="{F677E6F9-9782-4806-B471-E90E3A96BA10}" presName="Accent1Text" presStyleLbl="node1" presStyleIdx="5" presStyleCnt="6" custScaleX="99163" custScaleY="85402" custLinFactNeighborX="-47621" custLinFactNeighborY="2317"/>
      <dgm:spPr>
        <a:prstGeom prst="ellipse">
          <a:avLst/>
        </a:prstGeom>
      </dgm:spPr>
    </dgm:pt>
  </dgm:ptLst>
  <dgm:cxnLst>
    <dgm:cxn modelId="{04493D02-CA49-40EE-B387-35988DC92FBA}" srcId="{5AEC6DEE-F4EC-4B6B-92C0-E0D71CA9BC94}" destId="{A1AB66A5-B542-4289-B24E-0376BBAFEF72}" srcOrd="2" destOrd="0" parTransId="{33CB89DE-4E58-4A4E-B1D0-671A53FD2B06}" sibTransId="{F677E6F9-9782-4806-B471-E90E3A96BA10}"/>
    <dgm:cxn modelId="{80A31404-A795-4CDB-BADB-78282E9E6622}" type="presOf" srcId="{A1AB66A5-B542-4289-B24E-0376BBAFEF72}" destId="{C2436FCF-44D2-4058-B391-60C67C9DDD9E}" srcOrd="0" destOrd="0" presId="urn:microsoft.com/office/officeart/2008/layout/AlternatingHexagons"/>
    <dgm:cxn modelId="{1ADF393B-AABB-44F6-AD18-9E1A6754647D}" type="presOf" srcId="{29B59177-C668-40D9-A958-D0F31691E2F9}" destId="{00521A51-C855-458C-AE66-983B67062BE9}" srcOrd="0" destOrd="0" presId="urn:microsoft.com/office/officeart/2008/layout/AlternatingHexagons"/>
    <dgm:cxn modelId="{35198B3E-B79E-4AFD-AB54-F7F94E8CB6A6}" type="presOf" srcId="{F851862B-A898-44A3-B56C-3CF0E4D5B333}" destId="{F2738B77-E743-4BAF-910C-D813DD4574EB}" srcOrd="0" destOrd="0" presId="urn:microsoft.com/office/officeart/2008/layout/AlternatingHexagons"/>
    <dgm:cxn modelId="{218FF260-701F-4FF8-91DA-1B654A76AF57}" srcId="{A1AB66A5-B542-4289-B24E-0376BBAFEF72}" destId="{C30237B2-D1A7-4029-9C87-0916CF248C26}" srcOrd="0" destOrd="0" parTransId="{DC9B8568-AF59-4B41-8936-9ABFB3F43874}" sibTransId="{D05D2CB6-6787-46B3-BB42-8D055DDD0CB8}"/>
    <dgm:cxn modelId="{B34FD164-6363-46BB-8659-132FEDE7E48F}" type="presOf" srcId="{5AEC6DEE-F4EC-4B6B-92C0-E0D71CA9BC94}" destId="{7198A236-2674-4A1F-9527-A8A8643AC511}" srcOrd="0" destOrd="0" presId="urn:microsoft.com/office/officeart/2008/layout/AlternatingHexagons"/>
    <dgm:cxn modelId="{864A0A6A-E03E-4FEE-BB08-93B1B1B344DB}" type="presOf" srcId="{C7FE3FA2-007E-4BD7-8D00-0DF8D74F5429}" destId="{1812FD12-959D-4FD4-9CFB-9DBBEA5F3777}" srcOrd="0" destOrd="0" presId="urn:microsoft.com/office/officeart/2008/layout/AlternatingHexagons"/>
    <dgm:cxn modelId="{8F467C6E-E6AC-4CD8-8E6A-7BAA53C048FD}" srcId="{F851862B-A898-44A3-B56C-3CF0E4D5B333}" destId="{E0A54EE7-284E-4AB3-AA69-DEA324C5396A}" srcOrd="0" destOrd="0" parTransId="{10ACB5CE-9CCC-4DF9-9896-5002F069B120}" sibTransId="{8E5DDB0C-BFC2-447A-9B5E-826C87D82C0D}"/>
    <dgm:cxn modelId="{1D73DC6E-B64B-40E5-A6BC-A4A070E8BBFA}" srcId="{5AEC6DEE-F4EC-4B6B-92C0-E0D71CA9BC94}" destId="{F851862B-A898-44A3-B56C-3CF0E4D5B333}" srcOrd="1" destOrd="0" parTransId="{9A396EFF-BFAC-40A8-9324-7401B8490CD9}" sibTransId="{0C447C1D-B1EF-4E41-8E3C-E733379ECE24}"/>
    <dgm:cxn modelId="{3F0DC555-45DC-4031-BEC0-B8764A35EF90}" type="presOf" srcId="{E0A54EE7-284E-4AB3-AA69-DEA324C5396A}" destId="{53A47EBE-60C3-4849-AC38-1FB8D4C154FB}" srcOrd="0" destOrd="0" presId="urn:microsoft.com/office/officeart/2008/layout/AlternatingHexagons"/>
    <dgm:cxn modelId="{D1C96B77-8405-41C0-AE13-BBF357490B92}" type="presOf" srcId="{C30237B2-D1A7-4029-9C87-0916CF248C26}" destId="{637DE29C-3825-47B4-8D17-B910EFCBE901}" srcOrd="0" destOrd="0" presId="urn:microsoft.com/office/officeart/2008/layout/AlternatingHexagons"/>
    <dgm:cxn modelId="{7D59797F-74D1-4B27-9948-693ABA3956BD}" srcId="{5AEC6DEE-F4EC-4B6B-92C0-E0D71CA9BC94}" destId="{C7FE3FA2-007E-4BD7-8D00-0DF8D74F5429}" srcOrd="0" destOrd="0" parTransId="{BC0A105C-55BB-4AF6-B83C-F349EEE6DC26}" sibTransId="{29B59177-C668-40D9-A958-D0F31691E2F9}"/>
    <dgm:cxn modelId="{1E0D018A-9DCE-48FB-B660-6E5A3195D66E}" type="presOf" srcId="{F677E6F9-9782-4806-B471-E90E3A96BA10}" destId="{A05E6B65-E9AF-42AC-A0D9-9A89848E8D57}" srcOrd="0" destOrd="0" presId="urn:microsoft.com/office/officeart/2008/layout/AlternatingHexagons"/>
    <dgm:cxn modelId="{DDEF53A0-A078-4543-823F-AC8AD676D7FE}" type="presOf" srcId="{74290AFC-D4ED-47DF-941A-F7DE98B0E467}" destId="{0E4E1EA0-3770-4293-9756-0EA134216B87}" srcOrd="0" destOrd="0" presId="urn:microsoft.com/office/officeart/2008/layout/AlternatingHexagons"/>
    <dgm:cxn modelId="{8EDE3CAD-EC55-4FF4-A9CA-7A35D2EA6F35}" srcId="{C7FE3FA2-007E-4BD7-8D00-0DF8D74F5429}" destId="{74290AFC-D4ED-47DF-941A-F7DE98B0E467}" srcOrd="0" destOrd="0" parTransId="{F871DA47-82B3-4CAB-BB42-D5A8B2724D63}" sibTransId="{1F31AF1B-5CAF-4E89-984F-44A07F89C909}"/>
    <dgm:cxn modelId="{7C5268C3-04A3-4414-A109-4CB47DFE47E3}" type="presOf" srcId="{0C447C1D-B1EF-4E41-8E3C-E733379ECE24}" destId="{DDE70329-246F-48A6-A7F5-0EC6500C9A6D}" srcOrd="0" destOrd="0" presId="urn:microsoft.com/office/officeart/2008/layout/AlternatingHexagons"/>
    <dgm:cxn modelId="{1847CDA0-BBC9-4298-AAD9-2E96BCD1469C}" type="presParOf" srcId="{7198A236-2674-4A1F-9527-A8A8643AC511}" destId="{5C2528B1-A9F0-407E-8521-FACCA95CEB83}" srcOrd="0" destOrd="0" presId="urn:microsoft.com/office/officeart/2008/layout/AlternatingHexagons"/>
    <dgm:cxn modelId="{B3E5978E-9ADF-4B1B-9C35-E1A350B21D04}" type="presParOf" srcId="{5C2528B1-A9F0-407E-8521-FACCA95CEB83}" destId="{1812FD12-959D-4FD4-9CFB-9DBBEA5F3777}" srcOrd="0" destOrd="0" presId="urn:microsoft.com/office/officeart/2008/layout/AlternatingHexagons"/>
    <dgm:cxn modelId="{844564FA-03E9-4DB4-BD73-D784C8458728}" type="presParOf" srcId="{5C2528B1-A9F0-407E-8521-FACCA95CEB83}" destId="{0E4E1EA0-3770-4293-9756-0EA134216B87}" srcOrd="1" destOrd="0" presId="urn:microsoft.com/office/officeart/2008/layout/AlternatingHexagons"/>
    <dgm:cxn modelId="{277BCC35-DCC8-489C-B5A6-92C2D449E727}" type="presParOf" srcId="{5C2528B1-A9F0-407E-8521-FACCA95CEB83}" destId="{071F3941-62B0-4608-8216-8DD7F788F1C9}" srcOrd="2" destOrd="0" presId="urn:microsoft.com/office/officeart/2008/layout/AlternatingHexagons"/>
    <dgm:cxn modelId="{32961D13-D29E-4E4D-984A-BCC312E7B8ED}" type="presParOf" srcId="{5C2528B1-A9F0-407E-8521-FACCA95CEB83}" destId="{43E998EF-9946-4FE0-AFEB-8BDCB14768A9}" srcOrd="3" destOrd="0" presId="urn:microsoft.com/office/officeart/2008/layout/AlternatingHexagons"/>
    <dgm:cxn modelId="{8A78EDE0-04F5-4B6F-9E08-E6FFAB96FEC2}" type="presParOf" srcId="{5C2528B1-A9F0-407E-8521-FACCA95CEB83}" destId="{00521A51-C855-458C-AE66-983B67062BE9}" srcOrd="4" destOrd="0" presId="urn:microsoft.com/office/officeart/2008/layout/AlternatingHexagons"/>
    <dgm:cxn modelId="{180F83EF-5114-4384-AFCD-44A155910FA1}" type="presParOf" srcId="{7198A236-2674-4A1F-9527-A8A8643AC511}" destId="{6EB2756C-831B-4D3F-BE8A-E65BDC83B866}" srcOrd="1" destOrd="0" presId="urn:microsoft.com/office/officeart/2008/layout/AlternatingHexagons"/>
    <dgm:cxn modelId="{EE3AA39A-3701-423E-977F-B617FC842411}" type="presParOf" srcId="{7198A236-2674-4A1F-9527-A8A8643AC511}" destId="{1636B804-4E69-428D-8625-0DDCEA7275B8}" srcOrd="2" destOrd="0" presId="urn:microsoft.com/office/officeart/2008/layout/AlternatingHexagons"/>
    <dgm:cxn modelId="{ACFD7ED9-9D62-4A18-8797-0F4D35D6C8A7}" type="presParOf" srcId="{1636B804-4E69-428D-8625-0DDCEA7275B8}" destId="{F2738B77-E743-4BAF-910C-D813DD4574EB}" srcOrd="0" destOrd="0" presId="urn:microsoft.com/office/officeart/2008/layout/AlternatingHexagons"/>
    <dgm:cxn modelId="{F0F460EC-6335-4699-B3DA-88004631F7AB}" type="presParOf" srcId="{1636B804-4E69-428D-8625-0DDCEA7275B8}" destId="{53A47EBE-60C3-4849-AC38-1FB8D4C154FB}" srcOrd="1" destOrd="0" presId="urn:microsoft.com/office/officeart/2008/layout/AlternatingHexagons"/>
    <dgm:cxn modelId="{F7FE4402-5BBC-42F9-8E0E-69EA928EE9E6}" type="presParOf" srcId="{1636B804-4E69-428D-8625-0DDCEA7275B8}" destId="{4BCA60AE-8A25-49F4-936A-B730CB0CA1AE}" srcOrd="2" destOrd="0" presId="urn:microsoft.com/office/officeart/2008/layout/AlternatingHexagons"/>
    <dgm:cxn modelId="{39C80414-3EC1-4B52-AC2C-D45F308A92DE}" type="presParOf" srcId="{1636B804-4E69-428D-8625-0DDCEA7275B8}" destId="{3050E735-B331-482C-A572-0F00993C1161}" srcOrd="3" destOrd="0" presId="urn:microsoft.com/office/officeart/2008/layout/AlternatingHexagons"/>
    <dgm:cxn modelId="{CA6F9273-40DE-4D9D-97E9-0BD5C8D15F58}" type="presParOf" srcId="{1636B804-4E69-428D-8625-0DDCEA7275B8}" destId="{DDE70329-246F-48A6-A7F5-0EC6500C9A6D}" srcOrd="4" destOrd="0" presId="urn:microsoft.com/office/officeart/2008/layout/AlternatingHexagons"/>
    <dgm:cxn modelId="{2AE8C849-112A-4AA2-9053-830ADE8FACB5}" type="presParOf" srcId="{7198A236-2674-4A1F-9527-A8A8643AC511}" destId="{3EB2DBB7-06C3-4053-9E15-48A128E3BF87}" srcOrd="3" destOrd="0" presId="urn:microsoft.com/office/officeart/2008/layout/AlternatingHexagons"/>
    <dgm:cxn modelId="{8CEE51F1-B113-4BE8-B7E1-FAFDC2D5FA40}" type="presParOf" srcId="{7198A236-2674-4A1F-9527-A8A8643AC511}" destId="{01BEA52E-75AD-47DF-B934-4FD4591CA16F}" srcOrd="4" destOrd="0" presId="urn:microsoft.com/office/officeart/2008/layout/AlternatingHexagons"/>
    <dgm:cxn modelId="{20DE18A9-8B3B-40DA-A048-577B342F4073}" type="presParOf" srcId="{01BEA52E-75AD-47DF-B934-4FD4591CA16F}" destId="{C2436FCF-44D2-4058-B391-60C67C9DDD9E}" srcOrd="0" destOrd="0" presId="urn:microsoft.com/office/officeart/2008/layout/AlternatingHexagons"/>
    <dgm:cxn modelId="{61A93EE8-F647-47D2-8558-060B4407AF66}" type="presParOf" srcId="{01BEA52E-75AD-47DF-B934-4FD4591CA16F}" destId="{637DE29C-3825-47B4-8D17-B910EFCBE901}" srcOrd="1" destOrd="0" presId="urn:microsoft.com/office/officeart/2008/layout/AlternatingHexagons"/>
    <dgm:cxn modelId="{762C7E87-5957-4571-B02B-8DB1CD28A52E}" type="presParOf" srcId="{01BEA52E-75AD-47DF-B934-4FD4591CA16F}" destId="{3D48C743-2567-4FC3-919B-3BF663913221}" srcOrd="2" destOrd="0" presId="urn:microsoft.com/office/officeart/2008/layout/AlternatingHexagons"/>
    <dgm:cxn modelId="{E75D11B6-5BB5-49D3-97B5-FCF48FAAAD30}" type="presParOf" srcId="{01BEA52E-75AD-47DF-B934-4FD4591CA16F}" destId="{B133DCD1-FC81-494C-A64A-70FFA4319163}" srcOrd="3" destOrd="0" presId="urn:microsoft.com/office/officeart/2008/layout/AlternatingHexagons"/>
    <dgm:cxn modelId="{2D1BEC9D-5FDE-4F42-B5A3-908907FC1D49}" type="presParOf" srcId="{01BEA52E-75AD-47DF-B934-4FD4591CA16F}" destId="{A05E6B65-E9AF-42AC-A0D9-9A89848E8D57}" srcOrd="4" destOrd="0" presId="urn:microsoft.com/office/officeart/2008/layout/AlternatingHexagons"/>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CE7693B-805D-406A-81D5-A83BD05FD43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014A8021-E930-4F52-9446-8A1BAF396E3D}">
      <dgm:prSet phldrT="[Text]"/>
      <dgm:spPr/>
      <dgm:t>
        <a:bodyPr/>
        <a:lstStyle/>
        <a:p>
          <a:r>
            <a:rPr lang="cs-CZ"/>
            <a:t>Příjem z DPP</a:t>
          </a:r>
        </a:p>
      </dgm:t>
    </dgm:pt>
    <dgm:pt modelId="{5AB8405F-DF77-4169-9015-16063574A165}" type="parTrans" cxnId="{DA9BACF8-8303-4A37-B371-5DB3A79745DF}">
      <dgm:prSet/>
      <dgm:spPr/>
      <dgm:t>
        <a:bodyPr/>
        <a:lstStyle/>
        <a:p>
          <a:endParaRPr lang="cs-CZ"/>
        </a:p>
      </dgm:t>
    </dgm:pt>
    <dgm:pt modelId="{41BD336B-00AB-47BC-A268-6D8677849E11}" type="sibTrans" cxnId="{DA9BACF8-8303-4A37-B371-5DB3A79745DF}">
      <dgm:prSet/>
      <dgm:spPr/>
      <dgm:t>
        <a:bodyPr/>
        <a:lstStyle/>
        <a:p>
          <a:endParaRPr lang="cs-CZ"/>
        </a:p>
      </dgm:t>
    </dgm:pt>
    <dgm:pt modelId="{5B2282EA-4CBF-47DC-A5F2-2E626CB4523F}">
      <dgm:prSet phldrT="[Text]"/>
      <dgm:spPr/>
      <dgm:t>
        <a:bodyPr/>
        <a:lstStyle/>
        <a:p>
          <a:r>
            <a:rPr lang="cs-CZ"/>
            <a:t>Do 10 000Kč</a:t>
          </a:r>
        </a:p>
      </dgm:t>
    </dgm:pt>
    <dgm:pt modelId="{DB2CD89B-DF54-489B-8F69-1FE5DD190AB5}" type="parTrans" cxnId="{4C9A0F0E-D863-4966-B0FA-FF88EB0237D1}">
      <dgm:prSet/>
      <dgm:spPr/>
      <dgm:t>
        <a:bodyPr/>
        <a:lstStyle/>
        <a:p>
          <a:endParaRPr lang="cs-CZ"/>
        </a:p>
      </dgm:t>
    </dgm:pt>
    <dgm:pt modelId="{26A54BA1-46A9-4A62-A020-D596301D8D42}" type="sibTrans" cxnId="{4C9A0F0E-D863-4966-B0FA-FF88EB0237D1}">
      <dgm:prSet/>
      <dgm:spPr/>
      <dgm:t>
        <a:bodyPr/>
        <a:lstStyle/>
        <a:p>
          <a:endParaRPr lang="cs-CZ"/>
        </a:p>
      </dgm:t>
    </dgm:pt>
    <dgm:pt modelId="{C31AB62E-B06C-4C6A-B0B0-DEF27FFF4EB2}">
      <dgm:prSet phldrT="[Text]"/>
      <dgm:spPr/>
      <dgm:t>
        <a:bodyPr/>
        <a:lstStyle/>
        <a:p>
          <a:r>
            <a:rPr lang="cs-CZ"/>
            <a:t>ZP a SP se neplatí</a:t>
          </a:r>
        </a:p>
      </dgm:t>
    </dgm:pt>
    <dgm:pt modelId="{D13CCDDB-C90B-4DB6-AE68-4F74FCD9BACE}" type="parTrans" cxnId="{6E6F17AB-989B-449B-BC4A-7075153C8E56}">
      <dgm:prSet/>
      <dgm:spPr/>
      <dgm:t>
        <a:bodyPr/>
        <a:lstStyle/>
        <a:p>
          <a:endParaRPr lang="cs-CZ"/>
        </a:p>
      </dgm:t>
    </dgm:pt>
    <dgm:pt modelId="{FE16DFCE-4DB1-40CC-AEFB-2945AC3EF34D}" type="sibTrans" cxnId="{6E6F17AB-989B-449B-BC4A-7075153C8E56}">
      <dgm:prSet/>
      <dgm:spPr/>
      <dgm:t>
        <a:bodyPr/>
        <a:lstStyle/>
        <a:p>
          <a:endParaRPr lang="cs-CZ"/>
        </a:p>
      </dgm:t>
    </dgm:pt>
    <dgm:pt modelId="{0A5FFF84-3078-4900-A2E7-79D6EA583656}">
      <dgm:prSet phldrT="[Text]"/>
      <dgm:spPr/>
      <dgm:t>
        <a:bodyPr/>
        <a:lstStyle/>
        <a:p>
          <a:r>
            <a:rPr lang="cs-CZ"/>
            <a:t>Prohlášení</a:t>
          </a:r>
        </a:p>
      </dgm:t>
    </dgm:pt>
    <dgm:pt modelId="{12A52204-CA1C-467A-8A30-E197B09E6BA5}" type="parTrans" cxnId="{293DE876-6638-423B-8722-7FE8CA8A82B8}">
      <dgm:prSet/>
      <dgm:spPr/>
      <dgm:t>
        <a:bodyPr/>
        <a:lstStyle/>
        <a:p>
          <a:endParaRPr lang="cs-CZ"/>
        </a:p>
      </dgm:t>
    </dgm:pt>
    <dgm:pt modelId="{EF7391F0-2C2A-4499-A7DD-C1283926D135}" type="sibTrans" cxnId="{293DE876-6638-423B-8722-7FE8CA8A82B8}">
      <dgm:prSet/>
      <dgm:spPr/>
      <dgm:t>
        <a:bodyPr/>
        <a:lstStyle/>
        <a:p>
          <a:endParaRPr lang="cs-CZ"/>
        </a:p>
      </dgm:t>
    </dgm:pt>
    <dgm:pt modelId="{2345944F-1631-49AC-97F4-69399AA0BD32}">
      <dgm:prSet phldrT="[Text]"/>
      <dgm:spPr/>
      <dgm:t>
        <a:bodyPr/>
        <a:lstStyle/>
        <a:p>
          <a:r>
            <a:rPr lang="cs-CZ"/>
            <a:t>Nad 10 000Kč</a:t>
          </a:r>
        </a:p>
      </dgm:t>
    </dgm:pt>
    <dgm:pt modelId="{90A86267-8996-41A3-BC9D-AFA3B33BA841}" type="parTrans" cxnId="{3A1B3B87-77DE-4D90-8C2D-95BE5DF60825}">
      <dgm:prSet/>
      <dgm:spPr/>
      <dgm:t>
        <a:bodyPr/>
        <a:lstStyle/>
        <a:p>
          <a:endParaRPr lang="cs-CZ"/>
        </a:p>
      </dgm:t>
    </dgm:pt>
    <dgm:pt modelId="{0E23D111-2951-45DD-AFB2-86E0019D55B0}" type="sibTrans" cxnId="{3A1B3B87-77DE-4D90-8C2D-95BE5DF60825}">
      <dgm:prSet/>
      <dgm:spPr/>
      <dgm:t>
        <a:bodyPr/>
        <a:lstStyle/>
        <a:p>
          <a:endParaRPr lang="cs-CZ"/>
        </a:p>
      </dgm:t>
    </dgm:pt>
    <dgm:pt modelId="{68BBA7E5-13B6-44B8-8DE4-90A2E145EBF4}">
      <dgm:prSet phldrT="[Text]"/>
      <dgm:spPr/>
      <dgm:t>
        <a:bodyPr/>
        <a:lstStyle/>
        <a:p>
          <a:r>
            <a:rPr lang="cs-CZ"/>
            <a:t>ZP a SP  odvod</a:t>
          </a:r>
        </a:p>
      </dgm:t>
    </dgm:pt>
    <dgm:pt modelId="{B0FCFE96-EB97-4434-92F7-F0FE4D74ED54}" type="parTrans" cxnId="{F780CD20-650E-4FEC-B73A-94A701ABB0A0}">
      <dgm:prSet/>
      <dgm:spPr/>
      <dgm:t>
        <a:bodyPr/>
        <a:lstStyle/>
        <a:p>
          <a:endParaRPr lang="cs-CZ"/>
        </a:p>
      </dgm:t>
    </dgm:pt>
    <dgm:pt modelId="{D7A2DAAC-A133-417D-A320-49B74D3D7B80}" type="sibTrans" cxnId="{F780CD20-650E-4FEC-B73A-94A701ABB0A0}">
      <dgm:prSet/>
      <dgm:spPr/>
      <dgm:t>
        <a:bodyPr/>
        <a:lstStyle/>
        <a:p>
          <a:endParaRPr lang="cs-CZ"/>
        </a:p>
      </dgm:t>
    </dgm:pt>
    <dgm:pt modelId="{81C8D89D-291C-4D5A-8D57-99E0B03872B1}">
      <dgm:prSet/>
      <dgm:spPr/>
      <dgm:t>
        <a:bodyPr/>
        <a:lstStyle/>
        <a:p>
          <a:r>
            <a:rPr lang="cs-CZ"/>
            <a:t>Ano = slevy na dani</a:t>
          </a:r>
        </a:p>
      </dgm:t>
    </dgm:pt>
    <dgm:pt modelId="{573A008A-14B0-4E0F-BB8C-44C4ED466E85}" type="parTrans" cxnId="{315C151B-BB42-4839-83B4-DA50C2EC3FD6}">
      <dgm:prSet/>
      <dgm:spPr/>
      <dgm:t>
        <a:bodyPr/>
        <a:lstStyle/>
        <a:p>
          <a:endParaRPr lang="cs-CZ"/>
        </a:p>
      </dgm:t>
    </dgm:pt>
    <dgm:pt modelId="{7DCB6EDA-58B2-4D98-84F4-5FDB85CCD8D1}" type="sibTrans" cxnId="{315C151B-BB42-4839-83B4-DA50C2EC3FD6}">
      <dgm:prSet/>
      <dgm:spPr/>
      <dgm:t>
        <a:bodyPr/>
        <a:lstStyle/>
        <a:p>
          <a:endParaRPr lang="cs-CZ"/>
        </a:p>
      </dgm:t>
    </dgm:pt>
    <dgm:pt modelId="{2C36DBD0-5756-48DB-92F7-51CC9EB34C15}">
      <dgm:prSet/>
      <dgm:spPr/>
      <dgm:t>
        <a:bodyPr/>
        <a:lstStyle/>
        <a:p>
          <a:r>
            <a:rPr lang="cs-CZ"/>
            <a:t>Ne = beze slev</a:t>
          </a:r>
        </a:p>
      </dgm:t>
    </dgm:pt>
    <dgm:pt modelId="{7C294C8B-7A77-423B-920A-3E00893E70A6}" type="parTrans" cxnId="{0BE869A2-EA9C-4767-91C1-DB1C74556FA2}">
      <dgm:prSet/>
      <dgm:spPr/>
      <dgm:t>
        <a:bodyPr/>
        <a:lstStyle/>
        <a:p>
          <a:endParaRPr lang="cs-CZ"/>
        </a:p>
      </dgm:t>
    </dgm:pt>
    <dgm:pt modelId="{0EF87D74-25BE-4B6C-AF76-19D4AA4630AD}" type="sibTrans" cxnId="{0BE869A2-EA9C-4767-91C1-DB1C74556FA2}">
      <dgm:prSet/>
      <dgm:spPr/>
      <dgm:t>
        <a:bodyPr/>
        <a:lstStyle/>
        <a:p>
          <a:endParaRPr lang="cs-CZ"/>
        </a:p>
      </dgm:t>
    </dgm:pt>
    <dgm:pt modelId="{38A9D4B4-BD27-485F-9CDF-3535FACD4BF4}">
      <dgm:prSet/>
      <dgm:spPr/>
      <dgm:t>
        <a:bodyPr/>
        <a:lstStyle/>
        <a:p>
          <a:r>
            <a:rPr lang="cs-CZ"/>
            <a:t>Daň podle superhrubé mzdy</a:t>
          </a:r>
        </a:p>
      </dgm:t>
    </dgm:pt>
    <dgm:pt modelId="{54B28F82-F14A-473C-9D6E-0C013B36D070}" type="parTrans" cxnId="{1F641908-3EFD-4C71-ACA1-88369A478BCF}">
      <dgm:prSet/>
      <dgm:spPr/>
      <dgm:t>
        <a:bodyPr/>
        <a:lstStyle/>
        <a:p>
          <a:endParaRPr lang="cs-CZ"/>
        </a:p>
      </dgm:t>
    </dgm:pt>
    <dgm:pt modelId="{E6468166-25AF-4079-9E2E-0669EFD7F112}" type="sibTrans" cxnId="{1F641908-3EFD-4C71-ACA1-88369A478BCF}">
      <dgm:prSet/>
      <dgm:spPr/>
      <dgm:t>
        <a:bodyPr/>
        <a:lstStyle/>
        <a:p>
          <a:endParaRPr lang="cs-CZ"/>
        </a:p>
      </dgm:t>
    </dgm:pt>
    <dgm:pt modelId="{0CDCC5DD-9983-4FF9-BF2E-D2C090A4BC52}" type="pres">
      <dgm:prSet presAssocID="{FCE7693B-805D-406A-81D5-A83BD05FD439}" presName="hierChild1" presStyleCnt="0">
        <dgm:presLayoutVars>
          <dgm:chPref val="1"/>
          <dgm:dir/>
          <dgm:animOne val="branch"/>
          <dgm:animLvl val="lvl"/>
          <dgm:resizeHandles/>
        </dgm:presLayoutVars>
      </dgm:prSet>
      <dgm:spPr/>
    </dgm:pt>
    <dgm:pt modelId="{AD051445-497D-402D-A056-AF03582787FB}" type="pres">
      <dgm:prSet presAssocID="{014A8021-E930-4F52-9446-8A1BAF396E3D}" presName="hierRoot1" presStyleCnt="0"/>
      <dgm:spPr/>
    </dgm:pt>
    <dgm:pt modelId="{2612E991-FE1C-41C6-91EC-1AF319893143}" type="pres">
      <dgm:prSet presAssocID="{014A8021-E930-4F52-9446-8A1BAF396E3D}" presName="composite" presStyleCnt="0"/>
      <dgm:spPr/>
    </dgm:pt>
    <dgm:pt modelId="{1548EA6C-AB8B-4807-95AB-AE15B4096DB8}" type="pres">
      <dgm:prSet presAssocID="{014A8021-E930-4F52-9446-8A1BAF396E3D}" presName="background" presStyleLbl="node0" presStyleIdx="0" presStyleCnt="1"/>
      <dgm:spPr/>
    </dgm:pt>
    <dgm:pt modelId="{ED243181-0E0F-48AD-B703-63D6FEDB1516}" type="pres">
      <dgm:prSet presAssocID="{014A8021-E930-4F52-9446-8A1BAF396E3D}" presName="text" presStyleLbl="fgAcc0" presStyleIdx="0" presStyleCnt="1">
        <dgm:presLayoutVars>
          <dgm:chPref val="3"/>
        </dgm:presLayoutVars>
      </dgm:prSet>
      <dgm:spPr/>
    </dgm:pt>
    <dgm:pt modelId="{F671909E-48BF-40AF-A4F2-8CD87865F2BB}" type="pres">
      <dgm:prSet presAssocID="{014A8021-E930-4F52-9446-8A1BAF396E3D}" presName="hierChild2" presStyleCnt="0"/>
      <dgm:spPr/>
    </dgm:pt>
    <dgm:pt modelId="{9274534E-2035-43B2-BEE6-8B927FD818C5}" type="pres">
      <dgm:prSet presAssocID="{DB2CD89B-DF54-489B-8F69-1FE5DD190AB5}" presName="Name10" presStyleLbl="parChTrans1D2" presStyleIdx="0" presStyleCnt="2"/>
      <dgm:spPr/>
    </dgm:pt>
    <dgm:pt modelId="{64FC73B1-6959-42D3-8142-B0497EAE0DF8}" type="pres">
      <dgm:prSet presAssocID="{5B2282EA-4CBF-47DC-A5F2-2E626CB4523F}" presName="hierRoot2" presStyleCnt="0"/>
      <dgm:spPr/>
    </dgm:pt>
    <dgm:pt modelId="{1AF013A1-F165-4088-B6E5-0E852CDF0FFB}" type="pres">
      <dgm:prSet presAssocID="{5B2282EA-4CBF-47DC-A5F2-2E626CB4523F}" presName="composite2" presStyleCnt="0"/>
      <dgm:spPr/>
    </dgm:pt>
    <dgm:pt modelId="{6E85FBCC-ECEC-43CF-B519-39DBED922C9B}" type="pres">
      <dgm:prSet presAssocID="{5B2282EA-4CBF-47DC-A5F2-2E626CB4523F}" presName="background2" presStyleLbl="node2" presStyleIdx="0" presStyleCnt="2"/>
      <dgm:spPr/>
    </dgm:pt>
    <dgm:pt modelId="{9DA75445-9A73-490F-BFF9-6B538C0FF6F0}" type="pres">
      <dgm:prSet presAssocID="{5B2282EA-4CBF-47DC-A5F2-2E626CB4523F}" presName="text2" presStyleLbl="fgAcc2" presStyleIdx="0" presStyleCnt="2">
        <dgm:presLayoutVars>
          <dgm:chPref val="3"/>
        </dgm:presLayoutVars>
      </dgm:prSet>
      <dgm:spPr/>
    </dgm:pt>
    <dgm:pt modelId="{33702F4B-009A-4943-BF3C-878EBD0A280E}" type="pres">
      <dgm:prSet presAssocID="{5B2282EA-4CBF-47DC-A5F2-2E626CB4523F}" presName="hierChild3" presStyleCnt="0"/>
      <dgm:spPr/>
    </dgm:pt>
    <dgm:pt modelId="{C5805248-1240-47FF-92E1-E7EC00A2AF15}" type="pres">
      <dgm:prSet presAssocID="{D13CCDDB-C90B-4DB6-AE68-4F74FCD9BACE}" presName="Name17" presStyleLbl="parChTrans1D3" presStyleIdx="0" presStyleCnt="4"/>
      <dgm:spPr/>
    </dgm:pt>
    <dgm:pt modelId="{EC1D34C9-DF06-4790-AA29-4F0ACBEC9401}" type="pres">
      <dgm:prSet presAssocID="{C31AB62E-B06C-4C6A-B0B0-DEF27FFF4EB2}" presName="hierRoot3" presStyleCnt="0"/>
      <dgm:spPr/>
    </dgm:pt>
    <dgm:pt modelId="{EC2C1104-03B8-48E2-89B0-560A609297A6}" type="pres">
      <dgm:prSet presAssocID="{C31AB62E-B06C-4C6A-B0B0-DEF27FFF4EB2}" presName="composite3" presStyleCnt="0"/>
      <dgm:spPr/>
    </dgm:pt>
    <dgm:pt modelId="{F610F3FF-70EE-4858-8EE3-E9094E0876BE}" type="pres">
      <dgm:prSet presAssocID="{C31AB62E-B06C-4C6A-B0B0-DEF27FFF4EB2}" presName="background3" presStyleLbl="node3" presStyleIdx="0" presStyleCnt="4"/>
      <dgm:spPr/>
    </dgm:pt>
    <dgm:pt modelId="{6DC2FD6A-99CD-4582-A459-948FF33C265C}" type="pres">
      <dgm:prSet presAssocID="{C31AB62E-B06C-4C6A-B0B0-DEF27FFF4EB2}" presName="text3" presStyleLbl="fgAcc3" presStyleIdx="0" presStyleCnt="4">
        <dgm:presLayoutVars>
          <dgm:chPref val="3"/>
        </dgm:presLayoutVars>
      </dgm:prSet>
      <dgm:spPr/>
    </dgm:pt>
    <dgm:pt modelId="{AA93B177-B996-4BB7-ACB6-076F111A1787}" type="pres">
      <dgm:prSet presAssocID="{C31AB62E-B06C-4C6A-B0B0-DEF27FFF4EB2}" presName="hierChild4" presStyleCnt="0"/>
      <dgm:spPr/>
    </dgm:pt>
    <dgm:pt modelId="{4031704C-8B38-4E4F-9B1C-26A34088C709}" type="pres">
      <dgm:prSet presAssocID="{12A52204-CA1C-467A-8A30-E197B09E6BA5}" presName="Name17" presStyleLbl="parChTrans1D3" presStyleIdx="1" presStyleCnt="4"/>
      <dgm:spPr/>
    </dgm:pt>
    <dgm:pt modelId="{A335EDB0-BCFE-4AE1-8A3C-7DEEA3FB7888}" type="pres">
      <dgm:prSet presAssocID="{0A5FFF84-3078-4900-A2E7-79D6EA583656}" presName="hierRoot3" presStyleCnt="0"/>
      <dgm:spPr/>
    </dgm:pt>
    <dgm:pt modelId="{C7C7F028-A019-4FCA-BFAE-00B1B0150FE2}" type="pres">
      <dgm:prSet presAssocID="{0A5FFF84-3078-4900-A2E7-79D6EA583656}" presName="composite3" presStyleCnt="0"/>
      <dgm:spPr/>
    </dgm:pt>
    <dgm:pt modelId="{FA7DB6FD-64B0-45E7-A342-4E9734A86562}" type="pres">
      <dgm:prSet presAssocID="{0A5FFF84-3078-4900-A2E7-79D6EA583656}" presName="background3" presStyleLbl="node3" presStyleIdx="1" presStyleCnt="4"/>
      <dgm:spPr/>
    </dgm:pt>
    <dgm:pt modelId="{4A641796-EB3B-4CD6-8A96-79A4320CCD17}" type="pres">
      <dgm:prSet presAssocID="{0A5FFF84-3078-4900-A2E7-79D6EA583656}" presName="text3" presStyleLbl="fgAcc3" presStyleIdx="1" presStyleCnt="4">
        <dgm:presLayoutVars>
          <dgm:chPref val="3"/>
        </dgm:presLayoutVars>
      </dgm:prSet>
      <dgm:spPr/>
    </dgm:pt>
    <dgm:pt modelId="{136C7875-6E5A-4C66-9234-C67D6B463506}" type="pres">
      <dgm:prSet presAssocID="{0A5FFF84-3078-4900-A2E7-79D6EA583656}" presName="hierChild4" presStyleCnt="0"/>
      <dgm:spPr/>
    </dgm:pt>
    <dgm:pt modelId="{BE75A4CE-985F-4A2A-9F13-24CB06F46767}" type="pres">
      <dgm:prSet presAssocID="{573A008A-14B0-4E0F-BB8C-44C4ED466E85}" presName="Name23" presStyleLbl="parChTrans1D4" presStyleIdx="0" presStyleCnt="2"/>
      <dgm:spPr/>
    </dgm:pt>
    <dgm:pt modelId="{46ABD0A9-3B5D-4231-94E0-F68FB81BA44D}" type="pres">
      <dgm:prSet presAssocID="{81C8D89D-291C-4D5A-8D57-99E0B03872B1}" presName="hierRoot4" presStyleCnt="0"/>
      <dgm:spPr/>
    </dgm:pt>
    <dgm:pt modelId="{60A1F900-C153-4C98-99B6-A673B9C6425A}" type="pres">
      <dgm:prSet presAssocID="{81C8D89D-291C-4D5A-8D57-99E0B03872B1}" presName="composite4" presStyleCnt="0"/>
      <dgm:spPr/>
    </dgm:pt>
    <dgm:pt modelId="{C1D5B945-6C65-43D2-A410-E457463FECC5}" type="pres">
      <dgm:prSet presAssocID="{81C8D89D-291C-4D5A-8D57-99E0B03872B1}" presName="background4" presStyleLbl="node4" presStyleIdx="0" presStyleCnt="2"/>
      <dgm:spPr/>
    </dgm:pt>
    <dgm:pt modelId="{DA62422B-047F-44ED-98BD-670A62FEF55E}" type="pres">
      <dgm:prSet presAssocID="{81C8D89D-291C-4D5A-8D57-99E0B03872B1}" presName="text4" presStyleLbl="fgAcc4" presStyleIdx="0" presStyleCnt="2">
        <dgm:presLayoutVars>
          <dgm:chPref val="3"/>
        </dgm:presLayoutVars>
      </dgm:prSet>
      <dgm:spPr/>
    </dgm:pt>
    <dgm:pt modelId="{A3A62DF2-04A3-4DAF-B8FD-501E45624A39}" type="pres">
      <dgm:prSet presAssocID="{81C8D89D-291C-4D5A-8D57-99E0B03872B1}" presName="hierChild5" presStyleCnt="0"/>
      <dgm:spPr/>
    </dgm:pt>
    <dgm:pt modelId="{28F4A6E7-B3DF-4F1F-BA08-C8390E012E6A}" type="pres">
      <dgm:prSet presAssocID="{7C294C8B-7A77-423B-920A-3E00893E70A6}" presName="Name23" presStyleLbl="parChTrans1D4" presStyleIdx="1" presStyleCnt="2"/>
      <dgm:spPr/>
    </dgm:pt>
    <dgm:pt modelId="{A9D3033D-D9A8-493F-AD47-DACF29F935A1}" type="pres">
      <dgm:prSet presAssocID="{2C36DBD0-5756-48DB-92F7-51CC9EB34C15}" presName="hierRoot4" presStyleCnt="0"/>
      <dgm:spPr/>
    </dgm:pt>
    <dgm:pt modelId="{94813934-EB2A-4252-B5CF-6F0E9F8419EA}" type="pres">
      <dgm:prSet presAssocID="{2C36DBD0-5756-48DB-92F7-51CC9EB34C15}" presName="composite4" presStyleCnt="0"/>
      <dgm:spPr/>
    </dgm:pt>
    <dgm:pt modelId="{3E47064E-C7DE-49BD-BEDC-A2AD6944A895}" type="pres">
      <dgm:prSet presAssocID="{2C36DBD0-5756-48DB-92F7-51CC9EB34C15}" presName="background4" presStyleLbl="node4" presStyleIdx="1" presStyleCnt="2"/>
      <dgm:spPr/>
    </dgm:pt>
    <dgm:pt modelId="{CC76C213-49F3-41D6-AC50-1BC7B33DC5E6}" type="pres">
      <dgm:prSet presAssocID="{2C36DBD0-5756-48DB-92F7-51CC9EB34C15}" presName="text4" presStyleLbl="fgAcc4" presStyleIdx="1" presStyleCnt="2">
        <dgm:presLayoutVars>
          <dgm:chPref val="3"/>
        </dgm:presLayoutVars>
      </dgm:prSet>
      <dgm:spPr/>
    </dgm:pt>
    <dgm:pt modelId="{1F39C1DD-6410-49DE-B3D6-5FB35E7FE8CF}" type="pres">
      <dgm:prSet presAssocID="{2C36DBD0-5756-48DB-92F7-51CC9EB34C15}" presName="hierChild5" presStyleCnt="0"/>
      <dgm:spPr/>
    </dgm:pt>
    <dgm:pt modelId="{E700AD71-4658-4930-8378-0A598094B219}" type="pres">
      <dgm:prSet presAssocID="{90A86267-8996-41A3-BC9D-AFA3B33BA841}" presName="Name10" presStyleLbl="parChTrans1D2" presStyleIdx="1" presStyleCnt="2"/>
      <dgm:spPr/>
    </dgm:pt>
    <dgm:pt modelId="{5A2EB348-DE9D-42B3-8039-406900B10A97}" type="pres">
      <dgm:prSet presAssocID="{2345944F-1631-49AC-97F4-69399AA0BD32}" presName="hierRoot2" presStyleCnt="0"/>
      <dgm:spPr/>
    </dgm:pt>
    <dgm:pt modelId="{69EB3675-2831-469C-AD06-030B5B4EFC23}" type="pres">
      <dgm:prSet presAssocID="{2345944F-1631-49AC-97F4-69399AA0BD32}" presName="composite2" presStyleCnt="0"/>
      <dgm:spPr/>
    </dgm:pt>
    <dgm:pt modelId="{5CF94E24-F4CF-4B71-9540-AF36F60BD8DD}" type="pres">
      <dgm:prSet presAssocID="{2345944F-1631-49AC-97F4-69399AA0BD32}" presName="background2" presStyleLbl="node2" presStyleIdx="1" presStyleCnt="2"/>
      <dgm:spPr/>
    </dgm:pt>
    <dgm:pt modelId="{491239B7-267B-49F5-823C-37E1FED40D81}" type="pres">
      <dgm:prSet presAssocID="{2345944F-1631-49AC-97F4-69399AA0BD32}" presName="text2" presStyleLbl="fgAcc2" presStyleIdx="1" presStyleCnt="2">
        <dgm:presLayoutVars>
          <dgm:chPref val="3"/>
        </dgm:presLayoutVars>
      </dgm:prSet>
      <dgm:spPr/>
    </dgm:pt>
    <dgm:pt modelId="{11DA2BA4-1AF4-4EE6-B9E7-6F319F461777}" type="pres">
      <dgm:prSet presAssocID="{2345944F-1631-49AC-97F4-69399AA0BD32}" presName="hierChild3" presStyleCnt="0"/>
      <dgm:spPr/>
    </dgm:pt>
    <dgm:pt modelId="{061529EF-8E41-44EB-AE89-5673639EB9E6}" type="pres">
      <dgm:prSet presAssocID="{B0FCFE96-EB97-4434-92F7-F0FE4D74ED54}" presName="Name17" presStyleLbl="parChTrans1D3" presStyleIdx="2" presStyleCnt="4"/>
      <dgm:spPr/>
    </dgm:pt>
    <dgm:pt modelId="{512054AA-0E7D-4692-A4B7-D3FFF0C995BC}" type="pres">
      <dgm:prSet presAssocID="{68BBA7E5-13B6-44B8-8DE4-90A2E145EBF4}" presName="hierRoot3" presStyleCnt="0"/>
      <dgm:spPr/>
    </dgm:pt>
    <dgm:pt modelId="{21C1334A-1814-44E6-8E12-97C2EF6675A0}" type="pres">
      <dgm:prSet presAssocID="{68BBA7E5-13B6-44B8-8DE4-90A2E145EBF4}" presName="composite3" presStyleCnt="0"/>
      <dgm:spPr/>
    </dgm:pt>
    <dgm:pt modelId="{9E3B0D05-4CE5-4465-9DC2-CC3D33E4A142}" type="pres">
      <dgm:prSet presAssocID="{68BBA7E5-13B6-44B8-8DE4-90A2E145EBF4}" presName="background3" presStyleLbl="node3" presStyleIdx="2" presStyleCnt="4"/>
      <dgm:spPr/>
    </dgm:pt>
    <dgm:pt modelId="{8896A8EE-7670-4E21-BC96-07F1353464FF}" type="pres">
      <dgm:prSet presAssocID="{68BBA7E5-13B6-44B8-8DE4-90A2E145EBF4}" presName="text3" presStyleLbl="fgAcc3" presStyleIdx="2" presStyleCnt="4">
        <dgm:presLayoutVars>
          <dgm:chPref val="3"/>
        </dgm:presLayoutVars>
      </dgm:prSet>
      <dgm:spPr/>
    </dgm:pt>
    <dgm:pt modelId="{53690E63-EA87-4C70-A1A9-E89D05A37C0C}" type="pres">
      <dgm:prSet presAssocID="{68BBA7E5-13B6-44B8-8DE4-90A2E145EBF4}" presName="hierChild4" presStyleCnt="0"/>
      <dgm:spPr/>
    </dgm:pt>
    <dgm:pt modelId="{FF83ABA3-C6E0-4979-925B-B8A96A0988BB}" type="pres">
      <dgm:prSet presAssocID="{54B28F82-F14A-473C-9D6E-0C013B36D070}" presName="Name17" presStyleLbl="parChTrans1D3" presStyleIdx="3" presStyleCnt="4"/>
      <dgm:spPr/>
    </dgm:pt>
    <dgm:pt modelId="{0AAE39D8-8E13-4491-BFDE-927A4EFA2237}" type="pres">
      <dgm:prSet presAssocID="{38A9D4B4-BD27-485F-9CDF-3535FACD4BF4}" presName="hierRoot3" presStyleCnt="0"/>
      <dgm:spPr/>
    </dgm:pt>
    <dgm:pt modelId="{68F0BB90-09CF-4CAD-8726-79843620206E}" type="pres">
      <dgm:prSet presAssocID="{38A9D4B4-BD27-485F-9CDF-3535FACD4BF4}" presName="composite3" presStyleCnt="0"/>
      <dgm:spPr/>
    </dgm:pt>
    <dgm:pt modelId="{EF54E861-7022-4276-8DDC-268D0EE59E5F}" type="pres">
      <dgm:prSet presAssocID="{38A9D4B4-BD27-485F-9CDF-3535FACD4BF4}" presName="background3" presStyleLbl="node3" presStyleIdx="3" presStyleCnt="4"/>
      <dgm:spPr/>
    </dgm:pt>
    <dgm:pt modelId="{1ACAD419-6062-45BD-B141-8C3896D67C28}" type="pres">
      <dgm:prSet presAssocID="{38A9D4B4-BD27-485F-9CDF-3535FACD4BF4}" presName="text3" presStyleLbl="fgAcc3" presStyleIdx="3" presStyleCnt="4">
        <dgm:presLayoutVars>
          <dgm:chPref val="3"/>
        </dgm:presLayoutVars>
      </dgm:prSet>
      <dgm:spPr/>
    </dgm:pt>
    <dgm:pt modelId="{09F4C9D7-CA02-41A4-B399-EA7DFFBC1B98}" type="pres">
      <dgm:prSet presAssocID="{38A9D4B4-BD27-485F-9CDF-3535FACD4BF4}" presName="hierChild4" presStyleCnt="0"/>
      <dgm:spPr/>
    </dgm:pt>
  </dgm:ptLst>
  <dgm:cxnLst>
    <dgm:cxn modelId="{1F641908-3EFD-4C71-ACA1-88369A478BCF}" srcId="{2345944F-1631-49AC-97F4-69399AA0BD32}" destId="{38A9D4B4-BD27-485F-9CDF-3535FACD4BF4}" srcOrd="1" destOrd="0" parTransId="{54B28F82-F14A-473C-9D6E-0C013B36D070}" sibTransId="{E6468166-25AF-4079-9E2E-0669EFD7F112}"/>
    <dgm:cxn modelId="{4C9A0F0E-D863-4966-B0FA-FF88EB0237D1}" srcId="{014A8021-E930-4F52-9446-8A1BAF396E3D}" destId="{5B2282EA-4CBF-47DC-A5F2-2E626CB4523F}" srcOrd="0" destOrd="0" parTransId="{DB2CD89B-DF54-489B-8F69-1FE5DD190AB5}" sibTransId="{26A54BA1-46A9-4A62-A020-D596301D8D42}"/>
    <dgm:cxn modelId="{0C0D470E-32A7-48BE-AFA7-CD4BDF9D1F20}" type="presOf" srcId="{014A8021-E930-4F52-9446-8A1BAF396E3D}" destId="{ED243181-0E0F-48AD-B703-63D6FEDB1516}" srcOrd="0" destOrd="0" presId="urn:microsoft.com/office/officeart/2005/8/layout/hierarchy1"/>
    <dgm:cxn modelId="{315C151B-BB42-4839-83B4-DA50C2EC3FD6}" srcId="{0A5FFF84-3078-4900-A2E7-79D6EA583656}" destId="{81C8D89D-291C-4D5A-8D57-99E0B03872B1}" srcOrd="0" destOrd="0" parTransId="{573A008A-14B0-4E0F-BB8C-44C4ED466E85}" sibTransId="{7DCB6EDA-58B2-4D98-84F4-5FDB85CCD8D1}"/>
    <dgm:cxn modelId="{F780CD20-650E-4FEC-B73A-94A701ABB0A0}" srcId="{2345944F-1631-49AC-97F4-69399AA0BD32}" destId="{68BBA7E5-13B6-44B8-8DE4-90A2E145EBF4}" srcOrd="0" destOrd="0" parTransId="{B0FCFE96-EB97-4434-92F7-F0FE4D74ED54}" sibTransId="{D7A2DAAC-A133-417D-A320-49B74D3D7B80}"/>
    <dgm:cxn modelId="{C459F935-C739-4284-A29E-7ADBE8A26F5E}" type="presOf" srcId="{54B28F82-F14A-473C-9D6E-0C013B36D070}" destId="{FF83ABA3-C6E0-4979-925B-B8A96A0988BB}" srcOrd="0" destOrd="0" presId="urn:microsoft.com/office/officeart/2005/8/layout/hierarchy1"/>
    <dgm:cxn modelId="{187C7E36-21B5-4CA3-93C2-57CE74571505}" type="presOf" srcId="{DB2CD89B-DF54-489B-8F69-1FE5DD190AB5}" destId="{9274534E-2035-43B2-BEE6-8B927FD818C5}" srcOrd="0" destOrd="0" presId="urn:microsoft.com/office/officeart/2005/8/layout/hierarchy1"/>
    <dgm:cxn modelId="{2F4B233D-144B-4F02-9737-DFD51866C1D1}" type="presOf" srcId="{0A5FFF84-3078-4900-A2E7-79D6EA583656}" destId="{4A641796-EB3B-4CD6-8A96-79A4320CCD17}" srcOrd="0" destOrd="0" presId="urn:microsoft.com/office/officeart/2005/8/layout/hierarchy1"/>
    <dgm:cxn modelId="{28979D40-A803-430E-839B-610DB50857DB}" type="presOf" srcId="{B0FCFE96-EB97-4434-92F7-F0FE4D74ED54}" destId="{061529EF-8E41-44EB-AE89-5673639EB9E6}" srcOrd="0" destOrd="0" presId="urn:microsoft.com/office/officeart/2005/8/layout/hierarchy1"/>
    <dgm:cxn modelId="{EB900F5F-786C-43CA-8825-99EF88A2496F}" type="presOf" srcId="{38A9D4B4-BD27-485F-9CDF-3535FACD4BF4}" destId="{1ACAD419-6062-45BD-B141-8C3896D67C28}" srcOrd="0" destOrd="0" presId="urn:microsoft.com/office/officeart/2005/8/layout/hierarchy1"/>
    <dgm:cxn modelId="{4E154762-F22C-4B38-B5C5-8C5535BA9CF9}" type="presOf" srcId="{5B2282EA-4CBF-47DC-A5F2-2E626CB4523F}" destId="{9DA75445-9A73-490F-BFF9-6B538C0FF6F0}" srcOrd="0" destOrd="0" presId="urn:microsoft.com/office/officeart/2005/8/layout/hierarchy1"/>
    <dgm:cxn modelId="{6FA3C96E-D8E5-4471-8375-E3674B7CF9B5}" type="presOf" srcId="{90A86267-8996-41A3-BC9D-AFA3B33BA841}" destId="{E700AD71-4658-4930-8378-0A598094B219}" srcOrd="0" destOrd="0" presId="urn:microsoft.com/office/officeart/2005/8/layout/hierarchy1"/>
    <dgm:cxn modelId="{293DE876-6638-423B-8722-7FE8CA8A82B8}" srcId="{5B2282EA-4CBF-47DC-A5F2-2E626CB4523F}" destId="{0A5FFF84-3078-4900-A2E7-79D6EA583656}" srcOrd="1" destOrd="0" parTransId="{12A52204-CA1C-467A-8A30-E197B09E6BA5}" sibTransId="{EF7391F0-2C2A-4499-A7DD-C1283926D135}"/>
    <dgm:cxn modelId="{3A1B3B87-77DE-4D90-8C2D-95BE5DF60825}" srcId="{014A8021-E930-4F52-9446-8A1BAF396E3D}" destId="{2345944F-1631-49AC-97F4-69399AA0BD32}" srcOrd="1" destOrd="0" parTransId="{90A86267-8996-41A3-BC9D-AFA3B33BA841}" sibTransId="{0E23D111-2951-45DD-AFB2-86E0019D55B0}"/>
    <dgm:cxn modelId="{4C4D3891-3F3F-4317-98AD-30126A81A479}" type="presOf" srcId="{12A52204-CA1C-467A-8A30-E197B09E6BA5}" destId="{4031704C-8B38-4E4F-9B1C-26A34088C709}" srcOrd="0" destOrd="0" presId="urn:microsoft.com/office/officeart/2005/8/layout/hierarchy1"/>
    <dgm:cxn modelId="{17A8A091-92A4-4DEE-887F-CD42850CE3FC}" type="presOf" srcId="{FCE7693B-805D-406A-81D5-A83BD05FD439}" destId="{0CDCC5DD-9983-4FF9-BF2E-D2C090A4BC52}" srcOrd="0" destOrd="0" presId="urn:microsoft.com/office/officeart/2005/8/layout/hierarchy1"/>
    <dgm:cxn modelId="{6BD1EE94-7F0F-45E1-962C-ECE65E24465A}" type="presOf" srcId="{D13CCDDB-C90B-4DB6-AE68-4F74FCD9BACE}" destId="{C5805248-1240-47FF-92E1-E7EC00A2AF15}" srcOrd="0" destOrd="0" presId="urn:microsoft.com/office/officeart/2005/8/layout/hierarchy1"/>
    <dgm:cxn modelId="{814B6F9B-F0A3-405F-A7C1-08CEEF107C8D}" type="presOf" srcId="{2345944F-1631-49AC-97F4-69399AA0BD32}" destId="{491239B7-267B-49F5-823C-37E1FED40D81}" srcOrd="0" destOrd="0" presId="urn:microsoft.com/office/officeart/2005/8/layout/hierarchy1"/>
    <dgm:cxn modelId="{0BE869A2-EA9C-4767-91C1-DB1C74556FA2}" srcId="{0A5FFF84-3078-4900-A2E7-79D6EA583656}" destId="{2C36DBD0-5756-48DB-92F7-51CC9EB34C15}" srcOrd="1" destOrd="0" parTransId="{7C294C8B-7A77-423B-920A-3E00893E70A6}" sibTransId="{0EF87D74-25BE-4B6C-AF76-19D4AA4630AD}"/>
    <dgm:cxn modelId="{B131FDA2-6F88-45FF-A068-EA5F1B3C2922}" type="presOf" srcId="{C31AB62E-B06C-4C6A-B0B0-DEF27FFF4EB2}" destId="{6DC2FD6A-99CD-4582-A459-948FF33C265C}" srcOrd="0" destOrd="0" presId="urn:microsoft.com/office/officeart/2005/8/layout/hierarchy1"/>
    <dgm:cxn modelId="{6E6F17AB-989B-449B-BC4A-7075153C8E56}" srcId="{5B2282EA-4CBF-47DC-A5F2-2E626CB4523F}" destId="{C31AB62E-B06C-4C6A-B0B0-DEF27FFF4EB2}" srcOrd="0" destOrd="0" parTransId="{D13CCDDB-C90B-4DB6-AE68-4F74FCD9BACE}" sibTransId="{FE16DFCE-4DB1-40CC-AEFB-2945AC3EF34D}"/>
    <dgm:cxn modelId="{B5B5C8E6-E0CF-48A0-9D24-0FAF3644B408}" type="presOf" srcId="{573A008A-14B0-4E0F-BB8C-44C4ED466E85}" destId="{BE75A4CE-985F-4A2A-9F13-24CB06F46767}" srcOrd="0" destOrd="0" presId="urn:microsoft.com/office/officeart/2005/8/layout/hierarchy1"/>
    <dgm:cxn modelId="{62FE2FE7-A6CB-44DF-9B1A-FC2671B2F8A1}" type="presOf" srcId="{68BBA7E5-13B6-44B8-8DE4-90A2E145EBF4}" destId="{8896A8EE-7670-4E21-BC96-07F1353464FF}" srcOrd="0" destOrd="0" presId="urn:microsoft.com/office/officeart/2005/8/layout/hierarchy1"/>
    <dgm:cxn modelId="{AFCED9F0-D438-4E84-97A7-19535E60ED29}" type="presOf" srcId="{7C294C8B-7A77-423B-920A-3E00893E70A6}" destId="{28F4A6E7-B3DF-4F1F-BA08-C8390E012E6A}" srcOrd="0" destOrd="0" presId="urn:microsoft.com/office/officeart/2005/8/layout/hierarchy1"/>
    <dgm:cxn modelId="{05FEA8F2-B3E0-4E21-ADB3-C5DDE406FF12}" type="presOf" srcId="{81C8D89D-291C-4D5A-8D57-99E0B03872B1}" destId="{DA62422B-047F-44ED-98BD-670A62FEF55E}" srcOrd="0" destOrd="0" presId="urn:microsoft.com/office/officeart/2005/8/layout/hierarchy1"/>
    <dgm:cxn modelId="{DA9BACF8-8303-4A37-B371-5DB3A79745DF}" srcId="{FCE7693B-805D-406A-81D5-A83BD05FD439}" destId="{014A8021-E930-4F52-9446-8A1BAF396E3D}" srcOrd="0" destOrd="0" parTransId="{5AB8405F-DF77-4169-9015-16063574A165}" sibTransId="{41BD336B-00AB-47BC-A268-6D8677849E11}"/>
    <dgm:cxn modelId="{598297FF-E302-4D97-8623-F98862C062AD}" type="presOf" srcId="{2C36DBD0-5756-48DB-92F7-51CC9EB34C15}" destId="{CC76C213-49F3-41D6-AC50-1BC7B33DC5E6}" srcOrd="0" destOrd="0" presId="urn:microsoft.com/office/officeart/2005/8/layout/hierarchy1"/>
    <dgm:cxn modelId="{808D22EE-E56E-4BE4-952B-9713586F636F}" type="presParOf" srcId="{0CDCC5DD-9983-4FF9-BF2E-D2C090A4BC52}" destId="{AD051445-497D-402D-A056-AF03582787FB}" srcOrd="0" destOrd="0" presId="urn:microsoft.com/office/officeart/2005/8/layout/hierarchy1"/>
    <dgm:cxn modelId="{5DC3829A-D995-4317-9596-5042D41BC313}" type="presParOf" srcId="{AD051445-497D-402D-A056-AF03582787FB}" destId="{2612E991-FE1C-41C6-91EC-1AF319893143}" srcOrd="0" destOrd="0" presId="urn:microsoft.com/office/officeart/2005/8/layout/hierarchy1"/>
    <dgm:cxn modelId="{D90A07D6-69BD-41CA-BD9C-5C03C9DCEADF}" type="presParOf" srcId="{2612E991-FE1C-41C6-91EC-1AF319893143}" destId="{1548EA6C-AB8B-4807-95AB-AE15B4096DB8}" srcOrd="0" destOrd="0" presId="urn:microsoft.com/office/officeart/2005/8/layout/hierarchy1"/>
    <dgm:cxn modelId="{77E5843E-B309-4CCC-9CE8-ADD055E4A358}" type="presParOf" srcId="{2612E991-FE1C-41C6-91EC-1AF319893143}" destId="{ED243181-0E0F-48AD-B703-63D6FEDB1516}" srcOrd="1" destOrd="0" presId="urn:microsoft.com/office/officeart/2005/8/layout/hierarchy1"/>
    <dgm:cxn modelId="{17EF4556-21C1-4E1C-8228-BC5B557AE6DA}" type="presParOf" srcId="{AD051445-497D-402D-A056-AF03582787FB}" destId="{F671909E-48BF-40AF-A4F2-8CD87865F2BB}" srcOrd="1" destOrd="0" presId="urn:microsoft.com/office/officeart/2005/8/layout/hierarchy1"/>
    <dgm:cxn modelId="{FDEA7E77-5E71-4B23-846F-6441C9FEE39D}" type="presParOf" srcId="{F671909E-48BF-40AF-A4F2-8CD87865F2BB}" destId="{9274534E-2035-43B2-BEE6-8B927FD818C5}" srcOrd="0" destOrd="0" presId="urn:microsoft.com/office/officeart/2005/8/layout/hierarchy1"/>
    <dgm:cxn modelId="{C876B928-516F-4194-B2FC-0A74A43A4AC0}" type="presParOf" srcId="{F671909E-48BF-40AF-A4F2-8CD87865F2BB}" destId="{64FC73B1-6959-42D3-8142-B0497EAE0DF8}" srcOrd="1" destOrd="0" presId="urn:microsoft.com/office/officeart/2005/8/layout/hierarchy1"/>
    <dgm:cxn modelId="{553C79C5-7E73-4E50-AF3A-78097AA4DAFD}" type="presParOf" srcId="{64FC73B1-6959-42D3-8142-B0497EAE0DF8}" destId="{1AF013A1-F165-4088-B6E5-0E852CDF0FFB}" srcOrd="0" destOrd="0" presId="urn:microsoft.com/office/officeart/2005/8/layout/hierarchy1"/>
    <dgm:cxn modelId="{10292698-5D89-4037-B684-C4B9F4FE2461}" type="presParOf" srcId="{1AF013A1-F165-4088-B6E5-0E852CDF0FFB}" destId="{6E85FBCC-ECEC-43CF-B519-39DBED922C9B}" srcOrd="0" destOrd="0" presId="urn:microsoft.com/office/officeart/2005/8/layout/hierarchy1"/>
    <dgm:cxn modelId="{17C6F068-5FE4-4D83-B3B9-961E7831BFB5}" type="presParOf" srcId="{1AF013A1-F165-4088-B6E5-0E852CDF0FFB}" destId="{9DA75445-9A73-490F-BFF9-6B538C0FF6F0}" srcOrd="1" destOrd="0" presId="urn:microsoft.com/office/officeart/2005/8/layout/hierarchy1"/>
    <dgm:cxn modelId="{78BEFD44-1C92-4E5F-83AE-A8F1732B0A28}" type="presParOf" srcId="{64FC73B1-6959-42D3-8142-B0497EAE0DF8}" destId="{33702F4B-009A-4943-BF3C-878EBD0A280E}" srcOrd="1" destOrd="0" presId="urn:microsoft.com/office/officeart/2005/8/layout/hierarchy1"/>
    <dgm:cxn modelId="{38F3AAAC-6A3C-47BD-BD66-B956404608E9}" type="presParOf" srcId="{33702F4B-009A-4943-BF3C-878EBD0A280E}" destId="{C5805248-1240-47FF-92E1-E7EC00A2AF15}" srcOrd="0" destOrd="0" presId="urn:microsoft.com/office/officeart/2005/8/layout/hierarchy1"/>
    <dgm:cxn modelId="{1E472F56-28EE-4347-9D73-7662D3BCA968}" type="presParOf" srcId="{33702F4B-009A-4943-BF3C-878EBD0A280E}" destId="{EC1D34C9-DF06-4790-AA29-4F0ACBEC9401}" srcOrd="1" destOrd="0" presId="urn:microsoft.com/office/officeart/2005/8/layout/hierarchy1"/>
    <dgm:cxn modelId="{0625B226-DE88-4328-BD19-AD36C514FD5A}" type="presParOf" srcId="{EC1D34C9-DF06-4790-AA29-4F0ACBEC9401}" destId="{EC2C1104-03B8-48E2-89B0-560A609297A6}" srcOrd="0" destOrd="0" presId="urn:microsoft.com/office/officeart/2005/8/layout/hierarchy1"/>
    <dgm:cxn modelId="{333B8162-1BAE-42C0-A98B-9C31528C875E}" type="presParOf" srcId="{EC2C1104-03B8-48E2-89B0-560A609297A6}" destId="{F610F3FF-70EE-4858-8EE3-E9094E0876BE}" srcOrd="0" destOrd="0" presId="urn:microsoft.com/office/officeart/2005/8/layout/hierarchy1"/>
    <dgm:cxn modelId="{38B9EB6D-6D77-48ED-8844-7C8759FC3100}" type="presParOf" srcId="{EC2C1104-03B8-48E2-89B0-560A609297A6}" destId="{6DC2FD6A-99CD-4582-A459-948FF33C265C}" srcOrd="1" destOrd="0" presId="urn:microsoft.com/office/officeart/2005/8/layout/hierarchy1"/>
    <dgm:cxn modelId="{EB36DF7C-A86D-430F-BF8B-8C5E1D37FD31}" type="presParOf" srcId="{EC1D34C9-DF06-4790-AA29-4F0ACBEC9401}" destId="{AA93B177-B996-4BB7-ACB6-076F111A1787}" srcOrd="1" destOrd="0" presId="urn:microsoft.com/office/officeart/2005/8/layout/hierarchy1"/>
    <dgm:cxn modelId="{5F3A2E3C-AAB8-4D3C-B496-B506AADAEF31}" type="presParOf" srcId="{33702F4B-009A-4943-BF3C-878EBD0A280E}" destId="{4031704C-8B38-4E4F-9B1C-26A34088C709}" srcOrd="2" destOrd="0" presId="urn:microsoft.com/office/officeart/2005/8/layout/hierarchy1"/>
    <dgm:cxn modelId="{C5E06DBE-58A2-41E1-A204-9220E7E5E89B}" type="presParOf" srcId="{33702F4B-009A-4943-BF3C-878EBD0A280E}" destId="{A335EDB0-BCFE-4AE1-8A3C-7DEEA3FB7888}" srcOrd="3" destOrd="0" presId="urn:microsoft.com/office/officeart/2005/8/layout/hierarchy1"/>
    <dgm:cxn modelId="{958108EB-92FF-4FFD-95A2-FA19934E49D6}" type="presParOf" srcId="{A335EDB0-BCFE-4AE1-8A3C-7DEEA3FB7888}" destId="{C7C7F028-A019-4FCA-BFAE-00B1B0150FE2}" srcOrd="0" destOrd="0" presId="urn:microsoft.com/office/officeart/2005/8/layout/hierarchy1"/>
    <dgm:cxn modelId="{50135B23-8C15-4B59-BC85-D3E13ED88285}" type="presParOf" srcId="{C7C7F028-A019-4FCA-BFAE-00B1B0150FE2}" destId="{FA7DB6FD-64B0-45E7-A342-4E9734A86562}" srcOrd="0" destOrd="0" presId="urn:microsoft.com/office/officeart/2005/8/layout/hierarchy1"/>
    <dgm:cxn modelId="{791534AB-56AF-4FCB-8EC7-A4B81839E1E3}" type="presParOf" srcId="{C7C7F028-A019-4FCA-BFAE-00B1B0150FE2}" destId="{4A641796-EB3B-4CD6-8A96-79A4320CCD17}" srcOrd="1" destOrd="0" presId="urn:microsoft.com/office/officeart/2005/8/layout/hierarchy1"/>
    <dgm:cxn modelId="{7E1BAFDA-0AA2-440F-BBDA-2695BF1843A0}" type="presParOf" srcId="{A335EDB0-BCFE-4AE1-8A3C-7DEEA3FB7888}" destId="{136C7875-6E5A-4C66-9234-C67D6B463506}" srcOrd="1" destOrd="0" presId="urn:microsoft.com/office/officeart/2005/8/layout/hierarchy1"/>
    <dgm:cxn modelId="{C1A81A06-C2E0-408C-943F-AC4B4C224287}" type="presParOf" srcId="{136C7875-6E5A-4C66-9234-C67D6B463506}" destId="{BE75A4CE-985F-4A2A-9F13-24CB06F46767}" srcOrd="0" destOrd="0" presId="urn:microsoft.com/office/officeart/2005/8/layout/hierarchy1"/>
    <dgm:cxn modelId="{6F79F510-17DB-46E5-BE7F-6359A83A83D6}" type="presParOf" srcId="{136C7875-6E5A-4C66-9234-C67D6B463506}" destId="{46ABD0A9-3B5D-4231-94E0-F68FB81BA44D}" srcOrd="1" destOrd="0" presId="urn:microsoft.com/office/officeart/2005/8/layout/hierarchy1"/>
    <dgm:cxn modelId="{CA071CBC-32EC-47A1-BC91-3DCF035FE2FE}" type="presParOf" srcId="{46ABD0A9-3B5D-4231-94E0-F68FB81BA44D}" destId="{60A1F900-C153-4C98-99B6-A673B9C6425A}" srcOrd="0" destOrd="0" presId="urn:microsoft.com/office/officeart/2005/8/layout/hierarchy1"/>
    <dgm:cxn modelId="{2B65919E-FBFB-4F3B-923E-B928E31162DA}" type="presParOf" srcId="{60A1F900-C153-4C98-99B6-A673B9C6425A}" destId="{C1D5B945-6C65-43D2-A410-E457463FECC5}" srcOrd="0" destOrd="0" presId="urn:microsoft.com/office/officeart/2005/8/layout/hierarchy1"/>
    <dgm:cxn modelId="{18AE6924-3C6A-45B0-B5A6-67F065E5D551}" type="presParOf" srcId="{60A1F900-C153-4C98-99B6-A673B9C6425A}" destId="{DA62422B-047F-44ED-98BD-670A62FEF55E}" srcOrd="1" destOrd="0" presId="urn:microsoft.com/office/officeart/2005/8/layout/hierarchy1"/>
    <dgm:cxn modelId="{992C797B-C892-49A8-9C7A-674D6E5C57D4}" type="presParOf" srcId="{46ABD0A9-3B5D-4231-94E0-F68FB81BA44D}" destId="{A3A62DF2-04A3-4DAF-B8FD-501E45624A39}" srcOrd="1" destOrd="0" presId="urn:microsoft.com/office/officeart/2005/8/layout/hierarchy1"/>
    <dgm:cxn modelId="{1053ED9F-1699-4C4B-B9E1-56E96B720181}" type="presParOf" srcId="{136C7875-6E5A-4C66-9234-C67D6B463506}" destId="{28F4A6E7-B3DF-4F1F-BA08-C8390E012E6A}" srcOrd="2" destOrd="0" presId="urn:microsoft.com/office/officeart/2005/8/layout/hierarchy1"/>
    <dgm:cxn modelId="{58A81649-8158-4B6F-90E4-D9DF3FAD9112}" type="presParOf" srcId="{136C7875-6E5A-4C66-9234-C67D6B463506}" destId="{A9D3033D-D9A8-493F-AD47-DACF29F935A1}" srcOrd="3" destOrd="0" presId="urn:microsoft.com/office/officeart/2005/8/layout/hierarchy1"/>
    <dgm:cxn modelId="{A8D67FDA-890D-4E70-A7D6-11C4BCE5B4A4}" type="presParOf" srcId="{A9D3033D-D9A8-493F-AD47-DACF29F935A1}" destId="{94813934-EB2A-4252-B5CF-6F0E9F8419EA}" srcOrd="0" destOrd="0" presId="urn:microsoft.com/office/officeart/2005/8/layout/hierarchy1"/>
    <dgm:cxn modelId="{868B71FF-EC9F-4111-B5E1-C97BAA9F939F}" type="presParOf" srcId="{94813934-EB2A-4252-B5CF-6F0E9F8419EA}" destId="{3E47064E-C7DE-49BD-BEDC-A2AD6944A895}" srcOrd="0" destOrd="0" presId="urn:microsoft.com/office/officeart/2005/8/layout/hierarchy1"/>
    <dgm:cxn modelId="{D3F00583-AB48-471A-842E-B4AA5B13F4EB}" type="presParOf" srcId="{94813934-EB2A-4252-B5CF-6F0E9F8419EA}" destId="{CC76C213-49F3-41D6-AC50-1BC7B33DC5E6}" srcOrd="1" destOrd="0" presId="urn:microsoft.com/office/officeart/2005/8/layout/hierarchy1"/>
    <dgm:cxn modelId="{9C0AB158-8961-4575-9A52-FADE8C348B3F}" type="presParOf" srcId="{A9D3033D-D9A8-493F-AD47-DACF29F935A1}" destId="{1F39C1DD-6410-49DE-B3D6-5FB35E7FE8CF}" srcOrd="1" destOrd="0" presId="urn:microsoft.com/office/officeart/2005/8/layout/hierarchy1"/>
    <dgm:cxn modelId="{ECB5AF6D-9108-49AA-8D5B-C9B58C841BA9}" type="presParOf" srcId="{F671909E-48BF-40AF-A4F2-8CD87865F2BB}" destId="{E700AD71-4658-4930-8378-0A598094B219}" srcOrd="2" destOrd="0" presId="urn:microsoft.com/office/officeart/2005/8/layout/hierarchy1"/>
    <dgm:cxn modelId="{2878E9EF-B21B-4233-8E58-046828DDE214}" type="presParOf" srcId="{F671909E-48BF-40AF-A4F2-8CD87865F2BB}" destId="{5A2EB348-DE9D-42B3-8039-406900B10A97}" srcOrd="3" destOrd="0" presId="urn:microsoft.com/office/officeart/2005/8/layout/hierarchy1"/>
    <dgm:cxn modelId="{F5EA973D-7C6A-48E4-8709-2C9829E3B47A}" type="presParOf" srcId="{5A2EB348-DE9D-42B3-8039-406900B10A97}" destId="{69EB3675-2831-469C-AD06-030B5B4EFC23}" srcOrd="0" destOrd="0" presId="urn:microsoft.com/office/officeart/2005/8/layout/hierarchy1"/>
    <dgm:cxn modelId="{84CCCC61-BD53-4359-92C0-11DB0E1354B6}" type="presParOf" srcId="{69EB3675-2831-469C-AD06-030B5B4EFC23}" destId="{5CF94E24-F4CF-4B71-9540-AF36F60BD8DD}" srcOrd="0" destOrd="0" presId="urn:microsoft.com/office/officeart/2005/8/layout/hierarchy1"/>
    <dgm:cxn modelId="{31E9EDEE-25E1-4C22-A73F-7394589B1D60}" type="presParOf" srcId="{69EB3675-2831-469C-AD06-030B5B4EFC23}" destId="{491239B7-267B-49F5-823C-37E1FED40D81}" srcOrd="1" destOrd="0" presId="urn:microsoft.com/office/officeart/2005/8/layout/hierarchy1"/>
    <dgm:cxn modelId="{F9EFF935-5362-499F-B476-45869A83C2F3}" type="presParOf" srcId="{5A2EB348-DE9D-42B3-8039-406900B10A97}" destId="{11DA2BA4-1AF4-4EE6-B9E7-6F319F461777}" srcOrd="1" destOrd="0" presId="urn:microsoft.com/office/officeart/2005/8/layout/hierarchy1"/>
    <dgm:cxn modelId="{53DB7076-50CB-433C-AC93-776F6B53803C}" type="presParOf" srcId="{11DA2BA4-1AF4-4EE6-B9E7-6F319F461777}" destId="{061529EF-8E41-44EB-AE89-5673639EB9E6}" srcOrd="0" destOrd="0" presId="urn:microsoft.com/office/officeart/2005/8/layout/hierarchy1"/>
    <dgm:cxn modelId="{6B58B2FC-F243-438F-A7BC-6C646D6BC05E}" type="presParOf" srcId="{11DA2BA4-1AF4-4EE6-B9E7-6F319F461777}" destId="{512054AA-0E7D-4692-A4B7-D3FFF0C995BC}" srcOrd="1" destOrd="0" presId="urn:microsoft.com/office/officeart/2005/8/layout/hierarchy1"/>
    <dgm:cxn modelId="{407408F7-B810-43D9-A249-7B3388EDB8CF}" type="presParOf" srcId="{512054AA-0E7D-4692-A4B7-D3FFF0C995BC}" destId="{21C1334A-1814-44E6-8E12-97C2EF6675A0}" srcOrd="0" destOrd="0" presId="urn:microsoft.com/office/officeart/2005/8/layout/hierarchy1"/>
    <dgm:cxn modelId="{8E2915D8-CDB2-4E73-B4F1-9389877FA1F1}" type="presParOf" srcId="{21C1334A-1814-44E6-8E12-97C2EF6675A0}" destId="{9E3B0D05-4CE5-4465-9DC2-CC3D33E4A142}" srcOrd="0" destOrd="0" presId="urn:microsoft.com/office/officeart/2005/8/layout/hierarchy1"/>
    <dgm:cxn modelId="{217349E5-60B9-44C5-8F5D-7392ED2F47BE}" type="presParOf" srcId="{21C1334A-1814-44E6-8E12-97C2EF6675A0}" destId="{8896A8EE-7670-4E21-BC96-07F1353464FF}" srcOrd="1" destOrd="0" presId="urn:microsoft.com/office/officeart/2005/8/layout/hierarchy1"/>
    <dgm:cxn modelId="{93D208B0-2963-4D91-A247-1E2DB2521CC1}" type="presParOf" srcId="{512054AA-0E7D-4692-A4B7-D3FFF0C995BC}" destId="{53690E63-EA87-4C70-A1A9-E89D05A37C0C}" srcOrd="1" destOrd="0" presId="urn:microsoft.com/office/officeart/2005/8/layout/hierarchy1"/>
    <dgm:cxn modelId="{FF157584-CDF4-4940-A425-2EA2C09D9145}" type="presParOf" srcId="{11DA2BA4-1AF4-4EE6-B9E7-6F319F461777}" destId="{FF83ABA3-C6E0-4979-925B-B8A96A0988BB}" srcOrd="2" destOrd="0" presId="urn:microsoft.com/office/officeart/2005/8/layout/hierarchy1"/>
    <dgm:cxn modelId="{F44D27D6-4FFA-4256-B624-17C3A71C0C56}" type="presParOf" srcId="{11DA2BA4-1AF4-4EE6-B9E7-6F319F461777}" destId="{0AAE39D8-8E13-4491-BFDE-927A4EFA2237}" srcOrd="3" destOrd="0" presId="urn:microsoft.com/office/officeart/2005/8/layout/hierarchy1"/>
    <dgm:cxn modelId="{C326160C-BEB4-442E-B26D-B10D619D9F6C}" type="presParOf" srcId="{0AAE39D8-8E13-4491-BFDE-927A4EFA2237}" destId="{68F0BB90-09CF-4CAD-8726-79843620206E}" srcOrd="0" destOrd="0" presId="urn:microsoft.com/office/officeart/2005/8/layout/hierarchy1"/>
    <dgm:cxn modelId="{FCA01E3D-00B1-4EC3-BD74-912A667FC9C2}" type="presParOf" srcId="{68F0BB90-09CF-4CAD-8726-79843620206E}" destId="{EF54E861-7022-4276-8DDC-268D0EE59E5F}" srcOrd="0" destOrd="0" presId="urn:microsoft.com/office/officeart/2005/8/layout/hierarchy1"/>
    <dgm:cxn modelId="{87D5D5B0-2878-4BE0-9808-97499797C62B}" type="presParOf" srcId="{68F0BB90-09CF-4CAD-8726-79843620206E}" destId="{1ACAD419-6062-45BD-B141-8C3896D67C28}" srcOrd="1" destOrd="0" presId="urn:microsoft.com/office/officeart/2005/8/layout/hierarchy1"/>
    <dgm:cxn modelId="{94A2A286-032C-4EA3-9EA4-A932A27B919D}" type="presParOf" srcId="{0AAE39D8-8E13-4491-BFDE-927A4EFA2237}" destId="{09F4C9D7-CA02-41A4-B399-EA7DFFBC1B98}" srcOrd="1" destOrd="0" presId="urn:microsoft.com/office/officeart/2005/8/layout/hierarchy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2333AAB-C88F-4BA6-9A6D-FE36E535EDB3}" type="doc">
      <dgm:prSet loTypeId="urn:microsoft.com/office/officeart/2005/8/layout/hierarchy1" loCatId="hierarchy" qsTypeId="urn:microsoft.com/office/officeart/2005/8/quickstyle/simple1" qsCatId="simple" csTypeId="urn:microsoft.com/office/officeart/2005/8/colors/accent3_2" csCatId="accent3" phldr="1"/>
      <dgm:spPr/>
      <dgm:t>
        <a:bodyPr/>
        <a:lstStyle/>
        <a:p>
          <a:endParaRPr lang="cs-CZ"/>
        </a:p>
      </dgm:t>
    </dgm:pt>
    <dgm:pt modelId="{0BC4CB0C-2654-43B2-9487-927894397F78}">
      <dgm:prSet phldrT="[Text]"/>
      <dgm:spPr/>
      <dgm:t>
        <a:bodyPr/>
        <a:lstStyle/>
        <a:p>
          <a:pPr algn="ctr"/>
          <a:r>
            <a:rPr lang="cs-CZ"/>
            <a:t>Příjem</a:t>
          </a:r>
        </a:p>
      </dgm:t>
    </dgm:pt>
    <dgm:pt modelId="{A5F93DFF-7731-4F1F-AF48-90A6D8BC19AC}" type="parTrans" cxnId="{0C218118-2948-4CBD-AF71-6D741E297136}">
      <dgm:prSet/>
      <dgm:spPr/>
      <dgm:t>
        <a:bodyPr/>
        <a:lstStyle/>
        <a:p>
          <a:pPr algn="ctr"/>
          <a:endParaRPr lang="cs-CZ"/>
        </a:p>
      </dgm:t>
    </dgm:pt>
    <dgm:pt modelId="{1F1086D1-3506-4EC0-9162-69C9F1D8E59E}" type="sibTrans" cxnId="{0C218118-2948-4CBD-AF71-6D741E297136}">
      <dgm:prSet/>
      <dgm:spPr/>
      <dgm:t>
        <a:bodyPr/>
        <a:lstStyle/>
        <a:p>
          <a:pPr algn="ctr"/>
          <a:endParaRPr lang="cs-CZ"/>
        </a:p>
      </dgm:t>
    </dgm:pt>
    <dgm:pt modelId="{C1F12745-30A6-47B1-A698-7E35A910252D}">
      <dgm:prSet phldrT="[Text]"/>
      <dgm:spPr/>
      <dgm:t>
        <a:bodyPr/>
        <a:lstStyle/>
        <a:p>
          <a:pPr algn="ctr"/>
          <a:r>
            <a:rPr lang="cs-CZ"/>
            <a:t>Do 3 000Kč</a:t>
          </a:r>
        </a:p>
      </dgm:t>
    </dgm:pt>
    <dgm:pt modelId="{48AD951B-0EC5-42AD-B858-36BF11910D12}" type="parTrans" cxnId="{6817D588-AD65-40BB-9B9D-7DBA46991BCA}">
      <dgm:prSet/>
      <dgm:spPr/>
      <dgm:t>
        <a:bodyPr/>
        <a:lstStyle/>
        <a:p>
          <a:pPr algn="ctr"/>
          <a:endParaRPr lang="cs-CZ"/>
        </a:p>
      </dgm:t>
    </dgm:pt>
    <dgm:pt modelId="{FF34A07C-B950-4063-A2C7-BC0A88EE43B4}" type="sibTrans" cxnId="{6817D588-AD65-40BB-9B9D-7DBA46991BCA}">
      <dgm:prSet/>
      <dgm:spPr/>
      <dgm:t>
        <a:bodyPr/>
        <a:lstStyle/>
        <a:p>
          <a:pPr algn="ctr"/>
          <a:endParaRPr lang="cs-CZ"/>
        </a:p>
      </dgm:t>
    </dgm:pt>
    <dgm:pt modelId="{A7345878-B702-4544-A9CB-E43746F9AAC9}">
      <dgm:prSet phldrT="[Text]"/>
      <dgm:spPr/>
      <dgm:t>
        <a:bodyPr/>
        <a:lstStyle/>
        <a:p>
          <a:pPr algn="ctr"/>
          <a:r>
            <a:rPr lang="cs-CZ"/>
            <a:t>ZP a SP se neplatí</a:t>
          </a:r>
        </a:p>
      </dgm:t>
    </dgm:pt>
    <dgm:pt modelId="{AFE907BC-3A36-47E8-B53F-4EEAAAF3412D}" type="parTrans" cxnId="{66368B80-B4F0-471B-9174-0EFB8D8E7073}">
      <dgm:prSet/>
      <dgm:spPr/>
      <dgm:t>
        <a:bodyPr/>
        <a:lstStyle/>
        <a:p>
          <a:pPr algn="ctr"/>
          <a:endParaRPr lang="cs-CZ"/>
        </a:p>
      </dgm:t>
    </dgm:pt>
    <dgm:pt modelId="{43FF3039-9ACB-4B93-9B15-DFE520E3C3A1}" type="sibTrans" cxnId="{66368B80-B4F0-471B-9174-0EFB8D8E7073}">
      <dgm:prSet/>
      <dgm:spPr/>
      <dgm:t>
        <a:bodyPr/>
        <a:lstStyle/>
        <a:p>
          <a:pPr algn="ctr"/>
          <a:endParaRPr lang="cs-CZ"/>
        </a:p>
      </dgm:t>
    </dgm:pt>
    <dgm:pt modelId="{BEE3476D-E855-4299-92B5-613CE4298AF0}">
      <dgm:prSet phldrT="[Text]"/>
      <dgm:spPr/>
      <dgm:t>
        <a:bodyPr/>
        <a:lstStyle/>
        <a:p>
          <a:pPr algn="ctr"/>
          <a:r>
            <a:rPr lang="cs-CZ"/>
            <a:t>Prohlášení</a:t>
          </a:r>
        </a:p>
        <a:p>
          <a:pPr algn="ctr"/>
          <a:endParaRPr lang="cs-CZ"/>
        </a:p>
      </dgm:t>
    </dgm:pt>
    <dgm:pt modelId="{D73DF8AF-8616-4E5D-83DC-3F5B61C151DB}" type="parTrans" cxnId="{4C87B4A9-401A-4137-B222-620B2FCC0842}">
      <dgm:prSet/>
      <dgm:spPr/>
      <dgm:t>
        <a:bodyPr/>
        <a:lstStyle/>
        <a:p>
          <a:pPr algn="ctr"/>
          <a:endParaRPr lang="cs-CZ"/>
        </a:p>
      </dgm:t>
    </dgm:pt>
    <dgm:pt modelId="{06C88F11-782B-4350-8981-A92B2968273D}" type="sibTrans" cxnId="{4C87B4A9-401A-4137-B222-620B2FCC0842}">
      <dgm:prSet/>
      <dgm:spPr/>
      <dgm:t>
        <a:bodyPr/>
        <a:lstStyle/>
        <a:p>
          <a:pPr algn="ctr"/>
          <a:endParaRPr lang="cs-CZ"/>
        </a:p>
      </dgm:t>
    </dgm:pt>
    <dgm:pt modelId="{DFA1BA95-8FF3-4304-857C-E0C03C9C0250}">
      <dgm:prSet phldrT="[Text]"/>
      <dgm:spPr/>
      <dgm:t>
        <a:bodyPr/>
        <a:lstStyle/>
        <a:p>
          <a:pPr algn="ctr"/>
          <a:r>
            <a:rPr lang="cs-CZ"/>
            <a:t>Nad 3 000Kč</a:t>
          </a:r>
        </a:p>
      </dgm:t>
    </dgm:pt>
    <dgm:pt modelId="{664960EE-E454-4CAB-91DE-2CA4ABC13B41}" type="parTrans" cxnId="{3D58A245-21E4-4163-9DCA-3B14D20376B4}">
      <dgm:prSet/>
      <dgm:spPr/>
      <dgm:t>
        <a:bodyPr/>
        <a:lstStyle/>
        <a:p>
          <a:pPr algn="ctr"/>
          <a:endParaRPr lang="cs-CZ"/>
        </a:p>
      </dgm:t>
    </dgm:pt>
    <dgm:pt modelId="{AA37310F-9C23-423F-AAA0-EF46143AD018}" type="sibTrans" cxnId="{3D58A245-21E4-4163-9DCA-3B14D20376B4}">
      <dgm:prSet/>
      <dgm:spPr/>
      <dgm:t>
        <a:bodyPr/>
        <a:lstStyle/>
        <a:p>
          <a:pPr algn="ctr"/>
          <a:endParaRPr lang="cs-CZ"/>
        </a:p>
      </dgm:t>
    </dgm:pt>
    <dgm:pt modelId="{BD623FA3-07E7-4E9E-AB40-65C6B9216B12}">
      <dgm:prSet phldrT="[Text]"/>
      <dgm:spPr/>
      <dgm:t>
        <a:bodyPr/>
        <a:lstStyle/>
        <a:p>
          <a:pPr algn="ctr"/>
          <a:r>
            <a:rPr lang="cs-CZ"/>
            <a:t>ZP a SP odvody</a:t>
          </a:r>
        </a:p>
      </dgm:t>
    </dgm:pt>
    <dgm:pt modelId="{E289B112-A325-46B5-AFDA-C008EBA61AFE}" type="parTrans" cxnId="{E7B9104D-466E-469F-81AA-22687AA3D98D}">
      <dgm:prSet/>
      <dgm:spPr/>
      <dgm:t>
        <a:bodyPr/>
        <a:lstStyle/>
        <a:p>
          <a:pPr algn="ctr"/>
          <a:endParaRPr lang="cs-CZ"/>
        </a:p>
      </dgm:t>
    </dgm:pt>
    <dgm:pt modelId="{8ED9742D-012E-4706-A9FA-6AC25986BFFB}" type="sibTrans" cxnId="{E7B9104D-466E-469F-81AA-22687AA3D98D}">
      <dgm:prSet/>
      <dgm:spPr/>
      <dgm:t>
        <a:bodyPr/>
        <a:lstStyle/>
        <a:p>
          <a:pPr algn="ctr"/>
          <a:endParaRPr lang="cs-CZ"/>
        </a:p>
      </dgm:t>
    </dgm:pt>
    <dgm:pt modelId="{F5FA912C-72CD-49D8-99B5-2219AAA4641D}">
      <dgm:prSet/>
      <dgm:spPr/>
      <dgm:t>
        <a:bodyPr/>
        <a:lstStyle/>
        <a:p>
          <a:pPr algn="ctr"/>
          <a:r>
            <a:rPr lang="cs-CZ"/>
            <a:t>Ne=srážka 15% beze slev</a:t>
          </a:r>
        </a:p>
      </dgm:t>
    </dgm:pt>
    <dgm:pt modelId="{74A1B1E7-194A-4467-A165-67E2C92C60BA}" type="parTrans" cxnId="{4E57394A-C793-4ABF-8B73-C2BE4E23E399}">
      <dgm:prSet/>
      <dgm:spPr/>
      <dgm:t>
        <a:bodyPr/>
        <a:lstStyle/>
        <a:p>
          <a:pPr algn="ctr"/>
          <a:endParaRPr lang="cs-CZ"/>
        </a:p>
      </dgm:t>
    </dgm:pt>
    <dgm:pt modelId="{C6278D9F-ABD9-4A3E-8AEA-D888B44FF636}" type="sibTrans" cxnId="{4E57394A-C793-4ABF-8B73-C2BE4E23E399}">
      <dgm:prSet/>
      <dgm:spPr/>
      <dgm:t>
        <a:bodyPr/>
        <a:lstStyle/>
        <a:p>
          <a:pPr algn="ctr"/>
          <a:endParaRPr lang="cs-CZ"/>
        </a:p>
      </dgm:t>
    </dgm:pt>
    <dgm:pt modelId="{5E1AEE4B-2467-4BC7-B490-8303F3BCF2E6}">
      <dgm:prSet/>
      <dgm:spPr/>
      <dgm:t>
        <a:bodyPr/>
        <a:lstStyle/>
        <a:p>
          <a:pPr algn="ctr"/>
          <a:r>
            <a:rPr lang="cs-CZ"/>
            <a:t>Daň=superhrubá mzda</a:t>
          </a:r>
        </a:p>
      </dgm:t>
    </dgm:pt>
    <dgm:pt modelId="{63015C4F-02D5-4DA7-ABBB-3E9ED7D5B00E}" type="parTrans" cxnId="{262D3937-E660-4819-836B-416A168B6C90}">
      <dgm:prSet/>
      <dgm:spPr/>
      <dgm:t>
        <a:bodyPr/>
        <a:lstStyle/>
        <a:p>
          <a:pPr algn="ctr"/>
          <a:endParaRPr lang="cs-CZ"/>
        </a:p>
      </dgm:t>
    </dgm:pt>
    <dgm:pt modelId="{266D5DEE-8F84-4B6E-B902-39E45B7A7ED5}" type="sibTrans" cxnId="{262D3937-E660-4819-836B-416A168B6C90}">
      <dgm:prSet/>
      <dgm:spPr/>
      <dgm:t>
        <a:bodyPr/>
        <a:lstStyle/>
        <a:p>
          <a:pPr algn="ctr"/>
          <a:endParaRPr lang="cs-CZ"/>
        </a:p>
      </dgm:t>
    </dgm:pt>
    <dgm:pt modelId="{75F6DF82-88D6-49A4-99DC-23E40278CA0D}">
      <dgm:prSet/>
      <dgm:spPr/>
      <dgm:t>
        <a:bodyPr/>
        <a:lstStyle/>
        <a:p>
          <a:pPr algn="ctr"/>
          <a:r>
            <a:rPr lang="cs-CZ"/>
            <a:t>Ano=superhrubá mzda</a:t>
          </a:r>
        </a:p>
      </dgm:t>
    </dgm:pt>
    <dgm:pt modelId="{9C17FBFC-5907-4220-9FCB-BC29B9AB3107}" type="parTrans" cxnId="{7A3EA83E-2DD0-4F93-9469-22896F17120E}">
      <dgm:prSet/>
      <dgm:spPr/>
      <dgm:t>
        <a:bodyPr/>
        <a:lstStyle/>
        <a:p>
          <a:pPr algn="ctr"/>
          <a:endParaRPr lang="cs-CZ"/>
        </a:p>
      </dgm:t>
    </dgm:pt>
    <dgm:pt modelId="{D3D1FA8D-D9A9-4B43-AA7F-307FE340FC51}" type="sibTrans" cxnId="{7A3EA83E-2DD0-4F93-9469-22896F17120E}">
      <dgm:prSet/>
      <dgm:spPr/>
      <dgm:t>
        <a:bodyPr/>
        <a:lstStyle/>
        <a:p>
          <a:pPr algn="ctr"/>
          <a:endParaRPr lang="cs-CZ"/>
        </a:p>
      </dgm:t>
    </dgm:pt>
    <dgm:pt modelId="{8FFF0F9E-DF12-4F6C-ABDD-14D261528154}" type="pres">
      <dgm:prSet presAssocID="{A2333AAB-C88F-4BA6-9A6D-FE36E535EDB3}" presName="hierChild1" presStyleCnt="0">
        <dgm:presLayoutVars>
          <dgm:chPref val="1"/>
          <dgm:dir/>
          <dgm:animOne val="branch"/>
          <dgm:animLvl val="lvl"/>
          <dgm:resizeHandles/>
        </dgm:presLayoutVars>
      </dgm:prSet>
      <dgm:spPr/>
    </dgm:pt>
    <dgm:pt modelId="{E1D72CE9-08FC-4B59-8142-10A7A1771EE1}" type="pres">
      <dgm:prSet presAssocID="{0BC4CB0C-2654-43B2-9487-927894397F78}" presName="hierRoot1" presStyleCnt="0"/>
      <dgm:spPr/>
    </dgm:pt>
    <dgm:pt modelId="{8D407CC7-6E9F-4406-9310-2AE8E21D1B94}" type="pres">
      <dgm:prSet presAssocID="{0BC4CB0C-2654-43B2-9487-927894397F78}" presName="composite" presStyleCnt="0"/>
      <dgm:spPr/>
    </dgm:pt>
    <dgm:pt modelId="{AA94A66D-FFD1-43A0-B741-46FA9D8042E1}" type="pres">
      <dgm:prSet presAssocID="{0BC4CB0C-2654-43B2-9487-927894397F78}" presName="background" presStyleLbl="node0" presStyleIdx="0" presStyleCnt="1"/>
      <dgm:spPr/>
    </dgm:pt>
    <dgm:pt modelId="{9F01DC15-69EF-4474-ABEA-D2D682DA7CCB}" type="pres">
      <dgm:prSet presAssocID="{0BC4CB0C-2654-43B2-9487-927894397F78}" presName="text" presStyleLbl="fgAcc0" presStyleIdx="0" presStyleCnt="1">
        <dgm:presLayoutVars>
          <dgm:chPref val="3"/>
        </dgm:presLayoutVars>
      </dgm:prSet>
      <dgm:spPr/>
    </dgm:pt>
    <dgm:pt modelId="{49195429-68A3-4218-BBD8-DFE055680B18}" type="pres">
      <dgm:prSet presAssocID="{0BC4CB0C-2654-43B2-9487-927894397F78}" presName="hierChild2" presStyleCnt="0"/>
      <dgm:spPr/>
    </dgm:pt>
    <dgm:pt modelId="{08AED3D3-3EBC-4E03-A2AE-CF35969C2374}" type="pres">
      <dgm:prSet presAssocID="{48AD951B-0EC5-42AD-B858-36BF11910D12}" presName="Name10" presStyleLbl="parChTrans1D2" presStyleIdx="0" presStyleCnt="2"/>
      <dgm:spPr/>
    </dgm:pt>
    <dgm:pt modelId="{7239C2ED-86F7-41E9-AC1B-A4649D7252F9}" type="pres">
      <dgm:prSet presAssocID="{C1F12745-30A6-47B1-A698-7E35A910252D}" presName="hierRoot2" presStyleCnt="0"/>
      <dgm:spPr/>
    </dgm:pt>
    <dgm:pt modelId="{C1BA9ECA-B720-4EBA-A4C7-C00A1618E0A8}" type="pres">
      <dgm:prSet presAssocID="{C1F12745-30A6-47B1-A698-7E35A910252D}" presName="composite2" presStyleCnt="0"/>
      <dgm:spPr/>
    </dgm:pt>
    <dgm:pt modelId="{1D7A0A44-C4B5-484A-93F7-68E3B1CEE25D}" type="pres">
      <dgm:prSet presAssocID="{C1F12745-30A6-47B1-A698-7E35A910252D}" presName="background2" presStyleLbl="node2" presStyleIdx="0" presStyleCnt="2"/>
      <dgm:spPr/>
    </dgm:pt>
    <dgm:pt modelId="{120DA709-7935-48EC-84EA-29A76C0F333D}" type="pres">
      <dgm:prSet presAssocID="{C1F12745-30A6-47B1-A698-7E35A910252D}" presName="text2" presStyleLbl="fgAcc2" presStyleIdx="0" presStyleCnt="2">
        <dgm:presLayoutVars>
          <dgm:chPref val="3"/>
        </dgm:presLayoutVars>
      </dgm:prSet>
      <dgm:spPr/>
    </dgm:pt>
    <dgm:pt modelId="{A9470421-2068-4850-B866-9C39D1F4D5ED}" type="pres">
      <dgm:prSet presAssocID="{C1F12745-30A6-47B1-A698-7E35A910252D}" presName="hierChild3" presStyleCnt="0"/>
      <dgm:spPr/>
    </dgm:pt>
    <dgm:pt modelId="{6C7133D9-2CE7-4847-B3FE-3875799BC84E}" type="pres">
      <dgm:prSet presAssocID="{AFE907BC-3A36-47E8-B53F-4EEAAAF3412D}" presName="Name17" presStyleLbl="parChTrans1D3" presStyleIdx="0" presStyleCnt="4"/>
      <dgm:spPr/>
    </dgm:pt>
    <dgm:pt modelId="{223A90E4-649C-4AF1-9EEB-D31B91B4E60D}" type="pres">
      <dgm:prSet presAssocID="{A7345878-B702-4544-A9CB-E43746F9AAC9}" presName="hierRoot3" presStyleCnt="0"/>
      <dgm:spPr/>
    </dgm:pt>
    <dgm:pt modelId="{484888D5-640E-4D5F-AF55-8BE5B6CA86F9}" type="pres">
      <dgm:prSet presAssocID="{A7345878-B702-4544-A9CB-E43746F9AAC9}" presName="composite3" presStyleCnt="0"/>
      <dgm:spPr/>
    </dgm:pt>
    <dgm:pt modelId="{286FE01C-65F0-4967-BAC3-57EAF9B54B97}" type="pres">
      <dgm:prSet presAssocID="{A7345878-B702-4544-A9CB-E43746F9AAC9}" presName="background3" presStyleLbl="node3" presStyleIdx="0" presStyleCnt="4"/>
      <dgm:spPr/>
    </dgm:pt>
    <dgm:pt modelId="{3F3D7E61-A90E-4054-8814-0A02BFBE1E76}" type="pres">
      <dgm:prSet presAssocID="{A7345878-B702-4544-A9CB-E43746F9AAC9}" presName="text3" presStyleLbl="fgAcc3" presStyleIdx="0" presStyleCnt="4">
        <dgm:presLayoutVars>
          <dgm:chPref val="3"/>
        </dgm:presLayoutVars>
      </dgm:prSet>
      <dgm:spPr/>
    </dgm:pt>
    <dgm:pt modelId="{F9545560-FE3B-420D-869F-C2202B8ADBE4}" type="pres">
      <dgm:prSet presAssocID="{A7345878-B702-4544-A9CB-E43746F9AAC9}" presName="hierChild4" presStyleCnt="0"/>
      <dgm:spPr/>
    </dgm:pt>
    <dgm:pt modelId="{A2E3FBA4-94D4-426D-A740-730FEE1C5B04}" type="pres">
      <dgm:prSet presAssocID="{D73DF8AF-8616-4E5D-83DC-3F5B61C151DB}" presName="Name17" presStyleLbl="parChTrans1D3" presStyleIdx="1" presStyleCnt="4"/>
      <dgm:spPr/>
    </dgm:pt>
    <dgm:pt modelId="{401481A1-97B1-48ED-8FCF-D236B3554A80}" type="pres">
      <dgm:prSet presAssocID="{BEE3476D-E855-4299-92B5-613CE4298AF0}" presName="hierRoot3" presStyleCnt="0"/>
      <dgm:spPr/>
    </dgm:pt>
    <dgm:pt modelId="{CD8BADA9-D72A-4C9E-8B96-E201C05D2F1E}" type="pres">
      <dgm:prSet presAssocID="{BEE3476D-E855-4299-92B5-613CE4298AF0}" presName="composite3" presStyleCnt="0"/>
      <dgm:spPr/>
    </dgm:pt>
    <dgm:pt modelId="{08735FE5-12D4-4098-90DA-86D013C045C6}" type="pres">
      <dgm:prSet presAssocID="{BEE3476D-E855-4299-92B5-613CE4298AF0}" presName="background3" presStyleLbl="node3" presStyleIdx="1" presStyleCnt="4"/>
      <dgm:spPr/>
    </dgm:pt>
    <dgm:pt modelId="{A7085CF7-DD5C-49D8-8E3C-1F4E1FAB4094}" type="pres">
      <dgm:prSet presAssocID="{BEE3476D-E855-4299-92B5-613CE4298AF0}" presName="text3" presStyleLbl="fgAcc3" presStyleIdx="1" presStyleCnt="4">
        <dgm:presLayoutVars>
          <dgm:chPref val="3"/>
        </dgm:presLayoutVars>
      </dgm:prSet>
      <dgm:spPr/>
    </dgm:pt>
    <dgm:pt modelId="{188AD778-49CC-4E9B-8723-16F86B8D09BE}" type="pres">
      <dgm:prSet presAssocID="{BEE3476D-E855-4299-92B5-613CE4298AF0}" presName="hierChild4" presStyleCnt="0"/>
      <dgm:spPr/>
    </dgm:pt>
    <dgm:pt modelId="{2776A8B9-84E0-48AD-85E5-FCDAFEE31E5D}" type="pres">
      <dgm:prSet presAssocID="{9C17FBFC-5907-4220-9FCB-BC29B9AB3107}" presName="Name23" presStyleLbl="parChTrans1D4" presStyleIdx="0" presStyleCnt="2"/>
      <dgm:spPr/>
    </dgm:pt>
    <dgm:pt modelId="{84B870AB-BA95-4379-BCDF-07EBACF65FAD}" type="pres">
      <dgm:prSet presAssocID="{75F6DF82-88D6-49A4-99DC-23E40278CA0D}" presName="hierRoot4" presStyleCnt="0"/>
      <dgm:spPr/>
    </dgm:pt>
    <dgm:pt modelId="{96E788FD-FA82-425C-9FFE-412FB6DCB2F5}" type="pres">
      <dgm:prSet presAssocID="{75F6DF82-88D6-49A4-99DC-23E40278CA0D}" presName="composite4" presStyleCnt="0"/>
      <dgm:spPr/>
    </dgm:pt>
    <dgm:pt modelId="{F179248A-49F0-4F68-97AE-09FC68855829}" type="pres">
      <dgm:prSet presAssocID="{75F6DF82-88D6-49A4-99DC-23E40278CA0D}" presName="background4" presStyleLbl="node4" presStyleIdx="0" presStyleCnt="2"/>
      <dgm:spPr/>
    </dgm:pt>
    <dgm:pt modelId="{DA1FE671-FE24-4706-9B2D-58B3407711E5}" type="pres">
      <dgm:prSet presAssocID="{75F6DF82-88D6-49A4-99DC-23E40278CA0D}" presName="text4" presStyleLbl="fgAcc4" presStyleIdx="0" presStyleCnt="2">
        <dgm:presLayoutVars>
          <dgm:chPref val="3"/>
        </dgm:presLayoutVars>
      </dgm:prSet>
      <dgm:spPr/>
    </dgm:pt>
    <dgm:pt modelId="{7350ED86-4D1D-4D80-8903-AE8AD25640D6}" type="pres">
      <dgm:prSet presAssocID="{75F6DF82-88D6-49A4-99DC-23E40278CA0D}" presName="hierChild5" presStyleCnt="0"/>
      <dgm:spPr/>
    </dgm:pt>
    <dgm:pt modelId="{27293642-2695-46F4-A55C-1235FDFB1C2B}" type="pres">
      <dgm:prSet presAssocID="{74A1B1E7-194A-4467-A165-67E2C92C60BA}" presName="Name23" presStyleLbl="parChTrans1D4" presStyleIdx="1" presStyleCnt="2"/>
      <dgm:spPr/>
    </dgm:pt>
    <dgm:pt modelId="{EB71657F-1A83-43BC-95D6-9D724B351953}" type="pres">
      <dgm:prSet presAssocID="{F5FA912C-72CD-49D8-99B5-2219AAA4641D}" presName="hierRoot4" presStyleCnt="0"/>
      <dgm:spPr/>
    </dgm:pt>
    <dgm:pt modelId="{CC8542F7-2F5D-4643-A4D1-ED90632BE681}" type="pres">
      <dgm:prSet presAssocID="{F5FA912C-72CD-49D8-99B5-2219AAA4641D}" presName="composite4" presStyleCnt="0"/>
      <dgm:spPr/>
    </dgm:pt>
    <dgm:pt modelId="{B121F2E9-EAFD-4709-89F6-D9CD0EB380E5}" type="pres">
      <dgm:prSet presAssocID="{F5FA912C-72CD-49D8-99B5-2219AAA4641D}" presName="background4" presStyleLbl="node4" presStyleIdx="1" presStyleCnt="2"/>
      <dgm:spPr/>
    </dgm:pt>
    <dgm:pt modelId="{113C58DB-0BB2-4CE9-A545-8CA656B7D09E}" type="pres">
      <dgm:prSet presAssocID="{F5FA912C-72CD-49D8-99B5-2219AAA4641D}" presName="text4" presStyleLbl="fgAcc4" presStyleIdx="1" presStyleCnt="2">
        <dgm:presLayoutVars>
          <dgm:chPref val="3"/>
        </dgm:presLayoutVars>
      </dgm:prSet>
      <dgm:spPr/>
    </dgm:pt>
    <dgm:pt modelId="{A74219CC-EADC-47A7-94F0-1AE5A0BDA0D7}" type="pres">
      <dgm:prSet presAssocID="{F5FA912C-72CD-49D8-99B5-2219AAA4641D}" presName="hierChild5" presStyleCnt="0"/>
      <dgm:spPr/>
    </dgm:pt>
    <dgm:pt modelId="{093B8B83-884D-4A4D-BD53-D56475D11BE9}" type="pres">
      <dgm:prSet presAssocID="{664960EE-E454-4CAB-91DE-2CA4ABC13B41}" presName="Name10" presStyleLbl="parChTrans1D2" presStyleIdx="1" presStyleCnt="2"/>
      <dgm:spPr/>
    </dgm:pt>
    <dgm:pt modelId="{32804890-ED79-40CD-83B8-A869CE8C2937}" type="pres">
      <dgm:prSet presAssocID="{DFA1BA95-8FF3-4304-857C-E0C03C9C0250}" presName="hierRoot2" presStyleCnt="0"/>
      <dgm:spPr/>
    </dgm:pt>
    <dgm:pt modelId="{20ECEB46-3890-43F5-ABA1-B7AF150E1223}" type="pres">
      <dgm:prSet presAssocID="{DFA1BA95-8FF3-4304-857C-E0C03C9C0250}" presName="composite2" presStyleCnt="0"/>
      <dgm:spPr/>
    </dgm:pt>
    <dgm:pt modelId="{88C20B4F-DF4D-42B6-8B35-DE8AAD1C3574}" type="pres">
      <dgm:prSet presAssocID="{DFA1BA95-8FF3-4304-857C-E0C03C9C0250}" presName="background2" presStyleLbl="node2" presStyleIdx="1" presStyleCnt="2"/>
      <dgm:spPr/>
    </dgm:pt>
    <dgm:pt modelId="{F3C26595-F988-4791-810C-C3A613914E8C}" type="pres">
      <dgm:prSet presAssocID="{DFA1BA95-8FF3-4304-857C-E0C03C9C0250}" presName="text2" presStyleLbl="fgAcc2" presStyleIdx="1" presStyleCnt="2">
        <dgm:presLayoutVars>
          <dgm:chPref val="3"/>
        </dgm:presLayoutVars>
      </dgm:prSet>
      <dgm:spPr/>
    </dgm:pt>
    <dgm:pt modelId="{2CD17952-A688-4507-B1D5-5DB82082BDC7}" type="pres">
      <dgm:prSet presAssocID="{DFA1BA95-8FF3-4304-857C-E0C03C9C0250}" presName="hierChild3" presStyleCnt="0"/>
      <dgm:spPr/>
    </dgm:pt>
    <dgm:pt modelId="{EB948740-93B7-4D45-AE8F-F5553A9C94E3}" type="pres">
      <dgm:prSet presAssocID="{E289B112-A325-46B5-AFDA-C008EBA61AFE}" presName="Name17" presStyleLbl="parChTrans1D3" presStyleIdx="2" presStyleCnt="4"/>
      <dgm:spPr/>
    </dgm:pt>
    <dgm:pt modelId="{4E7A4504-3D13-4766-8154-E4CA1ACDFB49}" type="pres">
      <dgm:prSet presAssocID="{BD623FA3-07E7-4E9E-AB40-65C6B9216B12}" presName="hierRoot3" presStyleCnt="0"/>
      <dgm:spPr/>
    </dgm:pt>
    <dgm:pt modelId="{021938A2-7004-40FB-A6C9-13ABAD9C1E8C}" type="pres">
      <dgm:prSet presAssocID="{BD623FA3-07E7-4E9E-AB40-65C6B9216B12}" presName="composite3" presStyleCnt="0"/>
      <dgm:spPr/>
    </dgm:pt>
    <dgm:pt modelId="{A70F378D-8AE0-4607-84F8-1C33D81F78F9}" type="pres">
      <dgm:prSet presAssocID="{BD623FA3-07E7-4E9E-AB40-65C6B9216B12}" presName="background3" presStyleLbl="node3" presStyleIdx="2" presStyleCnt="4"/>
      <dgm:spPr/>
    </dgm:pt>
    <dgm:pt modelId="{EE4EA8FA-2998-4782-9ABA-4C50B93360A8}" type="pres">
      <dgm:prSet presAssocID="{BD623FA3-07E7-4E9E-AB40-65C6B9216B12}" presName="text3" presStyleLbl="fgAcc3" presStyleIdx="2" presStyleCnt="4">
        <dgm:presLayoutVars>
          <dgm:chPref val="3"/>
        </dgm:presLayoutVars>
      </dgm:prSet>
      <dgm:spPr/>
    </dgm:pt>
    <dgm:pt modelId="{D425AA13-B88C-4050-84E8-B6146F0847D8}" type="pres">
      <dgm:prSet presAssocID="{BD623FA3-07E7-4E9E-AB40-65C6B9216B12}" presName="hierChild4" presStyleCnt="0"/>
      <dgm:spPr/>
    </dgm:pt>
    <dgm:pt modelId="{D92F6A93-C85F-4425-B4B6-5F70E3DE6C82}" type="pres">
      <dgm:prSet presAssocID="{63015C4F-02D5-4DA7-ABBB-3E9ED7D5B00E}" presName="Name17" presStyleLbl="parChTrans1D3" presStyleIdx="3" presStyleCnt="4"/>
      <dgm:spPr/>
    </dgm:pt>
    <dgm:pt modelId="{2735EE63-A5F4-44B9-877A-47DFBCAD89D3}" type="pres">
      <dgm:prSet presAssocID="{5E1AEE4B-2467-4BC7-B490-8303F3BCF2E6}" presName="hierRoot3" presStyleCnt="0"/>
      <dgm:spPr/>
    </dgm:pt>
    <dgm:pt modelId="{4026EFB6-527A-4FBC-9ABE-406D55DEB350}" type="pres">
      <dgm:prSet presAssocID="{5E1AEE4B-2467-4BC7-B490-8303F3BCF2E6}" presName="composite3" presStyleCnt="0"/>
      <dgm:spPr/>
    </dgm:pt>
    <dgm:pt modelId="{C066A520-6055-4F00-85AB-FCC81C673D92}" type="pres">
      <dgm:prSet presAssocID="{5E1AEE4B-2467-4BC7-B490-8303F3BCF2E6}" presName="background3" presStyleLbl="node3" presStyleIdx="3" presStyleCnt="4"/>
      <dgm:spPr/>
    </dgm:pt>
    <dgm:pt modelId="{5DDB6857-4A99-419C-8A6F-EA08763483CF}" type="pres">
      <dgm:prSet presAssocID="{5E1AEE4B-2467-4BC7-B490-8303F3BCF2E6}" presName="text3" presStyleLbl="fgAcc3" presStyleIdx="3" presStyleCnt="4">
        <dgm:presLayoutVars>
          <dgm:chPref val="3"/>
        </dgm:presLayoutVars>
      </dgm:prSet>
      <dgm:spPr/>
    </dgm:pt>
    <dgm:pt modelId="{1276DD09-467A-438F-AA8E-3294AB0F491C}" type="pres">
      <dgm:prSet presAssocID="{5E1AEE4B-2467-4BC7-B490-8303F3BCF2E6}" presName="hierChild4" presStyleCnt="0"/>
      <dgm:spPr/>
    </dgm:pt>
  </dgm:ptLst>
  <dgm:cxnLst>
    <dgm:cxn modelId="{E4C7F808-A8A3-4BB0-A3A1-CA62089C97E9}" type="presOf" srcId="{DFA1BA95-8FF3-4304-857C-E0C03C9C0250}" destId="{F3C26595-F988-4791-810C-C3A613914E8C}" srcOrd="0" destOrd="0" presId="urn:microsoft.com/office/officeart/2005/8/layout/hierarchy1"/>
    <dgm:cxn modelId="{0031670B-2427-46DF-8834-B5348BAB1BA6}" type="presOf" srcId="{C1F12745-30A6-47B1-A698-7E35A910252D}" destId="{120DA709-7935-48EC-84EA-29A76C0F333D}" srcOrd="0" destOrd="0" presId="urn:microsoft.com/office/officeart/2005/8/layout/hierarchy1"/>
    <dgm:cxn modelId="{FD8EA70C-26CB-4153-BCB6-DC495B468BE1}" type="presOf" srcId="{A2333AAB-C88F-4BA6-9A6D-FE36E535EDB3}" destId="{8FFF0F9E-DF12-4F6C-ABDD-14D261528154}" srcOrd="0" destOrd="0" presId="urn:microsoft.com/office/officeart/2005/8/layout/hierarchy1"/>
    <dgm:cxn modelId="{AEB76110-FD20-4331-9EC8-655FBDD03BE9}" type="presOf" srcId="{BD623FA3-07E7-4E9E-AB40-65C6B9216B12}" destId="{EE4EA8FA-2998-4782-9ABA-4C50B93360A8}" srcOrd="0" destOrd="0" presId="urn:microsoft.com/office/officeart/2005/8/layout/hierarchy1"/>
    <dgm:cxn modelId="{0C218118-2948-4CBD-AF71-6D741E297136}" srcId="{A2333AAB-C88F-4BA6-9A6D-FE36E535EDB3}" destId="{0BC4CB0C-2654-43B2-9487-927894397F78}" srcOrd="0" destOrd="0" parTransId="{A5F93DFF-7731-4F1F-AF48-90A6D8BC19AC}" sibTransId="{1F1086D1-3506-4EC0-9162-69C9F1D8E59E}"/>
    <dgm:cxn modelId="{24723D35-A2DB-42EC-B710-C0927CA1EEF1}" type="presOf" srcId="{BEE3476D-E855-4299-92B5-613CE4298AF0}" destId="{A7085CF7-DD5C-49D8-8E3C-1F4E1FAB4094}" srcOrd="0" destOrd="0" presId="urn:microsoft.com/office/officeart/2005/8/layout/hierarchy1"/>
    <dgm:cxn modelId="{262D3937-E660-4819-836B-416A168B6C90}" srcId="{DFA1BA95-8FF3-4304-857C-E0C03C9C0250}" destId="{5E1AEE4B-2467-4BC7-B490-8303F3BCF2E6}" srcOrd="1" destOrd="0" parTransId="{63015C4F-02D5-4DA7-ABBB-3E9ED7D5B00E}" sibTransId="{266D5DEE-8F84-4B6E-B902-39E45B7A7ED5}"/>
    <dgm:cxn modelId="{7A3EA83E-2DD0-4F93-9469-22896F17120E}" srcId="{BEE3476D-E855-4299-92B5-613CE4298AF0}" destId="{75F6DF82-88D6-49A4-99DC-23E40278CA0D}" srcOrd="0" destOrd="0" parTransId="{9C17FBFC-5907-4220-9FCB-BC29B9AB3107}" sibTransId="{D3D1FA8D-D9A9-4B43-AA7F-307FE340FC51}"/>
    <dgm:cxn modelId="{3D58A245-21E4-4163-9DCA-3B14D20376B4}" srcId="{0BC4CB0C-2654-43B2-9487-927894397F78}" destId="{DFA1BA95-8FF3-4304-857C-E0C03C9C0250}" srcOrd="1" destOrd="0" parTransId="{664960EE-E454-4CAB-91DE-2CA4ABC13B41}" sibTransId="{AA37310F-9C23-423F-AAA0-EF46143AD018}"/>
    <dgm:cxn modelId="{AE723469-F27F-4B3D-A4C4-8D43E922CAED}" type="presOf" srcId="{74A1B1E7-194A-4467-A165-67E2C92C60BA}" destId="{27293642-2695-46F4-A55C-1235FDFB1C2B}" srcOrd="0" destOrd="0" presId="urn:microsoft.com/office/officeart/2005/8/layout/hierarchy1"/>
    <dgm:cxn modelId="{4E57394A-C793-4ABF-8B73-C2BE4E23E399}" srcId="{BEE3476D-E855-4299-92B5-613CE4298AF0}" destId="{F5FA912C-72CD-49D8-99B5-2219AAA4641D}" srcOrd="1" destOrd="0" parTransId="{74A1B1E7-194A-4467-A165-67E2C92C60BA}" sibTransId="{C6278D9F-ABD9-4A3E-8AEA-D888B44FF636}"/>
    <dgm:cxn modelId="{E7B9104D-466E-469F-81AA-22687AA3D98D}" srcId="{DFA1BA95-8FF3-4304-857C-E0C03C9C0250}" destId="{BD623FA3-07E7-4E9E-AB40-65C6B9216B12}" srcOrd="0" destOrd="0" parTransId="{E289B112-A325-46B5-AFDA-C008EBA61AFE}" sibTransId="{8ED9742D-012E-4706-A9FA-6AC25986BFFB}"/>
    <dgm:cxn modelId="{8D0E1F6F-78D4-4205-8318-7631E282E6B8}" type="presOf" srcId="{A7345878-B702-4544-A9CB-E43746F9AAC9}" destId="{3F3D7E61-A90E-4054-8814-0A02BFBE1E76}" srcOrd="0" destOrd="0" presId="urn:microsoft.com/office/officeart/2005/8/layout/hierarchy1"/>
    <dgm:cxn modelId="{EE2D9A57-6ADF-454C-80E3-D52D494EBAF9}" type="presOf" srcId="{F5FA912C-72CD-49D8-99B5-2219AAA4641D}" destId="{113C58DB-0BB2-4CE9-A545-8CA656B7D09E}" srcOrd="0" destOrd="0" presId="urn:microsoft.com/office/officeart/2005/8/layout/hierarchy1"/>
    <dgm:cxn modelId="{2E1BCD7D-7948-40A2-A8D2-D572579D332C}" type="presOf" srcId="{664960EE-E454-4CAB-91DE-2CA4ABC13B41}" destId="{093B8B83-884D-4A4D-BD53-D56475D11BE9}" srcOrd="0" destOrd="0" presId="urn:microsoft.com/office/officeart/2005/8/layout/hierarchy1"/>
    <dgm:cxn modelId="{66368B80-B4F0-471B-9174-0EFB8D8E7073}" srcId="{C1F12745-30A6-47B1-A698-7E35A910252D}" destId="{A7345878-B702-4544-A9CB-E43746F9AAC9}" srcOrd="0" destOrd="0" parTransId="{AFE907BC-3A36-47E8-B53F-4EEAAAF3412D}" sibTransId="{43FF3039-9ACB-4B93-9B15-DFE520E3C3A1}"/>
    <dgm:cxn modelId="{02234182-5E89-4BA0-A006-BD94A3F4D789}" type="presOf" srcId="{D73DF8AF-8616-4E5D-83DC-3F5B61C151DB}" destId="{A2E3FBA4-94D4-426D-A740-730FEE1C5B04}" srcOrd="0" destOrd="0" presId="urn:microsoft.com/office/officeart/2005/8/layout/hierarchy1"/>
    <dgm:cxn modelId="{6817D588-AD65-40BB-9B9D-7DBA46991BCA}" srcId="{0BC4CB0C-2654-43B2-9487-927894397F78}" destId="{C1F12745-30A6-47B1-A698-7E35A910252D}" srcOrd="0" destOrd="0" parTransId="{48AD951B-0EC5-42AD-B858-36BF11910D12}" sibTransId="{FF34A07C-B950-4063-A2C7-BC0A88EE43B4}"/>
    <dgm:cxn modelId="{286AF091-0951-4111-852A-F50CB33FBEDB}" type="presOf" srcId="{63015C4F-02D5-4DA7-ABBB-3E9ED7D5B00E}" destId="{D92F6A93-C85F-4425-B4B6-5F70E3DE6C82}" srcOrd="0" destOrd="0" presId="urn:microsoft.com/office/officeart/2005/8/layout/hierarchy1"/>
    <dgm:cxn modelId="{4C87B4A9-401A-4137-B222-620B2FCC0842}" srcId="{C1F12745-30A6-47B1-A698-7E35A910252D}" destId="{BEE3476D-E855-4299-92B5-613CE4298AF0}" srcOrd="1" destOrd="0" parTransId="{D73DF8AF-8616-4E5D-83DC-3F5B61C151DB}" sibTransId="{06C88F11-782B-4350-8981-A92B2968273D}"/>
    <dgm:cxn modelId="{26A19DAA-805F-4CB5-BD0F-DD0BEB8FB92C}" type="presOf" srcId="{48AD951B-0EC5-42AD-B858-36BF11910D12}" destId="{08AED3D3-3EBC-4E03-A2AE-CF35969C2374}" srcOrd="0" destOrd="0" presId="urn:microsoft.com/office/officeart/2005/8/layout/hierarchy1"/>
    <dgm:cxn modelId="{EAC3A4AA-EA8E-4858-92DD-6266C6586DA6}" type="presOf" srcId="{9C17FBFC-5907-4220-9FCB-BC29B9AB3107}" destId="{2776A8B9-84E0-48AD-85E5-FCDAFEE31E5D}" srcOrd="0" destOrd="0" presId="urn:microsoft.com/office/officeart/2005/8/layout/hierarchy1"/>
    <dgm:cxn modelId="{089873B8-85B2-46E0-BDF9-7AF9CDB73654}" type="presOf" srcId="{AFE907BC-3A36-47E8-B53F-4EEAAAF3412D}" destId="{6C7133D9-2CE7-4847-B3FE-3875799BC84E}" srcOrd="0" destOrd="0" presId="urn:microsoft.com/office/officeart/2005/8/layout/hierarchy1"/>
    <dgm:cxn modelId="{F0DFDEC4-6BE2-46A8-AB8A-90A4293F42B8}" type="presOf" srcId="{E289B112-A325-46B5-AFDA-C008EBA61AFE}" destId="{EB948740-93B7-4D45-AE8F-F5553A9C94E3}" srcOrd="0" destOrd="0" presId="urn:microsoft.com/office/officeart/2005/8/layout/hierarchy1"/>
    <dgm:cxn modelId="{9D73BED3-6744-446D-B99D-3C5BA876675E}" type="presOf" srcId="{0BC4CB0C-2654-43B2-9487-927894397F78}" destId="{9F01DC15-69EF-4474-ABEA-D2D682DA7CCB}" srcOrd="0" destOrd="0" presId="urn:microsoft.com/office/officeart/2005/8/layout/hierarchy1"/>
    <dgm:cxn modelId="{5E24FAEC-64B0-446B-B3B2-590122E693B9}" type="presOf" srcId="{5E1AEE4B-2467-4BC7-B490-8303F3BCF2E6}" destId="{5DDB6857-4A99-419C-8A6F-EA08763483CF}" srcOrd="0" destOrd="0" presId="urn:microsoft.com/office/officeart/2005/8/layout/hierarchy1"/>
    <dgm:cxn modelId="{0C5AB3F5-0EFB-4AE7-9965-0F523A5458DC}" type="presOf" srcId="{75F6DF82-88D6-49A4-99DC-23E40278CA0D}" destId="{DA1FE671-FE24-4706-9B2D-58B3407711E5}" srcOrd="0" destOrd="0" presId="urn:microsoft.com/office/officeart/2005/8/layout/hierarchy1"/>
    <dgm:cxn modelId="{DB930C42-48A6-4D7B-9602-CF85BC37523B}" type="presParOf" srcId="{8FFF0F9E-DF12-4F6C-ABDD-14D261528154}" destId="{E1D72CE9-08FC-4B59-8142-10A7A1771EE1}" srcOrd="0" destOrd="0" presId="urn:microsoft.com/office/officeart/2005/8/layout/hierarchy1"/>
    <dgm:cxn modelId="{573BD5FD-6CC2-4F6B-BA77-DF4EB9C2EDF4}" type="presParOf" srcId="{E1D72CE9-08FC-4B59-8142-10A7A1771EE1}" destId="{8D407CC7-6E9F-4406-9310-2AE8E21D1B94}" srcOrd="0" destOrd="0" presId="urn:microsoft.com/office/officeart/2005/8/layout/hierarchy1"/>
    <dgm:cxn modelId="{2FDA9A29-4FCF-4AC6-B91F-0669EE9720B1}" type="presParOf" srcId="{8D407CC7-6E9F-4406-9310-2AE8E21D1B94}" destId="{AA94A66D-FFD1-43A0-B741-46FA9D8042E1}" srcOrd="0" destOrd="0" presId="urn:microsoft.com/office/officeart/2005/8/layout/hierarchy1"/>
    <dgm:cxn modelId="{8CBF8EE5-A45E-4887-A7D2-FDD0CE9E0E06}" type="presParOf" srcId="{8D407CC7-6E9F-4406-9310-2AE8E21D1B94}" destId="{9F01DC15-69EF-4474-ABEA-D2D682DA7CCB}" srcOrd="1" destOrd="0" presId="urn:microsoft.com/office/officeart/2005/8/layout/hierarchy1"/>
    <dgm:cxn modelId="{725DEE0F-D428-4E69-B019-842A424246C8}" type="presParOf" srcId="{E1D72CE9-08FC-4B59-8142-10A7A1771EE1}" destId="{49195429-68A3-4218-BBD8-DFE055680B18}" srcOrd="1" destOrd="0" presId="urn:microsoft.com/office/officeart/2005/8/layout/hierarchy1"/>
    <dgm:cxn modelId="{4AB215D4-A7FE-44AD-9895-22A4B6F0BF86}" type="presParOf" srcId="{49195429-68A3-4218-BBD8-DFE055680B18}" destId="{08AED3D3-3EBC-4E03-A2AE-CF35969C2374}" srcOrd="0" destOrd="0" presId="urn:microsoft.com/office/officeart/2005/8/layout/hierarchy1"/>
    <dgm:cxn modelId="{F9B28407-04CF-4AF0-9DCE-A5BFFCF709AB}" type="presParOf" srcId="{49195429-68A3-4218-BBD8-DFE055680B18}" destId="{7239C2ED-86F7-41E9-AC1B-A4649D7252F9}" srcOrd="1" destOrd="0" presId="urn:microsoft.com/office/officeart/2005/8/layout/hierarchy1"/>
    <dgm:cxn modelId="{7304AEF4-D29B-40AE-829E-326E3CE396D6}" type="presParOf" srcId="{7239C2ED-86F7-41E9-AC1B-A4649D7252F9}" destId="{C1BA9ECA-B720-4EBA-A4C7-C00A1618E0A8}" srcOrd="0" destOrd="0" presId="urn:microsoft.com/office/officeart/2005/8/layout/hierarchy1"/>
    <dgm:cxn modelId="{BA9EC8C4-0AB6-48E7-8C10-5A5A1337C86F}" type="presParOf" srcId="{C1BA9ECA-B720-4EBA-A4C7-C00A1618E0A8}" destId="{1D7A0A44-C4B5-484A-93F7-68E3B1CEE25D}" srcOrd="0" destOrd="0" presId="urn:microsoft.com/office/officeart/2005/8/layout/hierarchy1"/>
    <dgm:cxn modelId="{9144F2BC-B2FB-44FA-BA5A-08A23A5FD401}" type="presParOf" srcId="{C1BA9ECA-B720-4EBA-A4C7-C00A1618E0A8}" destId="{120DA709-7935-48EC-84EA-29A76C0F333D}" srcOrd="1" destOrd="0" presId="urn:microsoft.com/office/officeart/2005/8/layout/hierarchy1"/>
    <dgm:cxn modelId="{E3968E2A-1DCE-481C-ADD3-F6D173F113F7}" type="presParOf" srcId="{7239C2ED-86F7-41E9-AC1B-A4649D7252F9}" destId="{A9470421-2068-4850-B866-9C39D1F4D5ED}" srcOrd="1" destOrd="0" presId="urn:microsoft.com/office/officeart/2005/8/layout/hierarchy1"/>
    <dgm:cxn modelId="{F31C42F8-44A3-4C02-A7EB-E4919E0D0C6E}" type="presParOf" srcId="{A9470421-2068-4850-B866-9C39D1F4D5ED}" destId="{6C7133D9-2CE7-4847-B3FE-3875799BC84E}" srcOrd="0" destOrd="0" presId="urn:microsoft.com/office/officeart/2005/8/layout/hierarchy1"/>
    <dgm:cxn modelId="{4BC914BA-BB8E-4FA7-960B-F138C8992FE9}" type="presParOf" srcId="{A9470421-2068-4850-B866-9C39D1F4D5ED}" destId="{223A90E4-649C-4AF1-9EEB-D31B91B4E60D}" srcOrd="1" destOrd="0" presId="urn:microsoft.com/office/officeart/2005/8/layout/hierarchy1"/>
    <dgm:cxn modelId="{04E84D34-9CC9-4592-94D5-46DA354A9C0A}" type="presParOf" srcId="{223A90E4-649C-4AF1-9EEB-D31B91B4E60D}" destId="{484888D5-640E-4D5F-AF55-8BE5B6CA86F9}" srcOrd="0" destOrd="0" presId="urn:microsoft.com/office/officeart/2005/8/layout/hierarchy1"/>
    <dgm:cxn modelId="{116D8B35-1F85-4705-8FC7-FCEC0E350B2C}" type="presParOf" srcId="{484888D5-640E-4D5F-AF55-8BE5B6CA86F9}" destId="{286FE01C-65F0-4967-BAC3-57EAF9B54B97}" srcOrd="0" destOrd="0" presId="urn:microsoft.com/office/officeart/2005/8/layout/hierarchy1"/>
    <dgm:cxn modelId="{A25BEB9B-E9CF-4124-9B60-41F80868C7AF}" type="presParOf" srcId="{484888D5-640E-4D5F-AF55-8BE5B6CA86F9}" destId="{3F3D7E61-A90E-4054-8814-0A02BFBE1E76}" srcOrd="1" destOrd="0" presId="urn:microsoft.com/office/officeart/2005/8/layout/hierarchy1"/>
    <dgm:cxn modelId="{B43BD49A-EE79-409B-A2C8-F481CACA27DA}" type="presParOf" srcId="{223A90E4-649C-4AF1-9EEB-D31B91B4E60D}" destId="{F9545560-FE3B-420D-869F-C2202B8ADBE4}" srcOrd="1" destOrd="0" presId="urn:microsoft.com/office/officeart/2005/8/layout/hierarchy1"/>
    <dgm:cxn modelId="{0C4487FA-9D67-4327-B758-F46B4F72A4E9}" type="presParOf" srcId="{A9470421-2068-4850-B866-9C39D1F4D5ED}" destId="{A2E3FBA4-94D4-426D-A740-730FEE1C5B04}" srcOrd="2" destOrd="0" presId="urn:microsoft.com/office/officeart/2005/8/layout/hierarchy1"/>
    <dgm:cxn modelId="{EA9B1B8C-86D8-4212-83B8-887E873C71A1}" type="presParOf" srcId="{A9470421-2068-4850-B866-9C39D1F4D5ED}" destId="{401481A1-97B1-48ED-8FCF-D236B3554A80}" srcOrd="3" destOrd="0" presId="urn:microsoft.com/office/officeart/2005/8/layout/hierarchy1"/>
    <dgm:cxn modelId="{5276B27F-934A-4253-A0A2-27EBA3682EDC}" type="presParOf" srcId="{401481A1-97B1-48ED-8FCF-D236B3554A80}" destId="{CD8BADA9-D72A-4C9E-8B96-E201C05D2F1E}" srcOrd="0" destOrd="0" presId="urn:microsoft.com/office/officeart/2005/8/layout/hierarchy1"/>
    <dgm:cxn modelId="{0E406AD0-A426-46E5-A969-677740047867}" type="presParOf" srcId="{CD8BADA9-D72A-4C9E-8B96-E201C05D2F1E}" destId="{08735FE5-12D4-4098-90DA-86D013C045C6}" srcOrd="0" destOrd="0" presId="urn:microsoft.com/office/officeart/2005/8/layout/hierarchy1"/>
    <dgm:cxn modelId="{08876284-0D8C-4F61-8327-E665582AD24D}" type="presParOf" srcId="{CD8BADA9-D72A-4C9E-8B96-E201C05D2F1E}" destId="{A7085CF7-DD5C-49D8-8E3C-1F4E1FAB4094}" srcOrd="1" destOrd="0" presId="urn:microsoft.com/office/officeart/2005/8/layout/hierarchy1"/>
    <dgm:cxn modelId="{1AA3E96E-F1FA-4286-8097-D48EC541786F}" type="presParOf" srcId="{401481A1-97B1-48ED-8FCF-D236B3554A80}" destId="{188AD778-49CC-4E9B-8723-16F86B8D09BE}" srcOrd="1" destOrd="0" presId="urn:microsoft.com/office/officeart/2005/8/layout/hierarchy1"/>
    <dgm:cxn modelId="{34C1EEE6-B07E-49C1-8697-5B1EF3724804}" type="presParOf" srcId="{188AD778-49CC-4E9B-8723-16F86B8D09BE}" destId="{2776A8B9-84E0-48AD-85E5-FCDAFEE31E5D}" srcOrd="0" destOrd="0" presId="urn:microsoft.com/office/officeart/2005/8/layout/hierarchy1"/>
    <dgm:cxn modelId="{C1926813-25CF-4AD0-B841-DB6EA96101C9}" type="presParOf" srcId="{188AD778-49CC-4E9B-8723-16F86B8D09BE}" destId="{84B870AB-BA95-4379-BCDF-07EBACF65FAD}" srcOrd="1" destOrd="0" presId="urn:microsoft.com/office/officeart/2005/8/layout/hierarchy1"/>
    <dgm:cxn modelId="{DF245BD3-FB1D-4B36-B1C8-8FADC3F1BB89}" type="presParOf" srcId="{84B870AB-BA95-4379-BCDF-07EBACF65FAD}" destId="{96E788FD-FA82-425C-9FFE-412FB6DCB2F5}" srcOrd="0" destOrd="0" presId="urn:microsoft.com/office/officeart/2005/8/layout/hierarchy1"/>
    <dgm:cxn modelId="{198CD4B8-B7F2-489B-8937-0EAE44E1094B}" type="presParOf" srcId="{96E788FD-FA82-425C-9FFE-412FB6DCB2F5}" destId="{F179248A-49F0-4F68-97AE-09FC68855829}" srcOrd="0" destOrd="0" presId="urn:microsoft.com/office/officeart/2005/8/layout/hierarchy1"/>
    <dgm:cxn modelId="{EF687801-0D3C-4B77-93AC-A8F8CFB275C8}" type="presParOf" srcId="{96E788FD-FA82-425C-9FFE-412FB6DCB2F5}" destId="{DA1FE671-FE24-4706-9B2D-58B3407711E5}" srcOrd="1" destOrd="0" presId="urn:microsoft.com/office/officeart/2005/8/layout/hierarchy1"/>
    <dgm:cxn modelId="{F567026B-DF3B-4FAB-A34F-AB1B7478A78D}" type="presParOf" srcId="{84B870AB-BA95-4379-BCDF-07EBACF65FAD}" destId="{7350ED86-4D1D-4D80-8903-AE8AD25640D6}" srcOrd="1" destOrd="0" presId="urn:microsoft.com/office/officeart/2005/8/layout/hierarchy1"/>
    <dgm:cxn modelId="{1E8EC65A-5EAE-4E6C-80D5-7B59F850D3FF}" type="presParOf" srcId="{188AD778-49CC-4E9B-8723-16F86B8D09BE}" destId="{27293642-2695-46F4-A55C-1235FDFB1C2B}" srcOrd="2" destOrd="0" presId="urn:microsoft.com/office/officeart/2005/8/layout/hierarchy1"/>
    <dgm:cxn modelId="{99405ED0-AD51-422E-9356-B0A67929DA04}" type="presParOf" srcId="{188AD778-49CC-4E9B-8723-16F86B8D09BE}" destId="{EB71657F-1A83-43BC-95D6-9D724B351953}" srcOrd="3" destOrd="0" presId="urn:microsoft.com/office/officeart/2005/8/layout/hierarchy1"/>
    <dgm:cxn modelId="{A2F570C6-0FFE-4CB6-BC8B-EE26A3368BD0}" type="presParOf" srcId="{EB71657F-1A83-43BC-95D6-9D724B351953}" destId="{CC8542F7-2F5D-4643-A4D1-ED90632BE681}" srcOrd="0" destOrd="0" presId="urn:microsoft.com/office/officeart/2005/8/layout/hierarchy1"/>
    <dgm:cxn modelId="{0BBB30BA-05EE-4B19-B710-EB76BF60AA61}" type="presParOf" srcId="{CC8542F7-2F5D-4643-A4D1-ED90632BE681}" destId="{B121F2E9-EAFD-4709-89F6-D9CD0EB380E5}" srcOrd="0" destOrd="0" presId="urn:microsoft.com/office/officeart/2005/8/layout/hierarchy1"/>
    <dgm:cxn modelId="{D82E70BD-2724-4B11-AC1F-ACC8E864B382}" type="presParOf" srcId="{CC8542F7-2F5D-4643-A4D1-ED90632BE681}" destId="{113C58DB-0BB2-4CE9-A545-8CA656B7D09E}" srcOrd="1" destOrd="0" presId="urn:microsoft.com/office/officeart/2005/8/layout/hierarchy1"/>
    <dgm:cxn modelId="{3758B893-8C4E-4601-9769-56AE85406125}" type="presParOf" srcId="{EB71657F-1A83-43BC-95D6-9D724B351953}" destId="{A74219CC-EADC-47A7-94F0-1AE5A0BDA0D7}" srcOrd="1" destOrd="0" presId="urn:microsoft.com/office/officeart/2005/8/layout/hierarchy1"/>
    <dgm:cxn modelId="{FFAECBC4-25A0-4C11-97CE-460C7D2C8E7E}" type="presParOf" srcId="{49195429-68A3-4218-BBD8-DFE055680B18}" destId="{093B8B83-884D-4A4D-BD53-D56475D11BE9}" srcOrd="2" destOrd="0" presId="urn:microsoft.com/office/officeart/2005/8/layout/hierarchy1"/>
    <dgm:cxn modelId="{C900A818-DA49-47BB-BB01-26FBF2B278AF}" type="presParOf" srcId="{49195429-68A3-4218-BBD8-DFE055680B18}" destId="{32804890-ED79-40CD-83B8-A869CE8C2937}" srcOrd="3" destOrd="0" presId="urn:microsoft.com/office/officeart/2005/8/layout/hierarchy1"/>
    <dgm:cxn modelId="{F3ED5BF8-8C22-4213-8907-FB46D14E029B}" type="presParOf" srcId="{32804890-ED79-40CD-83B8-A869CE8C2937}" destId="{20ECEB46-3890-43F5-ABA1-B7AF150E1223}" srcOrd="0" destOrd="0" presId="urn:microsoft.com/office/officeart/2005/8/layout/hierarchy1"/>
    <dgm:cxn modelId="{B5C71704-6D29-43CC-A253-D0AA69F9E255}" type="presParOf" srcId="{20ECEB46-3890-43F5-ABA1-B7AF150E1223}" destId="{88C20B4F-DF4D-42B6-8B35-DE8AAD1C3574}" srcOrd="0" destOrd="0" presId="urn:microsoft.com/office/officeart/2005/8/layout/hierarchy1"/>
    <dgm:cxn modelId="{1B073F29-5C09-4EA6-B078-C7A11403F862}" type="presParOf" srcId="{20ECEB46-3890-43F5-ABA1-B7AF150E1223}" destId="{F3C26595-F988-4791-810C-C3A613914E8C}" srcOrd="1" destOrd="0" presId="urn:microsoft.com/office/officeart/2005/8/layout/hierarchy1"/>
    <dgm:cxn modelId="{DAD7DB04-F896-4070-9458-F5128C11CD4B}" type="presParOf" srcId="{32804890-ED79-40CD-83B8-A869CE8C2937}" destId="{2CD17952-A688-4507-B1D5-5DB82082BDC7}" srcOrd="1" destOrd="0" presId="urn:microsoft.com/office/officeart/2005/8/layout/hierarchy1"/>
    <dgm:cxn modelId="{1E2BE9E8-6462-42D4-81D6-66189E795A29}" type="presParOf" srcId="{2CD17952-A688-4507-B1D5-5DB82082BDC7}" destId="{EB948740-93B7-4D45-AE8F-F5553A9C94E3}" srcOrd="0" destOrd="0" presId="urn:microsoft.com/office/officeart/2005/8/layout/hierarchy1"/>
    <dgm:cxn modelId="{122BF6D4-7294-421C-AADC-4482DE667635}" type="presParOf" srcId="{2CD17952-A688-4507-B1D5-5DB82082BDC7}" destId="{4E7A4504-3D13-4766-8154-E4CA1ACDFB49}" srcOrd="1" destOrd="0" presId="urn:microsoft.com/office/officeart/2005/8/layout/hierarchy1"/>
    <dgm:cxn modelId="{15285CC0-7DEC-4811-91AF-80029B312C48}" type="presParOf" srcId="{4E7A4504-3D13-4766-8154-E4CA1ACDFB49}" destId="{021938A2-7004-40FB-A6C9-13ABAD9C1E8C}" srcOrd="0" destOrd="0" presId="urn:microsoft.com/office/officeart/2005/8/layout/hierarchy1"/>
    <dgm:cxn modelId="{4667C79B-5B14-4B99-9C74-D2ACCAEFC3DB}" type="presParOf" srcId="{021938A2-7004-40FB-A6C9-13ABAD9C1E8C}" destId="{A70F378D-8AE0-4607-84F8-1C33D81F78F9}" srcOrd="0" destOrd="0" presId="urn:microsoft.com/office/officeart/2005/8/layout/hierarchy1"/>
    <dgm:cxn modelId="{644E1126-598F-4C9B-9B7A-164879DCE3A5}" type="presParOf" srcId="{021938A2-7004-40FB-A6C9-13ABAD9C1E8C}" destId="{EE4EA8FA-2998-4782-9ABA-4C50B93360A8}" srcOrd="1" destOrd="0" presId="urn:microsoft.com/office/officeart/2005/8/layout/hierarchy1"/>
    <dgm:cxn modelId="{808104B0-7193-46C7-BAB6-0D2655922B40}" type="presParOf" srcId="{4E7A4504-3D13-4766-8154-E4CA1ACDFB49}" destId="{D425AA13-B88C-4050-84E8-B6146F0847D8}" srcOrd="1" destOrd="0" presId="urn:microsoft.com/office/officeart/2005/8/layout/hierarchy1"/>
    <dgm:cxn modelId="{DAC79AE5-49F4-42D6-BCD0-B97883232C8C}" type="presParOf" srcId="{2CD17952-A688-4507-B1D5-5DB82082BDC7}" destId="{D92F6A93-C85F-4425-B4B6-5F70E3DE6C82}" srcOrd="2" destOrd="0" presId="urn:microsoft.com/office/officeart/2005/8/layout/hierarchy1"/>
    <dgm:cxn modelId="{F04E6F36-5BF8-4BF2-AA91-AE81A0DE4313}" type="presParOf" srcId="{2CD17952-A688-4507-B1D5-5DB82082BDC7}" destId="{2735EE63-A5F4-44B9-877A-47DFBCAD89D3}" srcOrd="3" destOrd="0" presId="urn:microsoft.com/office/officeart/2005/8/layout/hierarchy1"/>
    <dgm:cxn modelId="{75D03E0C-5183-45BE-8E12-023FBB65F35D}" type="presParOf" srcId="{2735EE63-A5F4-44B9-877A-47DFBCAD89D3}" destId="{4026EFB6-527A-4FBC-9ABE-406D55DEB350}" srcOrd="0" destOrd="0" presId="urn:microsoft.com/office/officeart/2005/8/layout/hierarchy1"/>
    <dgm:cxn modelId="{3C493083-81B4-403E-819F-3B96EDA3E6FA}" type="presParOf" srcId="{4026EFB6-527A-4FBC-9ABE-406D55DEB350}" destId="{C066A520-6055-4F00-85AB-FCC81C673D92}" srcOrd="0" destOrd="0" presId="urn:microsoft.com/office/officeart/2005/8/layout/hierarchy1"/>
    <dgm:cxn modelId="{F1FCF11D-639F-4952-9AF8-96F2D632F806}" type="presParOf" srcId="{4026EFB6-527A-4FBC-9ABE-406D55DEB350}" destId="{5DDB6857-4A99-419C-8A6F-EA08763483CF}" srcOrd="1" destOrd="0" presId="urn:microsoft.com/office/officeart/2005/8/layout/hierarchy1"/>
    <dgm:cxn modelId="{CCC640E8-0A4A-4375-9737-F257EE22C5E3}" type="presParOf" srcId="{2735EE63-A5F4-44B9-877A-47DFBCAD89D3}" destId="{1276DD09-467A-438F-AA8E-3294AB0F491C}" srcOrd="1" destOrd="0" presId="urn:microsoft.com/office/officeart/2005/8/layout/hierarchy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3B1A025-204A-4683-894C-D5F167DC98F0}"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cs-CZ"/>
        </a:p>
      </dgm:t>
    </dgm:pt>
    <dgm:pt modelId="{C2776B19-7B98-4EBF-BCD7-7C636286E24E}">
      <dgm:prSet phldrT="[Text]" custT="1"/>
      <dgm:spPr/>
      <dgm:t>
        <a:bodyPr/>
        <a:lstStyle/>
        <a:p>
          <a:pPr algn="ctr"/>
          <a:r>
            <a:rPr lang="cs-CZ" sz="800"/>
            <a:t>Pojištění</a:t>
          </a:r>
        </a:p>
      </dgm:t>
    </dgm:pt>
    <dgm:pt modelId="{10C14C3A-8C71-4AC6-BF09-3EFA6393E4DC}" type="parTrans" cxnId="{4F11D2D6-AD8B-40F4-8819-888DEF66E940}">
      <dgm:prSet/>
      <dgm:spPr/>
      <dgm:t>
        <a:bodyPr/>
        <a:lstStyle/>
        <a:p>
          <a:pPr algn="ctr"/>
          <a:endParaRPr lang="cs-CZ"/>
        </a:p>
      </dgm:t>
    </dgm:pt>
    <dgm:pt modelId="{FA35838B-D755-45AB-B8D2-AEB4DA8B155A}" type="sibTrans" cxnId="{4F11D2D6-AD8B-40F4-8819-888DEF66E940}">
      <dgm:prSet/>
      <dgm:spPr/>
      <dgm:t>
        <a:bodyPr/>
        <a:lstStyle/>
        <a:p>
          <a:pPr algn="ctr"/>
          <a:endParaRPr lang="cs-CZ"/>
        </a:p>
      </dgm:t>
    </dgm:pt>
    <dgm:pt modelId="{863B7A74-DBB0-4F54-90C9-DB70DDF42123}">
      <dgm:prSet phldrT="[Text]" custT="1"/>
      <dgm:spPr/>
      <dgm:t>
        <a:bodyPr/>
        <a:lstStyle/>
        <a:p>
          <a:pPr algn="ctr"/>
          <a:r>
            <a:rPr lang="cs-CZ" sz="800"/>
            <a:t>Neživotní</a:t>
          </a:r>
        </a:p>
      </dgm:t>
    </dgm:pt>
    <dgm:pt modelId="{2DF1AB25-E24D-4C2E-A7D3-5E159C66A66E}" type="parTrans" cxnId="{DA8EE243-E9B0-4698-AB8E-83306DBD3D0F}">
      <dgm:prSet/>
      <dgm:spPr/>
      <dgm:t>
        <a:bodyPr/>
        <a:lstStyle/>
        <a:p>
          <a:pPr algn="ctr"/>
          <a:endParaRPr lang="cs-CZ"/>
        </a:p>
      </dgm:t>
    </dgm:pt>
    <dgm:pt modelId="{91298BA2-844C-4760-B6C9-E421898263BB}" type="sibTrans" cxnId="{DA8EE243-E9B0-4698-AB8E-83306DBD3D0F}">
      <dgm:prSet/>
      <dgm:spPr/>
      <dgm:t>
        <a:bodyPr/>
        <a:lstStyle/>
        <a:p>
          <a:pPr algn="ctr"/>
          <a:endParaRPr lang="cs-CZ"/>
        </a:p>
      </dgm:t>
    </dgm:pt>
    <dgm:pt modelId="{E3A04342-C89B-46C2-94E5-5720619DC6C4}">
      <dgm:prSet phldrT="[Text]" custT="1"/>
      <dgm:spPr/>
      <dgm:t>
        <a:bodyPr/>
        <a:lstStyle/>
        <a:p>
          <a:pPr algn="ctr"/>
          <a:r>
            <a:rPr lang="cs-CZ" sz="800"/>
            <a:t>Majetkové</a:t>
          </a:r>
        </a:p>
      </dgm:t>
    </dgm:pt>
    <dgm:pt modelId="{5AC4BB88-A2AD-4B41-8B87-5517CC2C55CB}" type="parTrans" cxnId="{8C0C8ACE-AB74-4B8F-87A3-0A3CAB341D49}">
      <dgm:prSet/>
      <dgm:spPr/>
      <dgm:t>
        <a:bodyPr/>
        <a:lstStyle/>
        <a:p>
          <a:pPr algn="ctr"/>
          <a:endParaRPr lang="cs-CZ"/>
        </a:p>
      </dgm:t>
    </dgm:pt>
    <dgm:pt modelId="{BA057FDB-68A8-4AE3-9566-436A2C609580}" type="sibTrans" cxnId="{8C0C8ACE-AB74-4B8F-87A3-0A3CAB341D49}">
      <dgm:prSet/>
      <dgm:spPr/>
      <dgm:t>
        <a:bodyPr/>
        <a:lstStyle/>
        <a:p>
          <a:pPr algn="ctr"/>
          <a:endParaRPr lang="cs-CZ"/>
        </a:p>
      </dgm:t>
    </dgm:pt>
    <dgm:pt modelId="{C0FA8299-CFBB-4EF8-829C-A1B4DDD6932F}">
      <dgm:prSet phldrT="[Text]" custT="1"/>
      <dgm:spPr/>
      <dgm:t>
        <a:bodyPr/>
        <a:lstStyle/>
        <a:p>
          <a:pPr algn="ctr"/>
          <a:r>
            <a:rPr lang="cs-CZ" sz="600"/>
            <a:t>Odpovědnostní</a:t>
          </a:r>
        </a:p>
      </dgm:t>
    </dgm:pt>
    <dgm:pt modelId="{6F6DAFB7-C064-4E90-B642-BCFFCFB517C3}" type="parTrans" cxnId="{CE8DB0E9-9505-46A9-8D47-75513ACECA1C}">
      <dgm:prSet/>
      <dgm:spPr/>
      <dgm:t>
        <a:bodyPr/>
        <a:lstStyle/>
        <a:p>
          <a:pPr algn="ctr"/>
          <a:endParaRPr lang="cs-CZ"/>
        </a:p>
      </dgm:t>
    </dgm:pt>
    <dgm:pt modelId="{3210FC67-DBDB-4E0D-904F-8E9CD2E3E921}" type="sibTrans" cxnId="{CE8DB0E9-9505-46A9-8D47-75513ACECA1C}">
      <dgm:prSet/>
      <dgm:spPr/>
      <dgm:t>
        <a:bodyPr/>
        <a:lstStyle/>
        <a:p>
          <a:pPr algn="ctr"/>
          <a:endParaRPr lang="cs-CZ"/>
        </a:p>
      </dgm:t>
    </dgm:pt>
    <dgm:pt modelId="{EC9385D2-A68E-485B-8A91-E29C067802B5}">
      <dgm:prSet phldrT="[Text]" custT="1"/>
      <dgm:spPr/>
      <dgm:t>
        <a:bodyPr/>
        <a:lstStyle/>
        <a:p>
          <a:pPr algn="ctr"/>
          <a:r>
            <a:rPr lang="cs-CZ" sz="800"/>
            <a:t>Životní</a:t>
          </a:r>
        </a:p>
      </dgm:t>
    </dgm:pt>
    <dgm:pt modelId="{AAA45034-DE56-409F-8623-C6A4282A56A0}" type="parTrans" cxnId="{B7396697-9BC1-4873-93B3-8B383C3B2686}">
      <dgm:prSet/>
      <dgm:spPr/>
      <dgm:t>
        <a:bodyPr/>
        <a:lstStyle/>
        <a:p>
          <a:pPr algn="ctr"/>
          <a:endParaRPr lang="cs-CZ"/>
        </a:p>
      </dgm:t>
    </dgm:pt>
    <dgm:pt modelId="{D102655C-C895-4872-BCA9-7B9C18A3B4AB}" type="sibTrans" cxnId="{B7396697-9BC1-4873-93B3-8B383C3B2686}">
      <dgm:prSet/>
      <dgm:spPr/>
      <dgm:t>
        <a:bodyPr/>
        <a:lstStyle/>
        <a:p>
          <a:pPr algn="ctr"/>
          <a:endParaRPr lang="cs-CZ"/>
        </a:p>
      </dgm:t>
    </dgm:pt>
    <dgm:pt modelId="{98E924B5-7DA4-49A8-AF25-BC8394116C57}">
      <dgm:prSet phldrT="[Text]" custT="1"/>
      <dgm:spPr/>
      <dgm:t>
        <a:bodyPr/>
        <a:lstStyle/>
        <a:p>
          <a:pPr algn="ctr"/>
          <a:r>
            <a:rPr lang="cs-CZ" sz="800"/>
            <a:t>Rizikové</a:t>
          </a:r>
        </a:p>
      </dgm:t>
    </dgm:pt>
    <dgm:pt modelId="{4FEEDDEB-FD82-4971-87E4-71E8AAD70281}" type="parTrans" cxnId="{04CE457F-886D-476B-936D-2D81EBCB117F}">
      <dgm:prSet/>
      <dgm:spPr/>
      <dgm:t>
        <a:bodyPr/>
        <a:lstStyle/>
        <a:p>
          <a:pPr algn="ctr"/>
          <a:endParaRPr lang="cs-CZ"/>
        </a:p>
      </dgm:t>
    </dgm:pt>
    <dgm:pt modelId="{C8FEE1AB-B5DA-4EE5-83AB-DE249576F25B}" type="sibTrans" cxnId="{04CE457F-886D-476B-936D-2D81EBCB117F}">
      <dgm:prSet/>
      <dgm:spPr/>
      <dgm:t>
        <a:bodyPr/>
        <a:lstStyle/>
        <a:p>
          <a:pPr algn="ctr"/>
          <a:endParaRPr lang="cs-CZ"/>
        </a:p>
      </dgm:t>
    </dgm:pt>
    <dgm:pt modelId="{9F306CAA-BACE-4BC3-A4D3-0DCC88816A22}">
      <dgm:prSet custT="1"/>
      <dgm:spPr/>
      <dgm:t>
        <a:bodyPr/>
        <a:lstStyle/>
        <a:p>
          <a:pPr algn="ctr"/>
          <a:r>
            <a:rPr lang="cs-CZ" sz="600"/>
            <a:t>Rezervotvorné</a:t>
          </a:r>
        </a:p>
      </dgm:t>
    </dgm:pt>
    <dgm:pt modelId="{467148FA-26BC-4B77-A7D3-60DA7A1B521D}" type="parTrans" cxnId="{84D7E7DE-3F67-4343-962A-CFCC6AFE0D33}">
      <dgm:prSet/>
      <dgm:spPr/>
      <dgm:t>
        <a:bodyPr/>
        <a:lstStyle/>
        <a:p>
          <a:pPr algn="ctr"/>
          <a:endParaRPr lang="cs-CZ"/>
        </a:p>
      </dgm:t>
    </dgm:pt>
    <dgm:pt modelId="{3ACFF34A-2D89-4279-883A-7F0875A5F63D}" type="sibTrans" cxnId="{84D7E7DE-3F67-4343-962A-CFCC6AFE0D33}">
      <dgm:prSet/>
      <dgm:spPr/>
      <dgm:t>
        <a:bodyPr/>
        <a:lstStyle/>
        <a:p>
          <a:pPr algn="ctr"/>
          <a:endParaRPr lang="cs-CZ"/>
        </a:p>
      </dgm:t>
    </dgm:pt>
    <dgm:pt modelId="{DDE9E37B-7049-4EAD-BB84-2BC1AD815EF2}">
      <dgm:prSet custT="1"/>
      <dgm:spPr/>
      <dgm:t>
        <a:bodyPr/>
        <a:lstStyle/>
        <a:p>
          <a:pPr algn="ctr"/>
          <a:r>
            <a:rPr lang="cs-CZ" sz="800"/>
            <a:t>Kapitálové</a:t>
          </a:r>
        </a:p>
      </dgm:t>
    </dgm:pt>
    <dgm:pt modelId="{0D21DD42-4DB3-4A6C-911C-7965479FBD8C}" type="parTrans" cxnId="{EAE22605-01B2-4BC3-AC5F-DAC6EEF5EB42}">
      <dgm:prSet/>
      <dgm:spPr/>
      <dgm:t>
        <a:bodyPr/>
        <a:lstStyle/>
        <a:p>
          <a:pPr algn="ctr"/>
          <a:endParaRPr lang="cs-CZ"/>
        </a:p>
      </dgm:t>
    </dgm:pt>
    <dgm:pt modelId="{AC220F96-C9A9-45EC-965F-A43F17B6867D}" type="sibTrans" cxnId="{EAE22605-01B2-4BC3-AC5F-DAC6EEF5EB42}">
      <dgm:prSet/>
      <dgm:spPr/>
      <dgm:t>
        <a:bodyPr/>
        <a:lstStyle/>
        <a:p>
          <a:pPr algn="ctr"/>
          <a:endParaRPr lang="cs-CZ"/>
        </a:p>
      </dgm:t>
    </dgm:pt>
    <dgm:pt modelId="{6375E802-3DD9-4E72-827E-A646BA4FE8A3}">
      <dgm:prSet custT="1"/>
      <dgm:spPr/>
      <dgm:t>
        <a:bodyPr/>
        <a:lstStyle/>
        <a:p>
          <a:pPr algn="ctr"/>
          <a:r>
            <a:rPr lang="cs-CZ" sz="800"/>
            <a:t>Investiční</a:t>
          </a:r>
        </a:p>
      </dgm:t>
    </dgm:pt>
    <dgm:pt modelId="{BA7FACE8-3B2A-46D1-83E8-19C14E3121E2}" type="parTrans" cxnId="{3EA44F65-7966-4E5C-85DC-3E8486436AA5}">
      <dgm:prSet/>
      <dgm:spPr/>
      <dgm:t>
        <a:bodyPr/>
        <a:lstStyle/>
        <a:p>
          <a:pPr algn="ctr"/>
          <a:endParaRPr lang="cs-CZ"/>
        </a:p>
      </dgm:t>
    </dgm:pt>
    <dgm:pt modelId="{581A4447-265F-46D7-BB87-09988575A0E3}" type="sibTrans" cxnId="{3EA44F65-7966-4E5C-85DC-3E8486436AA5}">
      <dgm:prSet/>
      <dgm:spPr/>
      <dgm:t>
        <a:bodyPr/>
        <a:lstStyle/>
        <a:p>
          <a:pPr algn="ctr"/>
          <a:endParaRPr lang="cs-CZ"/>
        </a:p>
      </dgm:t>
    </dgm:pt>
    <dgm:pt modelId="{F9490319-543B-4A78-8741-0916628AB330}">
      <dgm:prSet custT="1"/>
      <dgm:spPr/>
      <dgm:t>
        <a:bodyPr/>
        <a:lstStyle/>
        <a:p>
          <a:pPr algn="ctr"/>
          <a:r>
            <a:rPr lang="cs-CZ" sz="700"/>
            <a:t>Důchodové</a:t>
          </a:r>
        </a:p>
      </dgm:t>
    </dgm:pt>
    <dgm:pt modelId="{71D29288-7130-4768-9851-A6E38F7AA44B}" type="parTrans" cxnId="{183DE850-5CAF-45A2-A0BD-E674F42F7E60}">
      <dgm:prSet/>
      <dgm:spPr/>
      <dgm:t>
        <a:bodyPr/>
        <a:lstStyle/>
        <a:p>
          <a:pPr algn="ctr"/>
          <a:endParaRPr lang="cs-CZ"/>
        </a:p>
      </dgm:t>
    </dgm:pt>
    <dgm:pt modelId="{94AEECB8-CCBA-421C-BCA4-1C3FCE988B5D}" type="sibTrans" cxnId="{183DE850-5CAF-45A2-A0BD-E674F42F7E60}">
      <dgm:prSet/>
      <dgm:spPr/>
      <dgm:t>
        <a:bodyPr/>
        <a:lstStyle/>
        <a:p>
          <a:pPr algn="ctr"/>
          <a:endParaRPr lang="cs-CZ"/>
        </a:p>
      </dgm:t>
    </dgm:pt>
    <dgm:pt modelId="{97B59A03-B21C-4038-93D3-A772AFC5BD96}">
      <dgm:prSet custT="1"/>
      <dgm:spPr/>
      <dgm:t>
        <a:bodyPr/>
        <a:lstStyle/>
        <a:p>
          <a:pPr algn="ctr"/>
          <a:r>
            <a:rPr lang="cs-CZ" sz="800"/>
            <a:t>Úrazové</a:t>
          </a:r>
        </a:p>
      </dgm:t>
    </dgm:pt>
    <dgm:pt modelId="{8C26A4FE-C9A3-45BA-9DE1-36EDD80CE176}" type="parTrans" cxnId="{0A3380ED-B5BF-442D-883A-61102252D947}">
      <dgm:prSet/>
      <dgm:spPr/>
      <dgm:t>
        <a:bodyPr/>
        <a:lstStyle/>
        <a:p>
          <a:pPr algn="ctr"/>
          <a:endParaRPr lang="cs-CZ"/>
        </a:p>
      </dgm:t>
    </dgm:pt>
    <dgm:pt modelId="{E354A5BE-D052-4BDC-B4A0-98F071C054B0}" type="sibTrans" cxnId="{0A3380ED-B5BF-442D-883A-61102252D947}">
      <dgm:prSet/>
      <dgm:spPr/>
      <dgm:t>
        <a:bodyPr/>
        <a:lstStyle/>
        <a:p>
          <a:pPr algn="ctr"/>
          <a:endParaRPr lang="cs-CZ"/>
        </a:p>
      </dgm:t>
    </dgm:pt>
    <dgm:pt modelId="{CF9B7AA0-FDFA-43A9-B1F0-C752F294C671}">
      <dgm:prSet custT="1"/>
      <dgm:spPr/>
      <dgm:t>
        <a:bodyPr/>
        <a:lstStyle/>
        <a:p>
          <a:pPr algn="ctr"/>
          <a:r>
            <a:rPr lang="cs-CZ" sz="800"/>
            <a:t>Komerční zdravotní</a:t>
          </a:r>
        </a:p>
      </dgm:t>
    </dgm:pt>
    <dgm:pt modelId="{DC801524-01D9-4E08-9DC2-30F0C84CC94C}" type="parTrans" cxnId="{B67DDA1B-C0F6-4FCB-B8CC-187B351563EF}">
      <dgm:prSet/>
      <dgm:spPr/>
      <dgm:t>
        <a:bodyPr/>
        <a:lstStyle/>
        <a:p>
          <a:pPr algn="ctr"/>
          <a:endParaRPr lang="cs-CZ"/>
        </a:p>
      </dgm:t>
    </dgm:pt>
    <dgm:pt modelId="{F76F9810-24DC-4EC6-9CCC-E63CE477AF03}" type="sibTrans" cxnId="{B67DDA1B-C0F6-4FCB-B8CC-187B351563EF}">
      <dgm:prSet/>
      <dgm:spPr/>
      <dgm:t>
        <a:bodyPr/>
        <a:lstStyle/>
        <a:p>
          <a:pPr algn="ctr"/>
          <a:endParaRPr lang="cs-CZ"/>
        </a:p>
      </dgm:t>
    </dgm:pt>
    <dgm:pt modelId="{CE024CEC-8FB1-40D2-B8ED-D9C2CCB29045}">
      <dgm:prSet custT="1"/>
      <dgm:spPr/>
      <dgm:t>
        <a:bodyPr/>
        <a:lstStyle/>
        <a:p>
          <a:pPr algn="ctr"/>
          <a:r>
            <a:rPr lang="cs-CZ" sz="800"/>
            <a:t>Cestovní pojištění</a:t>
          </a:r>
        </a:p>
      </dgm:t>
    </dgm:pt>
    <dgm:pt modelId="{9AC02388-348B-4680-85C3-74182AA65EAC}" type="parTrans" cxnId="{6688CD90-BDF5-49DF-903E-B25D51CE2CED}">
      <dgm:prSet/>
      <dgm:spPr/>
      <dgm:t>
        <a:bodyPr/>
        <a:lstStyle/>
        <a:p>
          <a:pPr algn="ctr"/>
          <a:endParaRPr lang="cs-CZ"/>
        </a:p>
      </dgm:t>
    </dgm:pt>
    <dgm:pt modelId="{5716CF85-AB43-4290-A77E-1D631115B034}" type="sibTrans" cxnId="{6688CD90-BDF5-49DF-903E-B25D51CE2CED}">
      <dgm:prSet/>
      <dgm:spPr/>
      <dgm:t>
        <a:bodyPr/>
        <a:lstStyle/>
        <a:p>
          <a:pPr algn="ctr"/>
          <a:endParaRPr lang="cs-CZ"/>
        </a:p>
      </dgm:t>
    </dgm:pt>
    <dgm:pt modelId="{3E584621-84CB-4643-9C06-2B3A576FF4A2}" type="pres">
      <dgm:prSet presAssocID="{F3B1A025-204A-4683-894C-D5F167DC98F0}" presName="hierChild1" presStyleCnt="0">
        <dgm:presLayoutVars>
          <dgm:chPref val="1"/>
          <dgm:dir/>
          <dgm:animOne val="branch"/>
          <dgm:animLvl val="lvl"/>
          <dgm:resizeHandles/>
        </dgm:presLayoutVars>
      </dgm:prSet>
      <dgm:spPr/>
    </dgm:pt>
    <dgm:pt modelId="{DB9AFE0A-1CCA-4444-8DCC-C3B51B4E984F}" type="pres">
      <dgm:prSet presAssocID="{C2776B19-7B98-4EBF-BCD7-7C636286E24E}" presName="hierRoot1" presStyleCnt="0"/>
      <dgm:spPr/>
    </dgm:pt>
    <dgm:pt modelId="{076C57DF-BEA6-4AFF-BDE0-13C2397E1160}" type="pres">
      <dgm:prSet presAssocID="{C2776B19-7B98-4EBF-BCD7-7C636286E24E}" presName="composite" presStyleCnt="0"/>
      <dgm:spPr/>
    </dgm:pt>
    <dgm:pt modelId="{03D2E108-9F13-4FAF-BAB1-A4C28685D780}" type="pres">
      <dgm:prSet presAssocID="{C2776B19-7B98-4EBF-BCD7-7C636286E24E}" presName="background" presStyleLbl="node0" presStyleIdx="0" presStyleCnt="1"/>
      <dgm:spPr/>
    </dgm:pt>
    <dgm:pt modelId="{3C66EE3E-AA1B-4117-A113-8E48241397DF}" type="pres">
      <dgm:prSet presAssocID="{C2776B19-7B98-4EBF-BCD7-7C636286E24E}" presName="text" presStyleLbl="fgAcc0" presStyleIdx="0" presStyleCnt="1">
        <dgm:presLayoutVars>
          <dgm:chPref val="3"/>
        </dgm:presLayoutVars>
      </dgm:prSet>
      <dgm:spPr/>
    </dgm:pt>
    <dgm:pt modelId="{31FDC57C-C6BF-4436-AFFB-3579C0AB4254}" type="pres">
      <dgm:prSet presAssocID="{C2776B19-7B98-4EBF-BCD7-7C636286E24E}" presName="hierChild2" presStyleCnt="0"/>
      <dgm:spPr/>
    </dgm:pt>
    <dgm:pt modelId="{4B3D4A63-FC05-46C5-A260-CB2C517D9D5F}" type="pres">
      <dgm:prSet presAssocID="{2DF1AB25-E24D-4C2E-A7D3-5E159C66A66E}" presName="Name10" presStyleLbl="parChTrans1D2" presStyleIdx="0" presStyleCnt="2"/>
      <dgm:spPr/>
    </dgm:pt>
    <dgm:pt modelId="{23A30726-9AAF-4492-BD93-ED0345FE4089}" type="pres">
      <dgm:prSet presAssocID="{863B7A74-DBB0-4F54-90C9-DB70DDF42123}" presName="hierRoot2" presStyleCnt="0"/>
      <dgm:spPr/>
    </dgm:pt>
    <dgm:pt modelId="{5176A29F-8291-4586-AEAD-A6E627E96F01}" type="pres">
      <dgm:prSet presAssocID="{863B7A74-DBB0-4F54-90C9-DB70DDF42123}" presName="composite2" presStyleCnt="0"/>
      <dgm:spPr/>
    </dgm:pt>
    <dgm:pt modelId="{96A63500-D0AB-4638-AD7A-5ACECE3C8479}" type="pres">
      <dgm:prSet presAssocID="{863B7A74-DBB0-4F54-90C9-DB70DDF42123}" presName="background2" presStyleLbl="node2" presStyleIdx="0" presStyleCnt="2"/>
      <dgm:spPr/>
    </dgm:pt>
    <dgm:pt modelId="{41721853-4CD2-469C-98C8-CE83C4599DB3}" type="pres">
      <dgm:prSet presAssocID="{863B7A74-DBB0-4F54-90C9-DB70DDF42123}" presName="text2" presStyleLbl="fgAcc2" presStyleIdx="0" presStyleCnt="2">
        <dgm:presLayoutVars>
          <dgm:chPref val="3"/>
        </dgm:presLayoutVars>
      </dgm:prSet>
      <dgm:spPr/>
    </dgm:pt>
    <dgm:pt modelId="{BAEA3486-EFB1-4F82-B0EA-54084DDAC7EE}" type="pres">
      <dgm:prSet presAssocID="{863B7A74-DBB0-4F54-90C9-DB70DDF42123}" presName="hierChild3" presStyleCnt="0"/>
      <dgm:spPr/>
    </dgm:pt>
    <dgm:pt modelId="{304C2BFD-BE3C-41FF-9A73-3AFEACB61AB0}" type="pres">
      <dgm:prSet presAssocID="{5AC4BB88-A2AD-4B41-8B87-5517CC2C55CB}" presName="Name17" presStyleLbl="parChTrans1D3" presStyleIdx="0" presStyleCnt="7"/>
      <dgm:spPr/>
    </dgm:pt>
    <dgm:pt modelId="{2D4C94F3-6FF0-4239-8471-A72F2A33620D}" type="pres">
      <dgm:prSet presAssocID="{E3A04342-C89B-46C2-94E5-5720619DC6C4}" presName="hierRoot3" presStyleCnt="0"/>
      <dgm:spPr/>
    </dgm:pt>
    <dgm:pt modelId="{4B2BF6E3-0619-4AB7-AEAC-DAADB0022A37}" type="pres">
      <dgm:prSet presAssocID="{E3A04342-C89B-46C2-94E5-5720619DC6C4}" presName="composite3" presStyleCnt="0"/>
      <dgm:spPr/>
    </dgm:pt>
    <dgm:pt modelId="{332CEAC6-74AE-4F95-8D5C-7586528A0D8B}" type="pres">
      <dgm:prSet presAssocID="{E3A04342-C89B-46C2-94E5-5720619DC6C4}" presName="background3" presStyleLbl="node3" presStyleIdx="0" presStyleCnt="7"/>
      <dgm:spPr/>
    </dgm:pt>
    <dgm:pt modelId="{7C501A34-0A59-413C-8DA9-686C6A945366}" type="pres">
      <dgm:prSet presAssocID="{E3A04342-C89B-46C2-94E5-5720619DC6C4}" presName="text3" presStyleLbl="fgAcc3" presStyleIdx="0" presStyleCnt="7">
        <dgm:presLayoutVars>
          <dgm:chPref val="3"/>
        </dgm:presLayoutVars>
      </dgm:prSet>
      <dgm:spPr/>
    </dgm:pt>
    <dgm:pt modelId="{25ECEB8B-82D7-4A2E-9B01-56EC9E355E73}" type="pres">
      <dgm:prSet presAssocID="{E3A04342-C89B-46C2-94E5-5720619DC6C4}" presName="hierChild4" presStyleCnt="0"/>
      <dgm:spPr/>
    </dgm:pt>
    <dgm:pt modelId="{6E2409A1-099F-4165-AEB6-477339999C2F}" type="pres">
      <dgm:prSet presAssocID="{6F6DAFB7-C064-4E90-B642-BCFFCFB517C3}" presName="Name17" presStyleLbl="parChTrans1D3" presStyleIdx="1" presStyleCnt="7"/>
      <dgm:spPr/>
    </dgm:pt>
    <dgm:pt modelId="{91188986-5864-4862-B96F-DCC02D6DC69F}" type="pres">
      <dgm:prSet presAssocID="{C0FA8299-CFBB-4EF8-829C-A1B4DDD6932F}" presName="hierRoot3" presStyleCnt="0"/>
      <dgm:spPr/>
    </dgm:pt>
    <dgm:pt modelId="{BFA43390-E2D3-490A-8E5E-3A45EC481D57}" type="pres">
      <dgm:prSet presAssocID="{C0FA8299-CFBB-4EF8-829C-A1B4DDD6932F}" presName="composite3" presStyleCnt="0"/>
      <dgm:spPr/>
    </dgm:pt>
    <dgm:pt modelId="{EA496A4E-EC65-4AF5-A520-A9D07CF53C11}" type="pres">
      <dgm:prSet presAssocID="{C0FA8299-CFBB-4EF8-829C-A1B4DDD6932F}" presName="background3" presStyleLbl="node3" presStyleIdx="1" presStyleCnt="7"/>
      <dgm:spPr/>
    </dgm:pt>
    <dgm:pt modelId="{F20A0A76-CB5F-4EDA-9B7B-60297AC39B42}" type="pres">
      <dgm:prSet presAssocID="{C0FA8299-CFBB-4EF8-829C-A1B4DDD6932F}" presName="text3" presStyleLbl="fgAcc3" presStyleIdx="1" presStyleCnt="7">
        <dgm:presLayoutVars>
          <dgm:chPref val="3"/>
        </dgm:presLayoutVars>
      </dgm:prSet>
      <dgm:spPr/>
    </dgm:pt>
    <dgm:pt modelId="{BC26A91E-08C9-4EAE-8281-A7D930956812}" type="pres">
      <dgm:prSet presAssocID="{C0FA8299-CFBB-4EF8-829C-A1B4DDD6932F}" presName="hierChild4" presStyleCnt="0"/>
      <dgm:spPr/>
    </dgm:pt>
    <dgm:pt modelId="{59F79AD7-24FA-4618-BA56-93472A48B9F3}" type="pres">
      <dgm:prSet presAssocID="{8C26A4FE-C9A3-45BA-9DE1-36EDD80CE176}" presName="Name17" presStyleLbl="parChTrans1D3" presStyleIdx="2" presStyleCnt="7"/>
      <dgm:spPr/>
    </dgm:pt>
    <dgm:pt modelId="{608ED49D-9074-4880-960B-2354D538F940}" type="pres">
      <dgm:prSet presAssocID="{97B59A03-B21C-4038-93D3-A772AFC5BD96}" presName="hierRoot3" presStyleCnt="0"/>
      <dgm:spPr/>
    </dgm:pt>
    <dgm:pt modelId="{A416919F-0271-4615-9980-81A0032F9BD0}" type="pres">
      <dgm:prSet presAssocID="{97B59A03-B21C-4038-93D3-A772AFC5BD96}" presName="composite3" presStyleCnt="0"/>
      <dgm:spPr/>
    </dgm:pt>
    <dgm:pt modelId="{5193836B-71B4-4CAE-8A8E-945A09405E25}" type="pres">
      <dgm:prSet presAssocID="{97B59A03-B21C-4038-93D3-A772AFC5BD96}" presName="background3" presStyleLbl="node3" presStyleIdx="2" presStyleCnt="7"/>
      <dgm:spPr/>
    </dgm:pt>
    <dgm:pt modelId="{677ACED6-9A4E-4E6E-BEE0-8FB882C9DAE4}" type="pres">
      <dgm:prSet presAssocID="{97B59A03-B21C-4038-93D3-A772AFC5BD96}" presName="text3" presStyleLbl="fgAcc3" presStyleIdx="2" presStyleCnt="7">
        <dgm:presLayoutVars>
          <dgm:chPref val="3"/>
        </dgm:presLayoutVars>
      </dgm:prSet>
      <dgm:spPr/>
    </dgm:pt>
    <dgm:pt modelId="{5BA203BB-E756-40A2-850B-B6C58B19DF8D}" type="pres">
      <dgm:prSet presAssocID="{97B59A03-B21C-4038-93D3-A772AFC5BD96}" presName="hierChild4" presStyleCnt="0"/>
      <dgm:spPr/>
    </dgm:pt>
    <dgm:pt modelId="{502D038F-2B26-43E1-8BF4-CA9D5CD2D720}" type="pres">
      <dgm:prSet presAssocID="{DC801524-01D9-4E08-9DC2-30F0C84CC94C}" presName="Name17" presStyleLbl="parChTrans1D3" presStyleIdx="3" presStyleCnt="7"/>
      <dgm:spPr/>
    </dgm:pt>
    <dgm:pt modelId="{52EB8EAB-705D-4521-A8B3-E2319B2DABF4}" type="pres">
      <dgm:prSet presAssocID="{CF9B7AA0-FDFA-43A9-B1F0-C752F294C671}" presName="hierRoot3" presStyleCnt="0"/>
      <dgm:spPr/>
    </dgm:pt>
    <dgm:pt modelId="{F6093122-E7D1-4444-B8ED-9BC848C045AE}" type="pres">
      <dgm:prSet presAssocID="{CF9B7AA0-FDFA-43A9-B1F0-C752F294C671}" presName="composite3" presStyleCnt="0"/>
      <dgm:spPr/>
    </dgm:pt>
    <dgm:pt modelId="{77D3B3D6-6272-4A69-8848-5CC8990240DA}" type="pres">
      <dgm:prSet presAssocID="{CF9B7AA0-FDFA-43A9-B1F0-C752F294C671}" presName="background3" presStyleLbl="node3" presStyleIdx="3" presStyleCnt="7"/>
      <dgm:spPr/>
    </dgm:pt>
    <dgm:pt modelId="{2D7DDA6D-9BB3-4271-B8E8-3423EA9811A0}" type="pres">
      <dgm:prSet presAssocID="{CF9B7AA0-FDFA-43A9-B1F0-C752F294C671}" presName="text3" presStyleLbl="fgAcc3" presStyleIdx="3" presStyleCnt="7">
        <dgm:presLayoutVars>
          <dgm:chPref val="3"/>
        </dgm:presLayoutVars>
      </dgm:prSet>
      <dgm:spPr/>
    </dgm:pt>
    <dgm:pt modelId="{520B61C7-DD6F-41FA-9682-C002FAEEFB06}" type="pres">
      <dgm:prSet presAssocID="{CF9B7AA0-FDFA-43A9-B1F0-C752F294C671}" presName="hierChild4" presStyleCnt="0"/>
      <dgm:spPr/>
    </dgm:pt>
    <dgm:pt modelId="{3C927766-86DF-4229-BFB9-542255663546}" type="pres">
      <dgm:prSet presAssocID="{9AC02388-348B-4680-85C3-74182AA65EAC}" presName="Name17" presStyleLbl="parChTrans1D3" presStyleIdx="4" presStyleCnt="7"/>
      <dgm:spPr/>
    </dgm:pt>
    <dgm:pt modelId="{436DD6F4-8B68-4404-825C-53EFC50D49A8}" type="pres">
      <dgm:prSet presAssocID="{CE024CEC-8FB1-40D2-B8ED-D9C2CCB29045}" presName="hierRoot3" presStyleCnt="0"/>
      <dgm:spPr/>
    </dgm:pt>
    <dgm:pt modelId="{9F62829A-E478-4A2C-812C-06C1F1514836}" type="pres">
      <dgm:prSet presAssocID="{CE024CEC-8FB1-40D2-B8ED-D9C2CCB29045}" presName="composite3" presStyleCnt="0"/>
      <dgm:spPr/>
    </dgm:pt>
    <dgm:pt modelId="{3A9E1390-D620-4CB5-BEE8-EED2D3F1CA68}" type="pres">
      <dgm:prSet presAssocID="{CE024CEC-8FB1-40D2-B8ED-D9C2CCB29045}" presName="background3" presStyleLbl="node3" presStyleIdx="4" presStyleCnt="7"/>
      <dgm:spPr/>
    </dgm:pt>
    <dgm:pt modelId="{2805F2A5-44E6-45F3-9EE1-9A2FC613F093}" type="pres">
      <dgm:prSet presAssocID="{CE024CEC-8FB1-40D2-B8ED-D9C2CCB29045}" presName="text3" presStyleLbl="fgAcc3" presStyleIdx="4" presStyleCnt="7">
        <dgm:presLayoutVars>
          <dgm:chPref val="3"/>
        </dgm:presLayoutVars>
      </dgm:prSet>
      <dgm:spPr/>
    </dgm:pt>
    <dgm:pt modelId="{DFBA54C0-2876-49B1-8881-30F466F80C8B}" type="pres">
      <dgm:prSet presAssocID="{CE024CEC-8FB1-40D2-B8ED-D9C2CCB29045}" presName="hierChild4" presStyleCnt="0"/>
      <dgm:spPr/>
    </dgm:pt>
    <dgm:pt modelId="{03A237DD-3A96-4501-BC6C-036B9BB1B28C}" type="pres">
      <dgm:prSet presAssocID="{AAA45034-DE56-409F-8623-C6A4282A56A0}" presName="Name10" presStyleLbl="parChTrans1D2" presStyleIdx="1" presStyleCnt="2"/>
      <dgm:spPr/>
    </dgm:pt>
    <dgm:pt modelId="{1D6427F5-F25F-4867-8772-F14D7D06C18C}" type="pres">
      <dgm:prSet presAssocID="{EC9385D2-A68E-485B-8A91-E29C067802B5}" presName="hierRoot2" presStyleCnt="0"/>
      <dgm:spPr/>
    </dgm:pt>
    <dgm:pt modelId="{6A111429-155B-4A04-AB53-8B345DACB58A}" type="pres">
      <dgm:prSet presAssocID="{EC9385D2-A68E-485B-8A91-E29C067802B5}" presName="composite2" presStyleCnt="0"/>
      <dgm:spPr/>
    </dgm:pt>
    <dgm:pt modelId="{3021DE4E-6544-4DAB-9E90-B91105944FAC}" type="pres">
      <dgm:prSet presAssocID="{EC9385D2-A68E-485B-8A91-E29C067802B5}" presName="background2" presStyleLbl="node2" presStyleIdx="1" presStyleCnt="2"/>
      <dgm:spPr/>
    </dgm:pt>
    <dgm:pt modelId="{ABB28633-78A0-41D1-A0DA-D0A97A01C4BA}" type="pres">
      <dgm:prSet presAssocID="{EC9385D2-A68E-485B-8A91-E29C067802B5}" presName="text2" presStyleLbl="fgAcc2" presStyleIdx="1" presStyleCnt="2">
        <dgm:presLayoutVars>
          <dgm:chPref val="3"/>
        </dgm:presLayoutVars>
      </dgm:prSet>
      <dgm:spPr/>
    </dgm:pt>
    <dgm:pt modelId="{5089AE44-E929-476A-8916-925E7A482F6A}" type="pres">
      <dgm:prSet presAssocID="{EC9385D2-A68E-485B-8A91-E29C067802B5}" presName="hierChild3" presStyleCnt="0"/>
      <dgm:spPr/>
    </dgm:pt>
    <dgm:pt modelId="{734D4DAA-C026-4B96-A379-2D3D7BDA59FC}" type="pres">
      <dgm:prSet presAssocID="{4FEEDDEB-FD82-4971-87E4-71E8AAD70281}" presName="Name17" presStyleLbl="parChTrans1D3" presStyleIdx="5" presStyleCnt="7"/>
      <dgm:spPr/>
    </dgm:pt>
    <dgm:pt modelId="{FB1FF3EE-4784-4648-8825-B44FAB6286F7}" type="pres">
      <dgm:prSet presAssocID="{98E924B5-7DA4-49A8-AF25-BC8394116C57}" presName="hierRoot3" presStyleCnt="0"/>
      <dgm:spPr/>
    </dgm:pt>
    <dgm:pt modelId="{2D82DBD6-9EE5-4FEE-9FF1-34EE05F4FDE4}" type="pres">
      <dgm:prSet presAssocID="{98E924B5-7DA4-49A8-AF25-BC8394116C57}" presName="composite3" presStyleCnt="0"/>
      <dgm:spPr/>
    </dgm:pt>
    <dgm:pt modelId="{5FD0C473-F30A-4C0C-B2A6-468169786436}" type="pres">
      <dgm:prSet presAssocID="{98E924B5-7DA4-49A8-AF25-BC8394116C57}" presName="background3" presStyleLbl="node3" presStyleIdx="5" presStyleCnt="7"/>
      <dgm:spPr/>
    </dgm:pt>
    <dgm:pt modelId="{3AC3F295-9620-4BD1-9217-88EF44B1C01A}" type="pres">
      <dgm:prSet presAssocID="{98E924B5-7DA4-49A8-AF25-BC8394116C57}" presName="text3" presStyleLbl="fgAcc3" presStyleIdx="5" presStyleCnt="7">
        <dgm:presLayoutVars>
          <dgm:chPref val="3"/>
        </dgm:presLayoutVars>
      </dgm:prSet>
      <dgm:spPr/>
    </dgm:pt>
    <dgm:pt modelId="{62AB5A8E-CACC-4405-A039-EFFC1FCF7826}" type="pres">
      <dgm:prSet presAssocID="{98E924B5-7DA4-49A8-AF25-BC8394116C57}" presName="hierChild4" presStyleCnt="0"/>
      <dgm:spPr/>
    </dgm:pt>
    <dgm:pt modelId="{1F68E5AA-9FC1-4E21-AF75-55FDA97275BF}" type="pres">
      <dgm:prSet presAssocID="{467148FA-26BC-4B77-A7D3-60DA7A1B521D}" presName="Name17" presStyleLbl="parChTrans1D3" presStyleIdx="6" presStyleCnt="7"/>
      <dgm:spPr/>
    </dgm:pt>
    <dgm:pt modelId="{BC3AE168-27F0-40A9-B991-6FAB0E05B564}" type="pres">
      <dgm:prSet presAssocID="{9F306CAA-BACE-4BC3-A4D3-0DCC88816A22}" presName="hierRoot3" presStyleCnt="0"/>
      <dgm:spPr/>
    </dgm:pt>
    <dgm:pt modelId="{0A30F17E-FF8E-4B9E-8549-1E9540780EF8}" type="pres">
      <dgm:prSet presAssocID="{9F306CAA-BACE-4BC3-A4D3-0DCC88816A22}" presName="composite3" presStyleCnt="0"/>
      <dgm:spPr/>
    </dgm:pt>
    <dgm:pt modelId="{611FE3EF-1878-4FD8-A691-6F2771B99722}" type="pres">
      <dgm:prSet presAssocID="{9F306CAA-BACE-4BC3-A4D3-0DCC88816A22}" presName="background3" presStyleLbl="node3" presStyleIdx="6" presStyleCnt="7"/>
      <dgm:spPr/>
    </dgm:pt>
    <dgm:pt modelId="{48282E38-ED80-412E-960B-8B33EDC9F65D}" type="pres">
      <dgm:prSet presAssocID="{9F306CAA-BACE-4BC3-A4D3-0DCC88816A22}" presName="text3" presStyleLbl="fgAcc3" presStyleIdx="6" presStyleCnt="7">
        <dgm:presLayoutVars>
          <dgm:chPref val="3"/>
        </dgm:presLayoutVars>
      </dgm:prSet>
      <dgm:spPr/>
    </dgm:pt>
    <dgm:pt modelId="{38339614-433D-43B7-BDFA-288DAC8A6434}" type="pres">
      <dgm:prSet presAssocID="{9F306CAA-BACE-4BC3-A4D3-0DCC88816A22}" presName="hierChild4" presStyleCnt="0"/>
      <dgm:spPr/>
    </dgm:pt>
    <dgm:pt modelId="{A936C682-6B5C-41C0-9528-8E998FCAF181}" type="pres">
      <dgm:prSet presAssocID="{0D21DD42-4DB3-4A6C-911C-7965479FBD8C}" presName="Name23" presStyleLbl="parChTrans1D4" presStyleIdx="0" presStyleCnt="3"/>
      <dgm:spPr/>
    </dgm:pt>
    <dgm:pt modelId="{C42F1ED4-6715-407E-AEDE-D7BE96546A89}" type="pres">
      <dgm:prSet presAssocID="{DDE9E37B-7049-4EAD-BB84-2BC1AD815EF2}" presName="hierRoot4" presStyleCnt="0"/>
      <dgm:spPr/>
    </dgm:pt>
    <dgm:pt modelId="{7DE913C6-6BF3-4066-971A-5D1323A04D33}" type="pres">
      <dgm:prSet presAssocID="{DDE9E37B-7049-4EAD-BB84-2BC1AD815EF2}" presName="composite4" presStyleCnt="0"/>
      <dgm:spPr/>
    </dgm:pt>
    <dgm:pt modelId="{68415682-7356-4363-8FB5-E7246A2BB955}" type="pres">
      <dgm:prSet presAssocID="{DDE9E37B-7049-4EAD-BB84-2BC1AD815EF2}" presName="background4" presStyleLbl="node4" presStyleIdx="0" presStyleCnt="3"/>
      <dgm:spPr/>
    </dgm:pt>
    <dgm:pt modelId="{812A5BCD-549F-4774-8541-2558383DDDF4}" type="pres">
      <dgm:prSet presAssocID="{DDE9E37B-7049-4EAD-BB84-2BC1AD815EF2}" presName="text4" presStyleLbl="fgAcc4" presStyleIdx="0" presStyleCnt="3">
        <dgm:presLayoutVars>
          <dgm:chPref val="3"/>
        </dgm:presLayoutVars>
      </dgm:prSet>
      <dgm:spPr/>
    </dgm:pt>
    <dgm:pt modelId="{E6A33250-A35B-4D5A-8D78-CD25717A3AED}" type="pres">
      <dgm:prSet presAssocID="{DDE9E37B-7049-4EAD-BB84-2BC1AD815EF2}" presName="hierChild5" presStyleCnt="0"/>
      <dgm:spPr/>
    </dgm:pt>
    <dgm:pt modelId="{36B5F65A-C0A7-4C6C-ACE3-AC226B55BC0A}" type="pres">
      <dgm:prSet presAssocID="{BA7FACE8-3B2A-46D1-83E8-19C14E3121E2}" presName="Name23" presStyleLbl="parChTrans1D4" presStyleIdx="1" presStyleCnt="3"/>
      <dgm:spPr/>
    </dgm:pt>
    <dgm:pt modelId="{3ACB612F-558A-4479-90A9-2AD5E38956B1}" type="pres">
      <dgm:prSet presAssocID="{6375E802-3DD9-4E72-827E-A646BA4FE8A3}" presName="hierRoot4" presStyleCnt="0"/>
      <dgm:spPr/>
    </dgm:pt>
    <dgm:pt modelId="{6E1B55F2-26D7-4748-8087-DF2910706920}" type="pres">
      <dgm:prSet presAssocID="{6375E802-3DD9-4E72-827E-A646BA4FE8A3}" presName="composite4" presStyleCnt="0"/>
      <dgm:spPr/>
    </dgm:pt>
    <dgm:pt modelId="{A8B90863-DBE8-4428-8A79-8A2120DA3A63}" type="pres">
      <dgm:prSet presAssocID="{6375E802-3DD9-4E72-827E-A646BA4FE8A3}" presName="background4" presStyleLbl="node4" presStyleIdx="1" presStyleCnt="3"/>
      <dgm:spPr/>
    </dgm:pt>
    <dgm:pt modelId="{B2A607B7-CB74-4BE3-9C10-E42578447BC8}" type="pres">
      <dgm:prSet presAssocID="{6375E802-3DD9-4E72-827E-A646BA4FE8A3}" presName="text4" presStyleLbl="fgAcc4" presStyleIdx="1" presStyleCnt="3">
        <dgm:presLayoutVars>
          <dgm:chPref val="3"/>
        </dgm:presLayoutVars>
      </dgm:prSet>
      <dgm:spPr/>
    </dgm:pt>
    <dgm:pt modelId="{6528DDE2-6696-443A-BB09-6705B5794E23}" type="pres">
      <dgm:prSet presAssocID="{6375E802-3DD9-4E72-827E-A646BA4FE8A3}" presName="hierChild5" presStyleCnt="0"/>
      <dgm:spPr/>
    </dgm:pt>
    <dgm:pt modelId="{DE19FA39-C73C-4ACB-896E-E237B9B5937D}" type="pres">
      <dgm:prSet presAssocID="{71D29288-7130-4768-9851-A6E38F7AA44B}" presName="Name23" presStyleLbl="parChTrans1D4" presStyleIdx="2" presStyleCnt="3"/>
      <dgm:spPr/>
    </dgm:pt>
    <dgm:pt modelId="{7401F4BE-29F7-4D05-ACF7-343001CDD674}" type="pres">
      <dgm:prSet presAssocID="{F9490319-543B-4A78-8741-0916628AB330}" presName="hierRoot4" presStyleCnt="0"/>
      <dgm:spPr/>
    </dgm:pt>
    <dgm:pt modelId="{6A821969-7692-45C4-A6A5-92EE2C3E173C}" type="pres">
      <dgm:prSet presAssocID="{F9490319-543B-4A78-8741-0916628AB330}" presName="composite4" presStyleCnt="0"/>
      <dgm:spPr/>
    </dgm:pt>
    <dgm:pt modelId="{71BD294C-ABE0-47F1-A07C-28B3D9FC2307}" type="pres">
      <dgm:prSet presAssocID="{F9490319-543B-4A78-8741-0916628AB330}" presName="background4" presStyleLbl="node4" presStyleIdx="2" presStyleCnt="3"/>
      <dgm:spPr/>
    </dgm:pt>
    <dgm:pt modelId="{11EB14B3-4BDA-417B-A3B9-C6D9ED5158EB}" type="pres">
      <dgm:prSet presAssocID="{F9490319-543B-4A78-8741-0916628AB330}" presName="text4" presStyleLbl="fgAcc4" presStyleIdx="2" presStyleCnt="3">
        <dgm:presLayoutVars>
          <dgm:chPref val="3"/>
        </dgm:presLayoutVars>
      </dgm:prSet>
      <dgm:spPr/>
    </dgm:pt>
    <dgm:pt modelId="{4C7E69E9-5E65-4EB8-8A48-62A994C8C3A5}" type="pres">
      <dgm:prSet presAssocID="{F9490319-543B-4A78-8741-0916628AB330}" presName="hierChild5" presStyleCnt="0"/>
      <dgm:spPr/>
    </dgm:pt>
  </dgm:ptLst>
  <dgm:cxnLst>
    <dgm:cxn modelId="{AA26A000-D968-4D06-AB6A-C757B83D6342}" type="presOf" srcId="{F9490319-543B-4A78-8741-0916628AB330}" destId="{11EB14B3-4BDA-417B-A3B9-C6D9ED5158EB}" srcOrd="0" destOrd="0" presId="urn:microsoft.com/office/officeart/2005/8/layout/hierarchy1"/>
    <dgm:cxn modelId="{C1634B03-6545-4195-8F18-8ABA3B0C9A0D}" type="presOf" srcId="{4FEEDDEB-FD82-4971-87E4-71E8AAD70281}" destId="{734D4DAA-C026-4B96-A379-2D3D7BDA59FC}" srcOrd="0" destOrd="0" presId="urn:microsoft.com/office/officeart/2005/8/layout/hierarchy1"/>
    <dgm:cxn modelId="{EAE22605-01B2-4BC3-AC5F-DAC6EEF5EB42}" srcId="{9F306CAA-BACE-4BC3-A4D3-0DCC88816A22}" destId="{DDE9E37B-7049-4EAD-BB84-2BC1AD815EF2}" srcOrd="0" destOrd="0" parTransId="{0D21DD42-4DB3-4A6C-911C-7965479FBD8C}" sibTransId="{AC220F96-C9A9-45EC-965F-A43F17B6867D}"/>
    <dgm:cxn modelId="{C419510A-CBBC-436C-852D-7E31343C7BCB}" type="presOf" srcId="{C0FA8299-CFBB-4EF8-829C-A1B4DDD6932F}" destId="{F20A0A76-CB5F-4EDA-9B7B-60297AC39B42}" srcOrd="0" destOrd="0" presId="urn:microsoft.com/office/officeart/2005/8/layout/hierarchy1"/>
    <dgm:cxn modelId="{3F10611A-7781-41D1-9AE9-5657B08243B0}" type="presOf" srcId="{AAA45034-DE56-409F-8623-C6A4282A56A0}" destId="{03A237DD-3A96-4501-BC6C-036B9BB1B28C}" srcOrd="0" destOrd="0" presId="urn:microsoft.com/office/officeart/2005/8/layout/hierarchy1"/>
    <dgm:cxn modelId="{B67DDA1B-C0F6-4FCB-B8CC-187B351563EF}" srcId="{863B7A74-DBB0-4F54-90C9-DB70DDF42123}" destId="{CF9B7AA0-FDFA-43A9-B1F0-C752F294C671}" srcOrd="3" destOrd="0" parTransId="{DC801524-01D9-4E08-9DC2-30F0C84CC94C}" sibTransId="{F76F9810-24DC-4EC6-9CCC-E63CE477AF03}"/>
    <dgm:cxn modelId="{EEC7B31C-34CA-4648-A7F3-82BD0D82581C}" type="presOf" srcId="{467148FA-26BC-4B77-A7D3-60DA7A1B521D}" destId="{1F68E5AA-9FC1-4E21-AF75-55FDA97275BF}" srcOrd="0" destOrd="0" presId="urn:microsoft.com/office/officeart/2005/8/layout/hierarchy1"/>
    <dgm:cxn modelId="{3C39191E-B265-4F87-8217-F398B9326F3A}" type="presOf" srcId="{6375E802-3DD9-4E72-827E-A646BA4FE8A3}" destId="{B2A607B7-CB74-4BE3-9C10-E42578447BC8}" srcOrd="0" destOrd="0" presId="urn:microsoft.com/office/officeart/2005/8/layout/hierarchy1"/>
    <dgm:cxn modelId="{B6A0101F-F91F-4D0A-B4CC-B1BBE80895EE}" type="presOf" srcId="{8C26A4FE-C9A3-45BA-9DE1-36EDD80CE176}" destId="{59F79AD7-24FA-4618-BA56-93472A48B9F3}" srcOrd="0" destOrd="0" presId="urn:microsoft.com/office/officeart/2005/8/layout/hierarchy1"/>
    <dgm:cxn modelId="{442F1721-0549-48B2-B9B1-BF70821F091E}" type="presOf" srcId="{2DF1AB25-E24D-4C2E-A7D3-5E159C66A66E}" destId="{4B3D4A63-FC05-46C5-A260-CB2C517D9D5F}" srcOrd="0" destOrd="0" presId="urn:microsoft.com/office/officeart/2005/8/layout/hierarchy1"/>
    <dgm:cxn modelId="{E75A4024-4209-4A69-94BC-AFD2AB432437}" type="presOf" srcId="{E3A04342-C89B-46C2-94E5-5720619DC6C4}" destId="{7C501A34-0A59-413C-8DA9-686C6A945366}" srcOrd="0" destOrd="0" presId="urn:microsoft.com/office/officeart/2005/8/layout/hierarchy1"/>
    <dgm:cxn modelId="{DA8EE243-E9B0-4698-AB8E-83306DBD3D0F}" srcId="{C2776B19-7B98-4EBF-BCD7-7C636286E24E}" destId="{863B7A74-DBB0-4F54-90C9-DB70DDF42123}" srcOrd="0" destOrd="0" parTransId="{2DF1AB25-E24D-4C2E-A7D3-5E159C66A66E}" sibTransId="{91298BA2-844C-4760-B6C9-E421898263BB}"/>
    <dgm:cxn modelId="{3EA44F65-7966-4E5C-85DC-3E8486436AA5}" srcId="{9F306CAA-BACE-4BC3-A4D3-0DCC88816A22}" destId="{6375E802-3DD9-4E72-827E-A646BA4FE8A3}" srcOrd="1" destOrd="0" parTransId="{BA7FACE8-3B2A-46D1-83E8-19C14E3121E2}" sibTransId="{581A4447-265F-46D7-BB87-09988575A0E3}"/>
    <dgm:cxn modelId="{5B2C7245-412F-4741-A569-CC58562574E0}" type="presOf" srcId="{71D29288-7130-4768-9851-A6E38F7AA44B}" destId="{DE19FA39-C73C-4ACB-896E-E237B9B5937D}" srcOrd="0" destOrd="0" presId="urn:microsoft.com/office/officeart/2005/8/layout/hierarchy1"/>
    <dgm:cxn modelId="{183DE850-5CAF-45A2-A0BD-E674F42F7E60}" srcId="{9F306CAA-BACE-4BC3-A4D3-0DCC88816A22}" destId="{F9490319-543B-4A78-8741-0916628AB330}" srcOrd="2" destOrd="0" parTransId="{71D29288-7130-4768-9851-A6E38F7AA44B}" sibTransId="{94AEECB8-CCBA-421C-BCA4-1C3FCE988B5D}"/>
    <dgm:cxn modelId="{FAAD9E78-6E85-4189-9EEE-C5C2C9595751}" type="presOf" srcId="{6F6DAFB7-C064-4E90-B642-BCFFCFB517C3}" destId="{6E2409A1-099F-4165-AEB6-477339999C2F}" srcOrd="0" destOrd="0" presId="urn:microsoft.com/office/officeart/2005/8/layout/hierarchy1"/>
    <dgm:cxn modelId="{04CE457F-886D-476B-936D-2D81EBCB117F}" srcId="{EC9385D2-A68E-485B-8A91-E29C067802B5}" destId="{98E924B5-7DA4-49A8-AF25-BC8394116C57}" srcOrd="0" destOrd="0" parTransId="{4FEEDDEB-FD82-4971-87E4-71E8AAD70281}" sibTransId="{C8FEE1AB-B5DA-4EE5-83AB-DE249576F25B}"/>
    <dgm:cxn modelId="{3B42EB81-4A5F-4A8B-B738-8FC3578514EF}" type="presOf" srcId="{97B59A03-B21C-4038-93D3-A772AFC5BD96}" destId="{677ACED6-9A4E-4E6E-BEE0-8FB882C9DAE4}" srcOrd="0" destOrd="0" presId="urn:microsoft.com/office/officeart/2005/8/layout/hierarchy1"/>
    <dgm:cxn modelId="{6688CD90-BDF5-49DF-903E-B25D51CE2CED}" srcId="{863B7A74-DBB0-4F54-90C9-DB70DDF42123}" destId="{CE024CEC-8FB1-40D2-B8ED-D9C2CCB29045}" srcOrd="4" destOrd="0" parTransId="{9AC02388-348B-4680-85C3-74182AA65EAC}" sibTransId="{5716CF85-AB43-4290-A77E-1D631115B034}"/>
    <dgm:cxn modelId="{B7396697-9BC1-4873-93B3-8B383C3B2686}" srcId="{C2776B19-7B98-4EBF-BCD7-7C636286E24E}" destId="{EC9385D2-A68E-485B-8A91-E29C067802B5}" srcOrd="1" destOrd="0" parTransId="{AAA45034-DE56-409F-8623-C6A4282A56A0}" sibTransId="{D102655C-C895-4872-BCA9-7B9C18A3B4AB}"/>
    <dgm:cxn modelId="{68064299-F77B-4AD3-81A1-FAC9A272D098}" type="presOf" srcId="{EC9385D2-A68E-485B-8A91-E29C067802B5}" destId="{ABB28633-78A0-41D1-A0DA-D0A97A01C4BA}" srcOrd="0" destOrd="0" presId="urn:microsoft.com/office/officeart/2005/8/layout/hierarchy1"/>
    <dgm:cxn modelId="{207039A2-B2FB-4F35-AE74-FE8B011A7909}" type="presOf" srcId="{DDE9E37B-7049-4EAD-BB84-2BC1AD815EF2}" destId="{812A5BCD-549F-4774-8541-2558383DDDF4}" srcOrd="0" destOrd="0" presId="urn:microsoft.com/office/officeart/2005/8/layout/hierarchy1"/>
    <dgm:cxn modelId="{3B49D4A7-3AAF-4A13-B2C0-08758AFA94A0}" type="presOf" srcId="{C2776B19-7B98-4EBF-BCD7-7C636286E24E}" destId="{3C66EE3E-AA1B-4117-A113-8E48241397DF}" srcOrd="0" destOrd="0" presId="urn:microsoft.com/office/officeart/2005/8/layout/hierarchy1"/>
    <dgm:cxn modelId="{BD7818B3-C074-4CF1-9B4F-C5FBB8628B48}" type="presOf" srcId="{9AC02388-348B-4680-85C3-74182AA65EAC}" destId="{3C927766-86DF-4229-BFB9-542255663546}" srcOrd="0" destOrd="0" presId="urn:microsoft.com/office/officeart/2005/8/layout/hierarchy1"/>
    <dgm:cxn modelId="{869BC5BE-1337-4526-9377-95B5C6BDAA52}" type="presOf" srcId="{0D21DD42-4DB3-4A6C-911C-7965479FBD8C}" destId="{A936C682-6B5C-41C0-9528-8E998FCAF181}" srcOrd="0" destOrd="0" presId="urn:microsoft.com/office/officeart/2005/8/layout/hierarchy1"/>
    <dgm:cxn modelId="{2E93D6C0-0662-4374-9E34-565C41C675B7}" type="presOf" srcId="{DC801524-01D9-4E08-9DC2-30F0C84CC94C}" destId="{502D038F-2B26-43E1-8BF4-CA9D5CD2D720}" srcOrd="0" destOrd="0" presId="urn:microsoft.com/office/officeart/2005/8/layout/hierarchy1"/>
    <dgm:cxn modelId="{5DB1DDC0-C93B-4806-A48B-DC25B8AD3D9D}" type="presOf" srcId="{863B7A74-DBB0-4F54-90C9-DB70DDF42123}" destId="{41721853-4CD2-469C-98C8-CE83C4599DB3}" srcOrd="0" destOrd="0" presId="urn:microsoft.com/office/officeart/2005/8/layout/hierarchy1"/>
    <dgm:cxn modelId="{7C809FC4-26D9-4ACD-B236-2363731C857E}" type="presOf" srcId="{F3B1A025-204A-4683-894C-D5F167DC98F0}" destId="{3E584621-84CB-4643-9C06-2B3A576FF4A2}" srcOrd="0" destOrd="0" presId="urn:microsoft.com/office/officeart/2005/8/layout/hierarchy1"/>
    <dgm:cxn modelId="{6AA6C3CD-CEC2-4D3F-9028-E226982E6956}" type="presOf" srcId="{5AC4BB88-A2AD-4B41-8B87-5517CC2C55CB}" destId="{304C2BFD-BE3C-41FF-9A73-3AFEACB61AB0}" srcOrd="0" destOrd="0" presId="urn:microsoft.com/office/officeart/2005/8/layout/hierarchy1"/>
    <dgm:cxn modelId="{8C0C8ACE-AB74-4B8F-87A3-0A3CAB341D49}" srcId="{863B7A74-DBB0-4F54-90C9-DB70DDF42123}" destId="{E3A04342-C89B-46C2-94E5-5720619DC6C4}" srcOrd="0" destOrd="0" parTransId="{5AC4BB88-A2AD-4B41-8B87-5517CC2C55CB}" sibTransId="{BA057FDB-68A8-4AE3-9566-436A2C609580}"/>
    <dgm:cxn modelId="{4FB05AD2-BF50-4E10-8F69-7A257A95C539}" type="presOf" srcId="{BA7FACE8-3B2A-46D1-83E8-19C14E3121E2}" destId="{36B5F65A-C0A7-4C6C-ACE3-AC226B55BC0A}" srcOrd="0" destOrd="0" presId="urn:microsoft.com/office/officeart/2005/8/layout/hierarchy1"/>
    <dgm:cxn modelId="{4F11D2D6-AD8B-40F4-8819-888DEF66E940}" srcId="{F3B1A025-204A-4683-894C-D5F167DC98F0}" destId="{C2776B19-7B98-4EBF-BCD7-7C636286E24E}" srcOrd="0" destOrd="0" parTransId="{10C14C3A-8C71-4AC6-BF09-3EFA6393E4DC}" sibTransId="{FA35838B-D755-45AB-B8D2-AEB4DA8B155A}"/>
    <dgm:cxn modelId="{F43654DA-10DD-4E84-9065-2E364274CBF1}" type="presOf" srcId="{98E924B5-7DA4-49A8-AF25-BC8394116C57}" destId="{3AC3F295-9620-4BD1-9217-88EF44B1C01A}" srcOrd="0" destOrd="0" presId="urn:microsoft.com/office/officeart/2005/8/layout/hierarchy1"/>
    <dgm:cxn modelId="{84D7E7DE-3F67-4343-962A-CFCC6AFE0D33}" srcId="{EC9385D2-A68E-485B-8A91-E29C067802B5}" destId="{9F306CAA-BACE-4BC3-A4D3-0DCC88816A22}" srcOrd="1" destOrd="0" parTransId="{467148FA-26BC-4B77-A7D3-60DA7A1B521D}" sibTransId="{3ACFF34A-2D89-4279-883A-7F0875A5F63D}"/>
    <dgm:cxn modelId="{CE8DB0E9-9505-46A9-8D47-75513ACECA1C}" srcId="{863B7A74-DBB0-4F54-90C9-DB70DDF42123}" destId="{C0FA8299-CFBB-4EF8-829C-A1B4DDD6932F}" srcOrd="1" destOrd="0" parTransId="{6F6DAFB7-C064-4E90-B642-BCFFCFB517C3}" sibTransId="{3210FC67-DBDB-4E0D-904F-8E9CD2E3E921}"/>
    <dgm:cxn modelId="{5C8AC1EC-38DF-4859-AE55-1E7A03F1E43E}" type="presOf" srcId="{CE024CEC-8FB1-40D2-B8ED-D9C2CCB29045}" destId="{2805F2A5-44E6-45F3-9EE1-9A2FC613F093}" srcOrd="0" destOrd="0" presId="urn:microsoft.com/office/officeart/2005/8/layout/hierarchy1"/>
    <dgm:cxn modelId="{0A3380ED-B5BF-442D-883A-61102252D947}" srcId="{863B7A74-DBB0-4F54-90C9-DB70DDF42123}" destId="{97B59A03-B21C-4038-93D3-A772AFC5BD96}" srcOrd="2" destOrd="0" parTransId="{8C26A4FE-C9A3-45BA-9DE1-36EDD80CE176}" sibTransId="{E354A5BE-D052-4BDC-B4A0-98F071C054B0}"/>
    <dgm:cxn modelId="{641D65F2-23D1-48A8-B975-C960319914E9}" type="presOf" srcId="{9F306CAA-BACE-4BC3-A4D3-0DCC88816A22}" destId="{48282E38-ED80-412E-960B-8B33EDC9F65D}" srcOrd="0" destOrd="0" presId="urn:microsoft.com/office/officeart/2005/8/layout/hierarchy1"/>
    <dgm:cxn modelId="{4492D5F4-4173-4A71-BC9C-1F91F6C1BB6A}" type="presOf" srcId="{CF9B7AA0-FDFA-43A9-B1F0-C752F294C671}" destId="{2D7DDA6D-9BB3-4271-B8E8-3423EA9811A0}" srcOrd="0" destOrd="0" presId="urn:microsoft.com/office/officeart/2005/8/layout/hierarchy1"/>
    <dgm:cxn modelId="{D0B2D182-6E69-439E-9EA8-F99BBBA86066}" type="presParOf" srcId="{3E584621-84CB-4643-9C06-2B3A576FF4A2}" destId="{DB9AFE0A-1CCA-4444-8DCC-C3B51B4E984F}" srcOrd="0" destOrd="0" presId="urn:microsoft.com/office/officeart/2005/8/layout/hierarchy1"/>
    <dgm:cxn modelId="{E3F8CE70-60DE-4B2D-821A-1DA6F876914F}" type="presParOf" srcId="{DB9AFE0A-1CCA-4444-8DCC-C3B51B4E984F}" destId="{076C57DF-BEA6-4AFF-BDE0-13C2397E1160}" srcOrd="0" destOrd="0" presId="urn:microsoft.com/office/officeart/2005/8/layout/hierarchy1"/>
    <dgm:cxn modelId="{807BFA7B-CE5E-4D1B-86E6-41419681AC62}" type="presParOf" srcId="{076C57DF-BEA6-4AFF-BDE0-13C2397E1160}" destId="{03D2E108-9F13-4FAF-BAB1-A4C28685D780}" srcOrd="0" destOrd="0" presId="urn:microsoft.com/office/officeart/2005/8/layout/hierarchy1"/>
    <dgm:cxn modelId="{604EF52E-FA28-43C2-988A-3B232A4AEDFA}" type="presParOf" srcId="{076C57DF-BEA6-4AFF-BDE0-13C2397E1160}" destId="{3C66EE3E-AA1B-4117-A113-8E48241397DF}" srcOrd="1" destOrd="0" presId="urn:microsoft.com/office/officeart/2005/8/layout/hierarchy1"/>
    <dgm:cxn modelId="{C061E52D-F388-480E-92DE-650397C28AF4}" type="presParOf" srcId="{DB9AFE0A-1CCA-4444-8DCC-C3B51B4E984F}" destId="{31FDC57C-C6BF-4436-AFFB-3579C0AB4254}" srcOrd="1" destOrd="0" presId="urn:microsoft.com/office/officeart/2005/8/layout/hierarchy1"/>
    <dgm:cxn modelId="{AC1B7E58-30A8-4984-A942-F2B4DE914623}" type="presParOf" srcId="{31FDC57C-C6BF-4436-AFFB-3579C0AB4254}" destId="{4B3D4A63-FC05-46C5-A260-CB2C517D9D5F}" srcOrd="0" destOrd="0" presId="urn:microsoft.com/office/officeart/2005/8/layout/hierarchy1"/>
    <dgm:cxn modelId="{FC7D098C-9C13-4F40-9E62-89E97858FBC2}" type="presParOf" srcId="{31FDC57C-C6BF-4436-AFFB-3579C0AB4254}" destId="{23A30726-9AAF-4492-BD93-ED0345FE4089}" srcOrd="1" destOrd="0" presId="urn:microsoft.com/office/officeart/2005/8/layout/hierarchy1"/>
    <dgm:cxn modelId="{2C0FE1BC-4A77-4D8D-94DE-D3DB16692F03}" type="presParOf" srcId="{23A30726-9AAF-4492-BD93-ED0345FE4089}" destId="{5176A29F-8291-4586-AEAD-A6E627E96F01}" srcOrd="0" destOrd="0" presId="urn:microsoft.com/office/officeart/2005/8/layout/hierarchy1"/>
    <dgm:cxn modelId="{E59FEF51-AB83-4F95-A908-EB69ADE8AD2C}" type="presParOf" srcId="{5176A29F-8291-4586-AEAD-A6E627E96F01}" destId="{96A63500-D0AB-4638-AD7A-5ACECE3C8479}" srcOrd="0" destOrd="0" presId="urn:microsoft.com/office/officeart/2005/8/layout/hierarchy1"/>
    <dgm:cxn modelId="{EF9FCDED-C126-4F80-93D5-3EEA6DFA1538}" type="presParOf" srcId="{5176A29F-8291-4586-AEAD-A6E627E96F01}" destId="{41721853-4CD2-469C-98C8-CE83C4599DB3}" srcOrd="1" destOrd="0" presId="urn:microsoft.com/office/officeart/2005/8/layout/hierarchy1"/>
    <dgm:cxn modelId="{FD3E7297-3E0B-4F54-AB3B-488BA828294C}" type="presParOf" srcId="{23A30726-9AAF-4492-BD93-ED0345FE4089}" destId="{BAEA3486-EFB1-4F82-B0EA-54084DDAC7EE}" srcOrd="1" destOrd="0" presId="urn:microsoft.com/office/officeart/2005/8/layout/hierarchy1"/>
    <dgm:cxn modelId="{E86D6821-77DC-4E72-8556-94662BCF9E96}" type="presParOf" srcId="{BAEA3486-EFB1-4F82-B0EA-54084DDAC7EE}" destId="{304C2BFD-BE3C-41FF-9A73-3AFEACB61AB0}" srcOrd="0" destOrd="0" presId="urn:microsoft.com/office/officeart/2005/8/layout/hierarchy1"/>
    <dgm:cxn modelId="{040BD51A-70BE-4250-831A-2C9650EC13AD}" type="presParOf" srcId="{BAEA3486-EFB1-4F82-B0EA-54084DDAC7EE}" destId="{2D4C94F3-6FF0-4239-8471-A72F2A33620D}" srcOrd="1" destOrd="0" presId="urn:microsoft.com/office/officeart/2005/8/layout/hierarchy1"/>
    <dgm:cxn modelId="{F296FD7A-5AD5-4CCE-A151-8AF5C6634F1A}" type="presParOf" srcId="{2D4C94F3-6FF0-4239-8471-A72F2A33620D}" destId="{4B2BF6E3-0619-4AB7-AEAC-DAADB0022A37}" srcOrd="0" destOrd="0" presId="urn:microsoft.com/office/officeart/2005/8/layout/hierarchy1"/>
    <dgm:cxn modelId="{D3499F2B-0E3C-4316-BC4B-8B80CEBFE963}" type="presParOf" srcId="{4B2BF6E3-0619-4AB7-AEAC-DAADB0022A37}" destId="{332CEAC6-74AE-4F95-8D5C-7586528A0D8B}" srcOrd="0" destOrd="0" presId="urn:microsoft.com/office/officeart/2005/8/layout/hierarchy1"/>
    <dgm:cxn modelId="{41FEFE48-B2E9-4251-94B7-252F3DF796C6}" type="presParOf" srcId="{4B2BF6E3-0619-4AB7-AEAC-DAADB0022A37}" destId="{7C501A34-0A59-413C-8DA9-686C6A945366}" srcOrd="1" destOrd="0" presId="urn:microsoft.com/office/officeart/2005/8/layout/hierarchy1"/>
    <dgm:cxn modelId="{A84925CF-6C22-4360-AF1A-ECCDFB18C022}" type="presParOf" srcId="{2D4C94F3-6FF0-4239-8471-A72F2A33620D}" destId="{25ECEB8B-82D7-4A2E-9B01-56EC9E355E73}" srcOrd="1" destOrd="0" presId="urn:microsoft.com/office/officeart/2005/8/layout/hierarchy1"/>
    <dgm:cxn modelId="{3526BD5E-0145-45E1-807F-F67970C1D753}" type="presParOf" srcId="{BAEA3486-EFB1-4F82-B0EA-54084DDAC7EE}" destId="{6E2409A1-099F-4165-AEB6-477339999C2F}" srcOrd="2" destOrd="0" presId="urn:microsoft.com/office/officeart/2005/8/layout/hierarchy1"/>
    <dgm:cxn modelId="{43DF9C47-D667-43E6-8875-5308D19AD2E4}" type="presParOf" srcId="{BAEA3486-EFB1-4F82-B0EA-54084DDAC7EE}" destId="{91188986-5864-4862-B96F-DCC02D6DC69F}" srcOrd="3" destOrd="0" presId="urn:microsoft.com/office/officeart/2005/8/layout/hierarchy1"/>
    <dgm:cxn modelId="{18CF54F2-0BB9-497F-8DFC-ADF4B2C1F4A2}" type="presParOf" srcId="{91188986-5864-4862-B96F-DCC02D6DC69F}" destId="{BFA43390-E2D3-490A-8E5E-3A45EC481D57}" srcOrd="0" destOrd="0" presId="urn:microsoft.com/office/officeart/2005/8/layout/hierarchy1"/>
    <dgm:cxn modelId="{07973ADF-E604-45AE-9AD3-C4BEAD786D30}" type="presParOf" srcId="{BFA43390-E2D3-490A-8E5E-3A45EC481D57}" destId="{EA496A4E-EC65-4AF5-A520-A9D07CF53C11}" srcOrd="0" destOrd="0" presId="urn:microsoft.com/office/officeart/2005/8/layout/hierarchy1"/>
    <dgm:cxn modelId="{5B6C0304-6527-4021-B4BF-9536C2A25142}" type="presParOf" srcId="{BFA43390-E2D3-490A-8E5E-3A45EC481D57}" destId="{F20A0A76-CB5F-4EDA-9B7B-60297AC39B42}" srcOrd="1" destOrd="0" presId="urn:microsoft.com/office/officeart/2005/8/layout/hierarchy1"/>
    <dgm:cxn modelId="{1C4EAFCC-F005-4439-A8BB-9FF029FAFBB2}" type="presParOf" srcId="{91188986-5864-4862-B96F-DCC02D6DC69F}" destId="{BC26A91E-08C9-4EAE-8281-A7D930956812}" srcOrd="1" destOrd="0" presId="urn:microsoft.com/office/officeart/2005/8/layout/hierarchy1"/>
    <dgm:cxn modelId="{8B8149ED-2548-4270-90D8-BF75FF7736FB}" type="presParOf" srcId="{BAEA3486-EFB1-4F82-B0EA-54084DDAC7EE}" destId="{59F79AD7-24FA-4618-BA56-93472A48B9F3}" srcOrd="4" destOrd="0" presId="urn:microsoft.com/office/officeart/2005/8/layout/hierarchy1"/>
    <dgm:cxn modelId="{832677C3-ED0C-4FF8-94CF-63915FFF6F0D}" type="presParOf" srcId="{BAEA3486-EFB1-4F82-B0EA-54084DDAC7EE}" destId="{608ED49D-9074-4880-960B-2354D538F940}" srcOrd="5" destOrd="0" presId="urn:microsoft.com/office/officeart/2005/8/layout/hierarchy1"/>
    <dgm:cxn modelId="{235AA5B8-2092-42BD-99F3-DAFBB46A89FA}" type="presParOf" srcId="{608ED49D-9074-4880-960B-2354D538F940}" destId="{A416919F-0271-4615-9980-81A0032F9BD0}" srcOrd="0" destOrd="0" presId="urn:microsoft.com/office/officeart/2005/8/layout/hierarchy1"/>
    <dgm:cxn modelId="{4C71377B-8C3C-41ED-B840-0670B954EEA9}" type="presParOf" srcId="{A416919F-0271-4615-9980-81A0032F9BD0}" destId="{5193836B-71B4-4CAE-8A8E-945A09405E25}" srcOrd="0" destOrd="0" presId="urn:microsoft.com/office/officeart/2005/8/layout/hierarchy1"/>
    <dgm:cxn modelId="{AEDF6737-0554-423B-9739-26A0B8A2DB26}" type="presParOf" srcId="{A416919F-0271-4615-9980-81A0032F9BD0}" destId="{677ACED6-9A4E-4E6E-BEE0-8FB882C9DAE4}" srcOrd="1" destOrd="0" presId="urn:microsoft.com/office/officeart/2005/8/layout/hierarchy1"/>
    <dgm:cxn modelId="{ECC45E9E-913B-4C87-B2D5-B0ADBFC4FB0F}" type="presParOf" srcId="{608ED49D-9074-4880-960B-2354D538F940}" destId="{5BA203BB-E756-40A2-850B-B6C58B19DF8D}" srcOrd="1" destOrd="0" presId="urn:microsoft.com/office/officeart/2005/8/layout/hierarchy1"/>
    <dgm:cxn modelId="{41A86572-81FC-4B5C-BBF4-E83CB0D91FA8}" type="presParOf" srcId="{BAEA3486-EFB1-4F82-B0EA-54084DDAC7EE}" destId="{502D038F-2B26-43E1-8BF4-CA9D5CD2D720}" srcOrd="6" destOrd="0" presId="urn:microsoft.com/office/officeart/2005/8/layout/hierarchy1"/>
    <dgm:cxn modelId="{4C46295E-9282-4837-9F76-07192CA9AAA9}" type="presParOf" srcId="{BAEA3486-EFB1-4F82-B0EA-54084DDAC7EE}" destId="{52EB8EAB-705D-4521-A8B3-E2319B2DABF4}" srcOrd="7" destOrd="0" presId="urn:microsoft.com/office/officeart/2005/8/layout/hierarchy1"/>
    <dgm:cxn modelId="{95A7141C-4219-4CBD-9AE7-EE7E1B65E2C0}" type="presParOf" srcId="{52EB8EAB-705D-4521-A8B3-E2319B2DABF4}" destId="{F6093122-E7D1-4444-B8ED-9BC848C045AE}" srcOrd="0" destOrd="0" presId="urn:microsoft.com/office/officeart/2005/8/layout/hierarchy1"/>
    <dgm:cxn modelId="{696ED9B0-C9CA-4473-A770-FB50351F33FF}" type="presParOf" srcId="{F6093122-E7D1-4444-B8ED-9BC848C045AE}" destId="{77D3B3D6-6272-4A69-8848-5CC8990240DA}" srcOrd="0" destOrd="0" presId="urn:microsoft.com/office/officeart/2005/8/layout/hierarchy1"/>
    <dgm:cxn modelId="{ADDC5C16-7B26-4771-B905-FBE9CE62C172}" type="presParOf" srcId="{F6093122-E7D1-4444-B8ED-9BC848C045AE}" destId="{2D7DDA6D-9BB3-4271-B8E8-3423EA9811A0}" srcOrd="1" destOrd="0" presId="urn:microsoft.com/office/officeart/2005/8/layout/hierarchy1"/>
    <dgm:cxn modelId="{5A8C92D5-9117-461C-9579-5B43D36C7C38}" type="presParOf" srcId="{52EB8EAB-705D-4521-A8B3-E2319B2DABF4}" destId="{520B61C7-DD6F-41FA-9682-C002FAEEFB06}" srcOrd="1" destOrd="0" presId="urn:microsoft.com/office/officeart/2005/8/layout/hierarchy1"/>
    <dgm:cxn modelId="{404A9524-53D2-46CC-BE29-E3877FAEC266}" type="presParOf" srcId="{BAEA3486-EFB1-4F82-B0EA-54084DDAC7EE}" destId="{3C927766-86DF-4229-BFB9-542255663546}" srcOrd="8" destOrd="0" presId="urn:microsoft.com/office/officeart/2005/8/layout/hierarchy1"/>
    <dgm:cxn modelId="{08196D51-7417-404C-8132-4B99F9A453A9}" type="presParOf" srcId="{BAEA3486-EFB1-4F82-B0EA-54084DDAC7EE}" destId="{436DD6F4-8B68-4404-825C-53EFC50D49A8}" srcOrd="9" destOrd="0" presId="urn:microsoft.com/office/officeart/2005/8/layout/hierarchy1"/>
    <dgm:cxn modelId="{F3883735-A415-4FE2-9AF8-0DC1465E178D}" type="presParOf" srcId="{436DD6F4-8B68-4404-825C-53EFC50D49A8}" destId="{9F62829A-E478-4A2C-812C-06C1F1514836}" srcOrd="0" destOrd="0" presId="urn:microsoft.com/office/officeart/2005/8/layout/hierarchy1"/>
    <dgm:cxn modelId="{1E76A1DA-B454-429F-9978-63DFE1041B10}" type="presParOf" srcId="{9F62829A-E478-4A2C-812C-06C1F1514836}" destId="{3A9E1390-D620-4CB5-BEE8-EED2D3F1CA68}" srcOrd="0" destOrd="0" presId="urn:microsoft.com/office/officeart/2005/8/layout/hierarchy1"/>
    <dgm:cxn modelId="{FA36DA23-876A-4A32-8792-30F8E0FCB2E0}" type="presParOf" srcId="{9F62829A-E478-4A2C-812C-06C1F1514836}" destId="{2805F2A5-44E6-45F3-9EE1-9A2FC613F093}" srcOrd="1" destOrd="0" presId="urn:microsoft.com/office/officeart/2005/8/layout/hierarchy1"/>
    <dgm:cxn modelId="{E6516BD9-7502-4525-8507-007E94FD4929}" type="presParOf" srcId="{436DD6F4-8B68-4404-825C-53EFC50D49A8}" destId="{DFBA54C0-2876-49B1-8881-30F466F80C8B}" srcOrd="1" destOrd="0" presId="urn:microsoft.com/office/officeart/2005/8/layout/hierarchy1"/>
    <dgm:cxn modelId="{C32A97FC-FD37-498D-B92D-62ACD952AD18}" type="presParOf" srcId="{31FDC57C-C6BF-4436-AFFB-3579C0AB4254}" destId="{03A237DD-3A96-4501-BC6C-036B9BB1B28C}" srcOrd="2" destOrd="0" presId="urn:microsoft.com/office/officeart/2005/8/layout/hierarchy1"/>
    <dgm:cxn modelId="{47DF1CCD-4789-407B-B122-26DFFDF3AE77}" type="presParOf" srcId="{31FDC57C-C6BF-4436-AFFB-3579C0AB4254}" destId="{1D6427F5-F25F-4867-8772-F14D7D06C18C}" srcOrd="3" destOrd="0" presId="urn:microsoft.com/office/officeart/2005/8/layout/hierarchy1"/>
    <dgm:cxn modelId="{FF7F9CF5-689A-45CD-A41D-465231530179}" type="presParOf" srcId="{1D6427F5-F25F-4867-8772-F14D7D06C18C}" destId="{6A111429-155B-4A04-AB53-8B345DACB58A}" srcOrd="0" destOrd="0" presId="urn:microsoft.com/office/officeart/2005/8/layout/hierarchy1"/>
    <dgm:cxn modelId="{4E6FAF71-6A46-4DA7-AC8E-7F30B9E5A51C}" type="presParOf" srcId="{6A111429-155B-4A04-AB53-8B345DACB58A}" destId="{3021DE4E-6544-4DAB-9E90-B91105944FAC}" srcOrd="0" destOrd="0" presId="urn:microsoft.com/office/officeart/2005/8/layout/hierarchy1"/>
    <dgm:cxn modelId="{FAF9678C-0891-4757-8C1A-C0A5B798AA48}" type="presParOf" srcId="{6A111429-155B-4A04-AB53-8B345DACB58A}" destId="{ABB28633-78A0-41D1-A0DA-D0A97A01C4BA}" srcOrd="1" destOrd="0" presId="urn:microsoft.com/office/officeart/2005/8/layout/hierarchy1"/>
    <dgm:cxn modelId="{56FEC0C7-62A7-4352-B6B1-30A94FB96DB3}" type="presParOf" srcId="{1D6427F5-F25F-4867-8772-F14D7D06C18C}" destId="{5089AE44-E929-476A-8916-925E7A482F6A}" srcOrd="1" destOrd="0" presId="urn:microsoft.com/office/officeart/2005/8/layout/hierarchy1"/>
    <dgm:cxn modelId="{BCDE3219-B224-4121-A2F1-9E9E896515A9}" type="presParOf" srcId="{5089AE44-E929-476A-8916-925E7A482F6A}" destId="{734D4DAA-C026-4B96-A379-2D3D7BDA59FC}" srcOrd="0" destOrd="0" presId="urn:microsoft.com/office/officeart/2005/8/layout/hierarchy1"/>
    <dgm:cxn modelId="{CDEE341C-C53D-4F12-8798-48B487026842}" type="presParOf" srcId="{5089AE44-E929-476A-8916-925E7A482F6A}" destId="{FB1FF3EE-4784-4648-8825-B44FAB6286F7}" srcOrd="1" destOrd="0" presId="urn:microsoft.com/office/officeart/2005/8/layout/hierarchy1"/>
    <dgm:cxn modelId="{DA0C5F86-A316-4812-BAC1-DD07BCB39C5B}" type="presParOf" srcId="{FB1FF3EE-4784-4648-8825-B44FAB6286F7}" destId="{2D82DBD6-9EE5-4FEE-9FF1-34EE05F4FDE4}" srcOrd="0" destOrd="0" presId="urn:microsoft.com/office/officeart/2005/8/layout/hierarchy1"/>
    <dgm:cxn modelId="{A5CD6770-A661-4959-96B3-690B1ACAF24A}" type="presParOf" srcId="{2D82DBD6-9EE5-4FEE-9FF1-34EE05F4FDE4}" destId="{5FD0C473-F30A-4C0C-B2A6-468169786436}" srcOrd="0" destOrd="0" presId="urn:microsoft.com/office/officeart/2005/8/layout/hierarchy1"/>
    <dgm:cxn modelId="{9AE4315C-B59E-41F7-9906-C8C74C77FB89}" type="presParOf" srcId="{2D82DBD6-9EE5-4FEE-9FF1-34EE05F4FDE4}" destId="{3AC3F295-9620-4BD1-9217-88EF44B1C01A}" srcOrd="1" destOrd="0" presId="urn:microsoft.com/office/officeart/2005/8/layout/hierarchy1"/>
    <dgm:cxn modelId="{6032407B-7D0D-4EDE-9BBF-6E253919C6E4}" type="presParOf" srcId="{FB1FF3EE-4784-4648-8825-B44FAB6286F7}" destId="{62AB5A8E-CACC-4405-A039-EFFC1FCF7826}" srcOrd="1" destOrd="0" presId="urn:microsoft.com/office/officeart/2005/8/layout/hierarchy1"/>
    <dgm:cxn modelId="{EDC7E886-BF92-497D-A581-4711DD218DF5}" type="presParOf" srcId="{5089AE44-E929-476A-8916-925E7A482F6A}" destId="{1F68E5AA-9FC1-4E21-AF75-55FDA97275BF}" srcOrd="2" destOrd="0" presId="urn:microsoft.com/office/officeart/2005/8/layout/hierarchy1"/>
    <dgm:cxn modelId="{A3F14FE7-9BDD-4EAE-AB00-59D3E25E9CF9}" type="presParOf" srcId="{5089AE44-E929-476A-8916-925E7A482F6A}" destId="{BC3AE168-27F0-40A9-B991-6FAB0E05B564}" srcOrd="3" destOrd="0" presId="urn:microsoft.com/office/officeart/2005/8/layout/hierarchy1"/>
    <dgm:cxn modelId="{839DB6B8-96C7-4D14-991E-E5D0DE891E94}" type="presParOf" srcId="{BC3AE168-27F0-40A9-B991-6FAB0E05B564}" destId="{0A30F17E-FF8E-4B9E-8549-1E9540780EF8}" srcOrd="0" destOrd="0" presId="urn:microsoft.com/office/officeart/2005/8/layout/hierarchy1"/>
    <dgm:cxn modelId="{A5E179C8-0EA9-4423-8690-5FE52F71C5AD}" type="presParOf" srcId="{0A30F17E-FF8E-4B9E-8549-1E9540780EF8}" destId="{611FE3EF-1878-4FD8-A691-6F2771B99722}" srcOrd="0" destOrd="0" presId="urn:microsoft.com/office/officeart/2005/8/layout/hierarchy1"/>
    <dgm:cxn modelId="{F5F3E64E-7B38-48C6-BEA7-E6C1A99CE823}" type="presParOf" srcId="{0A30F17E-FF8E-4B9E-8549-1E9540780EF8}" destId="{48282E38-ED80-412E-960B-8B33EDC9F65D}" srcOrd="1" destOrd="0" presId="urn:microsoft.com/office/officeart/2005/8/layout/hierarchy1"/>
    <dgm:cxn modelId="{E6AC40D2-110D-4D4A-BF75-3D9362E1DF6F}" type="presParOf" srcId="{BC3AE168-27F0-40A9-B991-6FAB0E05B564}" destId="{38339614-433D-43B7-BDFA-288DAC8A6434}" srcOrd="1" destOrd="0" presId="urn:microsoft.com/office/officeart/2005/8/layout/hierarchy1"/>
    <dgm:cxn modelId="{DCD955BA-43DB-42A3-883B-26D1455EE595}" type="presParOf" srcId="{38339614-433D-43B7-BDFA-288DAC8A6434}" destId="{A936C682-6B5C-41C0-9528-8E998FCAF181}" srcOrd="0" destOrd="0" presId="urn:microsoft.com/office/officeart/2005/8/layout/hierarchy1"/>
    <dgm:cxn modelId="{608C4F54-D658-4913-AA6C-641B023F5C1E}" type="presParOf" srcId="{38339614-433D-43B7-BDFA-288DAC8A6434}" destId="{C42F1ED4-6715-407E-AEDE-D7BE96546A89}" srcOrd="1" destOrd="0" presId="urn:microsoft.com/office/officeart/2005/8/layout/hierarchy1"/>
    <dgm:cxn modelId="{D033881B-8B8C-4AC4-ADDE-1DC0A32296A8}" type="presParOf" srcId="{C42F1ED4-6715-407E-AEDE-D7BE96546A89}" destId="{7DE913C6-6BF3-4066-971A-5D1323A04D33}" srcOrd="0" destOrd="0" presId="urn:microsoft.com/office/officeart/2005/8/layout/hierarchy1"/>
    <dgm:cxn modelId="{11B06453-57F5-4187-B425-F38A049ED879}" type="presParOf" srcId="{7DE913C6-6BF3-4066-971A-5D1323A04D33}" destId="{68415682-7356-4363-8FB5-E7246A2BB955}" srcOrd="0" destOrd="0" presId="urn:microsoft.com/office/officeart/2005/8/layout/hierarchy1"/>
    <dgm:cxn modelId="{DF2A55CA-FF3E-4ED3-80CD-33C076BBC2BF}" type="presParOf" srcId="{7DE913C6-6BF3-4066-971A-5D1323A04D33}" destId="{812A5BCD-549F-4774-8541-2558383DDDF4}" srcOrd="1" destOrd="0" presId="urn:microsoft.com/office/officeart/2005/8/layout/hierarchy1"/>
    <dgm:cxn modelId="{5A90A915-9A09-465D-A36A-928478AD806F}" type="presParOf" srcId="{C42F1ED4-6715-407E-AEDE-D7BE96546A89}" destId="{E6A33250-A35B-4D5A-8D78-CD25717A3AED}" srcOrd="1" destOrd="0" presId="urn:microsoft.com/office/officeart/2005/8/layout/hierarchy1"/>
    <dgm:cxn modelId="{3E6A6FE2-BF20-416E-8BE8-95B353314F98}" type="presParOf" srcId="{38339614-433D-43B7-BDFA-288DAC8A6434}" destId="{36B5F65A-C0A7-4C6C-ACE3-AC226B55BC0A}" srcOrd="2" destOrd="0" presId="urn:microsoft.com/office/officeart/2005/8/layout/hierarchy1"/>
    <dgm:cxn modelId="{38846E85-9D57-4220-B413-D795F44913D8}" type="presParOf" srcId="{38339614-433D-43B7-BDFA-288DAC8A6434}" destId="{3ACB612F-558A-4479-90A9-2AD5E38956B1}" srcOrd="3" destOrd="0" presId="urn:microsoft.com/office/officeart/2005/8/layout/hierarchy1"/>
    <dgm:cxn modelId="{B02D1355-2D0B-4FA8-A368-C98E6119E82B}" type="presParOf" srcId="{3ACB612F-558A-4479-90A9-2AD5E38956B1}" destId="{6E1B55F2-26D7-4748-8087-DF2910706920}" srcOrd="0" destOrd="0" presId="urn:microsoft.com/office/officeart/2005/8/layout/hierarchy1"/>
    <dgm:cxn modelId="{DF8F6459-8682-46CD-82F6-7FFB778ABEF9}" type="presParOf" srcId="{6E1B55F2-26D7-4748-8087-DF2910706920}" destId="{A8B90863-DBE8-4428-8A79-8A2120DA3A63}" srcOrd="0" destOrd="0" presId="urn:microsoft.com/office/officeart/2005/8/layout/hierarchy1"/>
    <dgm:cxn modelId="{CE8F2987-C02B-40DF-925F-5859D5BEC43C}" type="presParOf" srcId="{6E1B55F2-26D7-4748-8087-DF2910706920}" destId="{B2A607B7-CB74-4BE3-9C10-E42578447BC8}" srcOrd="1" destOrd="0" presId="urn:microsoft.com/office/officeart/2005/8/layout/hierarchy1"/>
    <dgm:cxn modelId="{F1DBFDBE-00C5-4FD6-8AF3-F70C3EE4A7C4}" type="presParOf" srcId="{3ACB612F-558A-4479-90A9-2AD5E38956B1}" destId="{6528DDE2-6696-443A-BB09-6705B5794E23}" srcOrd="1" destOrd="0" presId="urn:microsoft.com/office/officeart/2005/8/layout/hierarchy1"/>
    <dgm:cxn modelId="{72E51669-EB4A-4FB1-9A8E-335EE2E07163}" type="presParOf" srcId="{38339614-433D-43B7-BDFA-288DAC8A6434}" destId="{DE19FA39-C73C-4ACB-896E-E237B9B5937D}" srcOrd="4" destOrd="0" presId="urn:microsoft.com/office/officeart/2005/8/layout/hierarchy1"/>
    <dgm:cxn modelId="{F316D7BA-C3DF-4EB2-8341-A91CA9A6FF99}" type="presParOf" srcId="{38339614-433D-43B7-BDFA-288DAC8A6434}" destId="{7401F4BE-29F7-4D05-ACF7-343001CDD674}" srcOrd="5" destOrd="0" presId="urn:microsoft.com/office/officeart/2005/8/layout/hierarchy1"/>
    <dgm:cxn modelId="{7E7F921A-EE00-4E61-9AC3-D52159477179}" type="presParOf" srcId="{7401F4BE-29F7-4D05-ACF7-343001CDD674}" destId="{6A821969-7692-45C4-A6A5-92EE2C3E173C}" srcOrd="0" destOrd="0" presId="urn:microsoft.com/office/officeart/2005/8/layout/hierarchy1"/>
    <dgm:cxn modelId="{3411C1A2-C395-464D-BD46-94FA9BB94308}" type="presParOf" srcId="{6A821969-7692-45C4-A6A5-92EE2C3E173C}" destId="{71BD294C-ABE0-47F1-A07C-28B3D9FC2307}" srcOrd="0" destOrd="0" presId="urn:microsoft.com/office/officeart/2005/8/layout/hierarchy1"/>
    <dgm:cxn modelId="{80741743-279D-4F7B-A5FA-7D4D74466C15}" type="presParOf" srcId="{6A821969-7692-45C4-A6A5-92EE2C3E173C}" destId="{11EB14B3-4BDA-417B-A3B9-C6D9ED5158EB}" srcOrd="1" destOrd="0" presId="urn:microsoft.com/office/officeart/2005/8/layout/hierarchy1"/>
    <dgm:cxn modelId="{1D88FB48-75C3-425A-9816-7ED51DC96C18}" type="presParOf" srcId="{7401F4BE-29F7-4D05-ACF7-343001CDD674}" destId="{4C7E69E9-5E65-4EB8-8A48-62A994C8C3A5}" srcOrd="1" destOrd="0" presId="urn:microsoft.com/office/officeart/2005/8/layout/hierarchy1"/>
  </dgm:cxnLst>
  <dgm:bg>
    <a:noFill/>
  </dgm:bg>
  <dgm:whole>
    <a:ln>
      <a:noFill/>
    </a:ln>
  </dgm:whole>
  <dgm:extLst>
    <a:ext uri="http://schemas.microsoft.com/office/drawing/2008/diagram">
      <dsp:dataModelExt xmlns:dsp="http://schemas.microsoft.com/office/drawing/2008/diagram" relId="rId6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7C17646-8414-4D8F-9129-C11919EC08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cs-CZ"/>
        </a:p>
      </dgm:t>
    </dgm:pt>
    <dgm:pt modelId="{D18E51FB-001E-415F-B3A8-997876CAD1CD}">
      <dgm:prSet phldrT="[Text]"/>
      <dgm:spPr>
        <a:solidFill>
          <a:schemeClr val="accent2">
            <a:lumMod val="75000"/>
          </a:schemeClr>
        </a:solidFill>
      </dgm:spPr>
      <dgm:t>
        <a:bodyPr/>
        <a:lstStyle/>
        <a:p>
          <a:pPr algn="ctr"/>
          <a:r>
            <a:rPr lang="cs-CZ"/>
            <a:t>Spotřebitelský úvěr</a:t>
          </a:r>
        </a:p>
      </dgm:t>
    </dgm:pt>
    <dgm:pt modelId="{1E284EA4-474B-4938-9B39-96743DAF427C}" type="parTrans" cxnId="{486B1A15-E6F5-4327-8300-391ECE60F1B2}">
      <dgm:prSet/>
      <dgm:spPr/>
      <dgm:t>
        <a:bodyPr/>
        <a:lstStyle/>
        <a:p>
          <a:pPr algn="ctr"/>
          <a:endParaRPr lang="cs-CZ"/>
        </a:p>
      </dgm:t>
    </dgm:pt>
    <dgm:pt modelId="{D35F4F02-C736-4701-B77A-B16586569731}" type="sibTrans" cxnId="{486B1A15-E6F5-4327-8300-391ECE60F1B2}">
      <dgm:prSet/>
      <dgm:spPr/>
      <dgm:t>
        <a:bodyPr/>
        <a:lstStyle/>
        <a:p>
          <a:pPr algn="ctr"/>
          <a:endParaRPr lang="cs-CZ"/>
        </a:p>
      </dgm:t>
    </dgm:pt>
    <dgm:pt modelId="{1836FCED-14C3-485B-B79A-3ACF9A1169E1}">
      <dgm:prSet phldrT="[Text]"/>
      <dgm:spPr>
        <a:solidFill>
          <a:schemeClr val="tx2">
            <a:lumMod val="75000"/>
          </a:schemeClr>
        </a:solidFill>
      </dgm:spPr>
      <dgm:t>
        <a:bodyPr/>
        <a:lstStyle/>
        <a:p>
          <a:pPr algn="ctr"/>
          <a:r>
            <a:rPr lang="cs-CZ"/>
            <a:t>Spotřebitelský úvěr na bydlení</a:t>
          </a:r>
        </a:p>
      </dgm:t>
    </dgm:pt>
    <dgm:pt modelId="{791DAA11-E539-4632-A13A-A3194F08D26F}" type="parTrans" cxnId="{D5F88F59-B8CB-479E-B50D-C4D1976118B8}">
      <dgm:prSet/>
      <dgm:spPr>
        <a:ln>
          <a:solidFill>
            <a:schemeClr val="tx1"/>
          </a:solidFill>
        </a:ln>
      </dgm:spPr>
      <dgm:t>
        <a:bodyPr/>
        <a:lstStyle/>
        <a:p>
          <a:pPr algn="ctr"/>
          <a:endParaRPr lang="cs-CZ"/>
        </a:p>
      </dgm:t>
    </dgm:pt>
    <dgm:pt modelId="{520EC2BB-C119-43F4-A140-E9024DEFDEFE}" type="sibTrans" cxnId="{D5F88F59-B8CB-479E-B50D-C4D1976118B8}">
      <dgm:prSet/>
      <dgm:spPr/>
      <dgm:t>
        <a:bodyPr/>
        <a:lstStyle/>
        <a:p>
          <a:pPr algn="ctr"/>
          <a:endParaRPr lang="cs-CZ"/>
        </a:p>
      </dgm:t>
    </dgm:pt>
    <dgm:pt modelId="{024ABE43-D92B-402A-B37F-0A56062D5271}">
      <dgm:prSet phldrT="[Text]"/>
      <dgm:spPr>
        <a:solidFill>
          <a:schemeClr val="accent3">
            <a:lumMod val="75000"/>
          </a:schemeClr>
        </a:solidFill>
      </dgm:spPr>
      <dgm:t>
        <a:bodyPr/>
        <a:lstStyle/>
        <a:p>
          <a:pPr algn="ctr"/>
          <a:r>
            <a:rPr lang="cs-CZ"/>
            <a:t>Spotřebitelský úvěr jiný než na bydlení</a:t>
          </a:r>
        </a:p>
      </dgm:t>
    </dgm:pt>
    <dgm:pt modelId="{8F836CC3-E4E6-4B81-B83A-0AF464F0C0E1}" type="parTrans" cxnId="{8723B34F-647F-4D40-ACF9-B154A36FD011}">
      <dgm:prSet/>
      <dgm:spPr>
        <a:ln>
          <a:solidFill>
            <a:schemeClr val="tx1"/>
          </a:solidFill>
        </a:ln>
      </dgm:spPr>
      <dgm:t>
        <a:bodyPr/>
        <a:lstStyle/>
        <a:p>
          <a:pPr algn="ctr"/>
          <a:endParaRPr lang="cs-CZ">
            <a:solidFill>
              <a:schemeClr val="accent6"/>
            </a:solidFill>
          </a:endParaRPr>
        </a:p>
      </dgm:t>
    </dgm:pt>
    <dgm:pt modelId="{C5E6602C-1B7A-4F30-BB6C-EF4E34FD4203}" type="sibTrans" cxnId="{8723B34F-647F-4D40-ACF9-B154A36FD011}">
      <dgm:prSet/>
      <dgm:spPr/>
      <dgm:t>
        <a:bodyPr/>
        <a:lstStyle/>
        <a:p>
          <a:pPr algn="ctr"/>
          <a:endParaRPr lang="cs-CZ"/>
        </a:p>
      </dgm:t>
    </dgm:pt>
    <dgm:pt modelId="{7177FB7F-5566-404D-AC37-DB968D08C5B6}">
      <dgm:prSet/>
      <dgm:spPr>
        <a:solidFill>
          <a:schemeClr val="accent1"/>
        </a:solidFill>
      </dgm:spPr>
      <dgm:t>
        <a:bodyPr/>
        <a:lstStyle/>
        <a:p>
          <a:pPr algn="ctr"/>
          <a:r>
            <a:rPr lang="cs-CZ"/>
            <a:t>Hypoteční úvěr</a:t>
          </a:r>
        </a:p>
      </dgm:t>
    </dgm:pt>
    <dgm:pt modelId="{8E2C5016-DD8C-4E5C-8432-735F6285B9D3}" type="parTrans" cxnId="{C357CC18-72E4-48CE-88C1-9EF1ABF4DE9A}">
      <dgm:prSet/>
      <dgm:spPr>
        <a:ln>
          <a:solidFill>
            <a:schemeClr val="tx1"/>
          </a:solidFill>
        </a:ln>
      </dgm:spPr>
      <dgm:t>
        <a:bodyPr/>
        <a:lstStyle/>
        <a:p>
          <a:pPr algn="ctr"/>
          <a:endParaRPr lang="cs-CZ"/>
        </a:p>
      </dgm:t>
    </dgm:pt>
    <dgm:pt modelId="{615CE37D-99EA-4984-9BF3-0D73956D5332}" type="sibTrans" cxnId="{C357CC18-72E4-48CE-88C1-9EF1ABF4DE9A}">
      <dgm:prSet/>
      <dgm:spPr/>
      <dgm:t>
        <a:bodyPr/>
        <a:lstStyle/>
        <a:p>
          <a:pPr algn="ctr"/>
          <a:endParaRPr lang="cs-CZ"/>
        </a:p>
      </dgm:t>
    </dgm:pt>
    <dgm:pt modelId="{8DD2D072-E544-4B6A-AA91-9307154218FD}">
      <dgm:prSet/>
      <dgm:spPr>
        <a:solidFill>
          <a:schemeClr val="accent1"/>
        </a:solidFill>
      </dgm:spPr>
      <dgm:t>
        <a:bodyPr/>
        <a:lstStyle/>
        <a:p>
          <a:pPr algn="ctr"/>
          <a:r>
            <a:rPr lang="cs-CZ"/>
            <a:t>Úvěr ze stavebního spoření (meziúvěr)</a:t>
          </a:r>
        </a:p>
      </dgm:t>
    </dgm:pt>
    <dgm:pt modelId="{6C5A2FEE-E47B-4BF6-8E47-F3F85A0043D8}" type="parTrans" cxnId="{E7803070-0EDA-4C87-A822-BF12C248CBBE}">
      <dgm:prSet/>
      <dgm:spPr>
        <a:ln>
          <a:solidFill>
            <a:schemeClr val="tx1"/>
          </a:solidFill>
        </a:ln>
      </dgm:spPr>
      <dgm:t>
        <a:bodyPr/>
        <a:lstStyle/>
        <a:p>
          <a:pPr algn="ctr"/>
          <a:endParaRPr lang="cs-CZ"/>
        </a:p>
      </dgm:t>
    </dgm:pt>
    <dgm:pt modelId="{96B8066A-B91A-48EC-9F45-4B49792A2D3B}" type="sibTrans" cxnId="{E7803070-0EDA-4C87-A822-BF12C248CBBE}">
      <dgm:prSet/>
      <dgm:spPr/>
      <dgm:t>
        <a:bodyPr/>
        <a:lstStyle/>
        <a:p>
          <a:pPr algn="ctr"/>
          <a:endParaRPr lang="cs-CZ"/>
        </a:p>
      </dgm:t>
    </dgm:pt>
    <dgm:pt modelId="{65993F30-AB78-447E-BCC8-3DE69AEC7480}">
      <dgm:prSet/>
      <dgm:spPr>
        <a:solidFill>
          <a:schemeClr val="accent6">
            <a:lumMod val="75000"/>
          </a:schemeClr>
        </a:solidFill>
      </dgm:spPr>
      <dgm:t>
        <a:bodyPr/>
        <a:lstStyle/>
        <a:p>
          <a:pPr algn="ctr"/>
          <a:r>
            <a:rPr lang="cs-CZ"/>
            <a:t>Vázaný spotřebitelský úvěr</a:t>
          </a:r>
        </a:p>
      </dgm:t>
    </dgm:pt>
    <dgm:pt modelId="{50551C62-62A1-4F6F-BDED-111620232131}" type="parTrans" cxnId="{4B5E6BEF-F892-4CF7-99DC-4AFE25754FF9}">
      <dgm:prSet/>
      <dgm:spPr>
        <a:ln>
          <a:solidFill>
            <a:schemeClr val="tx1"/>
          </a:solidFill>
        </a:ln>
      </dgm:spPr>
      <dgm:t>
        <a:bodyPr/>
        <a:lstStyle/>
        <a:p>
          <a:pPr algn="ctr"/>
          <a:endParaRPr lang="cs-CZ"/>
        </a:p>
      </dgm:t>
    </dgm:pt>
    <dgm:pt modelId="{E6FC6626-8400-4D5E-B31E-C40D2C52275F}" type="sibTrans" cxnId="{4B5E6BEF-F892-4CF7-99DC-4AFE25754FF9}">
      <dgm:prSet/>
      <dgm:spPr/>
      <dgm:t>
        <a:bodyPr/>
        <a:lstStyle/>
        <a:p>
          <a:pPr algn="ctr"/>
          <a:endParaRPr lang="cs-CZ"/>
        </a:p>
      </dgm:t>
    </dgm:pt>
    <dgm:pt modelId="{0A454A19-9ECF-48AE-9A28-A3B291FE8E53}">
      <dgm:prSet/>
      <dgm:spPr>
        <a:solidFill>
          <a:srgbClr val="92D050"/>
        </a:solidFill>
      </dgm:spPr>
      <dgm:t>
        <a:bodyPr/>
        <a:lstStyle/>
        <a:p>
          <a:pPr algn="ctr"/>
          <a:r>
            <a:rPr lang="cs-CZ"/>
            <a:t>Účelové a neúčelové úvěry</a:t>
          </a:r>
        </a:p>
      </dgm:t>
    </dgm:pt>
    <dgm:pt modelId="{A353D67C-3F55-4DEF-85CD-A05A6B44AACB}" type="parTrans" cxnId="{107EED9E-F8AE-4852-BC7F-EF443A653B4C}">
      <dgm:prSet/>
      <dgm:spPr>
        <a:ln>
          <a:solidFill>
            <a:schemeClr val="tx1"/>
          </a:solidFill>
        </a:ln>
      </dgm:spPr>
      <dgm:t>
        <a:bodyPr/>
        <a:lstStyle/>
        <a:p>
          <a:pPr algn="ctr"/>
          <a:endParaRPr lang="cs-CZ"/>
        </a:p>
      </dgm:t>
    </dgm:pt>
    <dgm:pt modelId="{45FAEEAD-0321-4594-82E4-2B9BA994B06F}" type="sibTrans" cxnId="{107EED9E-F8AE-4852-BC7F-EF443A653B4C}">
      <dgm:prSet/>
      <dgm:spPr/>
      <dgm:t>
        <a:bodyPr/>
        <a:lstStyle/>
        <a:p>
          <a:pPr algn="ctr"/>
          <a:endParaRPr lang="cs-CZ"/>
        </a:p>
      </dgm:t>
    </dgm:pt>
    <dgm:pt modelId="{25AAA8F3-4525-422E-BE77-824191B8AB65}">
      <dgm:prSet/>
      <dgm:spPr>
        <a:solidFill>
          <a:srgbClr val="92D050"/>
        </a:solidFill>
      </dgm:spPr>
      <dgm:t>
        <a:bodyPr/>
        <a:lstStyle/>
        <a:p>
          <a:pPr algn="ctr"/>
          <a:r>
            <a:rPr lang="cs-CZ"/>
            <a:t>Hotovostní půjčky</a:t>
          </a:r>
        </a:p>
      </dgm:t>
    </dgm:pt>
    <dgm:pt modelId="{AD3AC575-4A37-4271-B2FD-2EEFA2906D17}" type="parTrans" cxnId="{B1D6F549-0962-42A6-8C31-F505DB1DF945}">
      <dgm:prSet/>
      <dgm:spPr>
        <a:ln>
          <a:solidFill>
            <a:schemeClr val="tx1"/>
          </a:solidFill>
        </a:ln>
      </dgm:spPr>
      <dgm:t>
        <a:bodyPr/>
        <a:lstStyle/>
        <a:p>
          <a:pPr algn="ctr"/>
          <a:endParaRPr lang="cs-CZ"/>
        </a:p>
      </dgm:t>
    </dgm:pt>
    <dgm:pt modelId="{B1661323-AEE2-44C3-9A3D-42544AC1B2EF}" type="sibTrans" cxnId="{B1D6F549-0962-42A6-8C31-F505DB1DF945}">
      <dgm:prSet/>
      <dgm:spPr/>
      <dgm:t>
        <a:bodyPr/>
        <a:lstStyle/>
        <a:p>
          <a:pPr algn="ctr"/>
          <a:endParaRPr lang="cs-CZ"/>
        </a:p>
      </dgm:t>
    </dgm:pt>
    <dgm:pt modelId="{35D22549-A909-407A-A534-8F2F758AB58F}">
      <dgm:prSet/>
      <dgm:spPr>
        <a:solidFill>
          <a:srgbClr val="92D050"/>
        </a:solidFill>
      </dgm:spPr>
      <dgm:t>
        <a:bodyPr/>
        <a:lstStyle/>
        <a:p>
          <a:pPr algn="ctr"/>
          <a:r>
            <a:rPr lang="cs-CZ"/>
            <a:t>Kontokorent</a:t>
          </a:r>
        </a:p>
      </dgm:t>
    </dgm:pt>
    <dgm:pt modelId="{85CCACDA-FD6C-48A4-92E0-3F59F2EC633E}" type="parTrans" cxnId="{2D22FA61-9A17-4F64-AFE5-F1711BACC334}">
      <dgm:prSet/>
      <dgm:spPr>
        <a:ln>
          <a:solidFill>
            <a:schemeClr val="tx1"/>
          </a:solidFill>
        </a:ln>
      </dgm:spPr>
      <dgm:t>
        <a:bodyPr/>
        <a:lstStyle/>
        <a:p>
          <a:pPr algn="ctr"/>
          <a:endParaRPr lang="cs-CZ"/>
        </a:p>
      </dgm:t>
    </dgm:pt>
    <dgm:pt modelId="{703E08E2-0C2A-40C9-A6E5-52573AB26446}" type="sibTrans" cxnId="{2D22FA61-9A17-4F64-AFE5-F1711BACC334}">
      <dgm:prSet/>
      <dgm:spPr/>
      <dgm:t>
        <a:bodyPr/>
        <a:lstStyle/>
        <a:p>
          <a:pPr algn="ctr"/>
          <a:endParaRPr lang="cs-CZ"/>
        </a:p>
      </dgm:t>
    </dgm:pt>
    <dgm:pt modelId="{33ECC29B-4C0E-4B16-8AEA-E78BF4E9EADB}">
      <dgm:prSet/>
      <dgm:spPr>
        <a:solidFill>
          <a:srgbClr val="92D050"/>
        </a:solidFill>
      </dgm:spPr>
      <dgm:t>
        <a:bodyPr/>
        <a:lstStyle/>
        <a:p>
          <a:pPr algn="ctr"/>
          <a:r>
            <a:rPr lang="cs-CZ"/>
            <a:t>Kreditní karty</a:t>
          </a:r>
        </a:p>
      </dgm:t>
    </dgm:pt>
    <dgm:pt modelId="{2482BBCA-2EF6-4966-9684-EB1691A4F60B}" type="parTrans" cxnId="{D19645F4-CB23-494D-BA83-DB5CC36BA043}">
      <dgm:prSet/>
      <dgm:spPr>
        <a:ln>
          <a:solidFill>
            <a:schemeClr val="tx1"/>
          </a:solidFill>
        </a:ln>
      </dgm:spPr>
      <dgm:t>
        <a:bodyPr/>
        <a:lstStyle/>
        <a:p>
          <a:pPr algn="ctr"/>
          <a:endParaRPr lang="cs-CZ"/>
        </a:p>
      </dgm:t>
    </dgm:pt>
    <dgm:pt modelId="{F675F8F6-1E71-4BBC-A63B-B15C29843F94}" type="sibTrans" cxnId="{D19645F4-CB23-494D-BA83-DB5CC36BA043}">
      <dgm:prSet/>
      <dgm:spPr/>
      <dgm:t>
        <a:bodyPr/>
        <a:lstStyle/>
        <a:p>
          <a:pPr algn="ctr"/>
          <a:endParaRPr lang="cs-CZ"/>
        </a:p>
      </dgm:t>
    </dgm:pt>
    <dgm:pt modelId="{9EAE3977-C5BC-4025-8AB3-AB49F641AC2C}">
      <dgm:prSet/>
      <dgm:spPr>
        <a:solidFill>
          <a:srgbClr val="92D050"/>
        </a:solidFill>
      </dgm:spPr>
      <dgm:t>
        <a:bodyPr/>
        <a:lstStyle/>
        <a:p>
          <a:pPr algn="ctr"/>
          <a:r>
            <a:rPr lang="cs-CZ"/>
            <a:t>Úvěrový účet</a:t>
          </a:r>
        </a:p>
      </dgm:t>
    </dgm:pt>
    <dgm:pt modelId="{56CFFBDE-3612-4C53-8A2A-D064DF880650}" type="parTrans" cxnId="{9C8DC6F4-50CC-4BD1-A92B-90B379DA9D07}">
      <dgm:prSet/>
      <dgm:spPr>
        <a:ln>
          <a:solidFill>
            <a:schemeClr val="tx1"/>
          </a:solidFill>
        </a:ln>
      </dgm:spPr>
      <dgm:t>
        <a:bodyPr/>
        <a:lstStyle/>
        <a:p>
          <a:pPr algn="ctr"/>
          <a:endParaRPr lang="cs-CZ"/>
        </a:p>
      </dgm:t>
    </dgm:pt>
    <dgm:pt modelId="{A01680C7-16E8-4179-9172-BF72867F0F54}" type="sibTrans" cxnId="{9C8DC6F4-50CC-4BD1-A92B-90B379DA9D07}">
      <dgm:prSet/>
      <dgm:spPr/>
      <dgm:t>
        <a:bodyPr/>
        <a:lstStyle/>
        <a:p>
          <a:pPr algn="ctr"/>
          <a:endParaRPr lang="cs-CZ"/>
        </a:p>
      </dgm:t>
    </dgm:pt>
    <dgm:pt modelId="{A0AF9BCD-8C03-4DCB-BE66-20824AB057E2}" type="pres">
      <dgm:prSet presAssocID="{87C17646-8414-4D8F-9129-C11919EC0802}" presName="hierChild1" presStyleCnt="0">
        <dgm:presLayoutVars>
          <dgm:orgChart val="1"/>
          <dgm:chPref val="1"/>
          <dgm:dir/>
          <dgm:animOne val="branch"/>
          <dgm:animLvl val="lvl"/>
          <dgm:resizeHandles/>
        </dgm:presLayoutVars>
      </dgm:prSet>
      <dgm:spPr/>
    </dgm:pt>
    <dgm:pt modelId="{94BB4E62-EC74-4F67-9C6A-6DAD922AFE39}" type="pres">
      <dgm:prSet presAssocID="{D18E51FB-001E-415F-B3A8-997876CAD1CD}" presName="hierRoot1" presStyleCnt="0">
        <dgm:presLayoutVars>
          <dgm:hierBranch val="init"/>
        </dgm:presLayoutVars>
      </dgm:prSet>
      <dgm:spPr/>
    </dgm:pt>
    <dgm:pt modelId="{55851628-5852-40E0-AC61-C92C1672F945}" type="pres">
      <dgm:prSet presAssocID="{D18E51FB-001E-415F-B3A8-997876CAD1CD}" presName="rootComposite1" presStyleCnt="0"/>
      <dgm:spPr/>
    </dgm:pt>
    <dgm:pt modelId="{58F6421E-655E-4197-9D8F-78D0565F2922}" type="pres">
      <dgm:prSet presAssocID="{D18E51FB-001E-415F-B3A8-997876CAD1CD}" presName="rootText1" presStyleLbl="node0" presStyleIdx="0" presStyleCnt="1" custScaleX="93606" custScaleY="112856">
        <dgm:presLayoutVars>
          <dgm:chPref val="3"/>
        </dgm:presLayoutVars>
      </dgm:prSet>
      <dgm:spPr/>
    </dgm:pt>
    <dgm:pt modelId="{05985E50-4485-458C-891A-8C0B2593C109}" type="pres">
      <dgm:prSet presAssocID="{D18E51FB-001E-415F-B3A8-997876CAD1CD}" presName="rootConnector1" presStyleLbl="node1" presStyleIdx="0" presStyleCnt="0"/>
      <dgm:spPr/>
    </dgm:pt>
    <dgm:pt modelId="{5A6A52F9-2105-48B5-B34D-0A89176E7326}" type="pres">
      <dgm:prSet presAssocID="{D18E51FB-001E-415F-B3A8-997876CAD1CD}" presName="hierChild2" presStyleCnt="0"/>
      <dgm:spPr/>
    </dgm:pt>
    <dgm:pt modelId="{F920158B-1333-482B-982B-14ADA5CB5D2F}" type="pres">
      <dgm:prSet presAssocID="{791DAA11-E539-4632-A13A-A3194F08D26F}" presName="Name37" presStyleLbl="parChTrans1D2" presStyleIdx="0" presStyleCnt="3"/>
      <dgm:spPr/>
    </dgm:pt>
    <dgm:pt modelId="{25BDD1C7-C301-414F-8147-0B0B1EF6C47F}" type="pres">
      <dgm:prSet presAssocID="{1836FCED-14C3-485B-B79A-3ACF9A1169E1}" presName="hierRoot2" presStyleCnt="0">
        <dgm:presLayoutVars>
          <dgm:hierBranch val="init"/>
        </dgm:presLayoutVars>
      </dgm:prSet>
      <dgm:spPr/>
    </dgm:pt>
    <dgm:pt modelId="{301657D7-8B77-4FD2-8C36-B8401398B705}" type="pres">
      <dgm:prSet presAssocID="{1836FCED-14C3-485B-B79A-3ACF9A1169E1}" presName="rootComposite" presStyleCnt="0"/>
      <dgm:spPr/>
    </dgm:pt>
    <dgm:pt modelId="{C5166EC4-8441-460C-85CC-D673D5403CDC}" type="pres">
      <dgm:prSet presAssocID="{1836FCED-14C3-485B-B79A-3ACF9A1169E1}" presName="rootText" presStyleLbl="node2" presStyleIdx="0" presStyleCnt="3" custScaleX="99847" custScaleY="85482">
        <dgm:presLayoutVars>
          <dgm:chPref val="3"/>
        </dgm:presLayoutVars>
      </dgm:prSet>
      <dgm:spPr/>
    </dgm:pt>
    <dgm:pt modelId="{9277FCE6-C9C0-4297-A26D-D33ADDB85383}" type="pres">
      <dgm:prSet presAssocID="{1836FCED-14C3-485B-B79A-3ACF9A1169E1}" presName="rootConnector" presStyleLbl="node2" presStyleIdx="0" presStyleCnt="3"/>
      <dgm:spPr/>
    </dgm:pt>
    <dgm:pt modelId="{74FC3758-D6F2-4C21-8847-532769101B0E}" type="pres">
      <dgm:prSet presAssocID="{1836FCED-14C3-485B-B79A-3ACF9A1169E1}" presName="hierChild4" presStyleCnt="0"/>
      <dgm:spPr/>
    </dgm:pt>
    <dgm:pt modelId="{59F697A6-257F-4B7C-AF81-7F8432826D7A}" type="pres">
      <dgm:prSet presAssocID="{8E2C5016-DD8C-4E5C-8432-735F6285B9D3}" presName="Name37" presStyleLbl="parChTrans1D3" presStyleIdx="0" presStyleCnt="7"/>
      <dgm:spPr/>
    </dgm:pt>
    <dgm:pt modelId="{E4296930-69FC-4E7F-AD3A-6A50AF1E4EED}" type="pres">
      <dgm:prSet presAssocID="{7177FB7F-5566-404D-AC37-DB968D08C5B6}" presName="hierRoot2" presStyleCnt="0">
        <dgm:presLayoutVars>
          <dgm:hierBranch val="init"/>
        </dgm:presLayoutVars>
      </dgm:prSet>
      <dgm:spPr/>
    </dgm:pt>
    <dgm:pt modelId="{44D203D0-AC7A-421B-9615-5C72B998B6D2}" type="pres">
      <dgm:prSet presAssocID="{7177FB7F-5566-404D-AC37-DB968D08C5B6}" presName="rootComposite" presStyleCnt="0"/>
      <dgm:spPr/>
    </dgm:pt>
    <dgm:pt modelId="{C7EB089B-8BD9-4A22-9B73-7C74F846916F}" type="pres">
      <dgm:prSet presAssocID="{7177FB7F-5566-404D-AC37-DB968D08C5B6}" presName="rootText" presStyleLbl="node3" presStyleIdx="0" presStyleCnt="7" custScaleX="90490" custScaleY="92888">
        <dgm:presLayoutVars>
          <dgm:chPref val="3"/>
        </dgm:presLayoutVars>
      </dgm:prSet>
      <dgm:spPr/>
    </dgm:pt>
    <dgm:pt modelId="{A359D108-529E-4019-919C-B9CC6F8CAA48}" type="pres">
      <dgm:prSet presAssocID="{7177FB7F-5566-404D-AC37-DB968D08C5B6}" presName="rootConnector" presStyleLbl="node3" presStyleIdx="0" presStyleCnt="7"/>
      <dgm:spPr/>
    </dgm:pt>
    <dgm:pt modelId="{EEF8A1A1-858F-4162-A3CB-C621DBC27737}" type="pres">
      <dgm:prSet presAssocID="{7177FB7F-5566-404D-AC37-DB968D08C5B6}" presName="hierChild4" presStyleCnt="0"/>
      <dgm:spPr/>
    </dgm:pt>
    <dgm:pt modelId="{1D863DF1-F82E-4AA9-B2D1-2E36B780126E}" type="pres">
      <dgm:prSet presAssocID="{7177FB7F-5566-404D-AC37-DB968D08C5B6}" presName="hierChild5" presStyleCnt="0"/>
      <dgm:spPr/>
    </dgm:pt>
    <dgm:pt modelId="{ED2C0401-C5F5-48A5-B54B-0B5E6FFCC137}" type="pres">
      <dgm:prSet presAssocID="{6C5A2FEE-E47B-4BF6-8E47-F3F85A0043D8}" presName="Name37" presStyleLbl="parChTrans1D3" presStyleIdx="1" presStyleCnt="7"/>
      <dgm:spPr/>
    </dgm:pt>
    <dgm:pt modelId="{13B2D149-D519-4451-84AC-821057B40B2D}" type="pres">
      <dgm:prSet presAssocID="{8DD2D072-E544-4B6A-AA91-9307154218FD}" presName="hierRoot2" presStyleCnt="0">
        <dgm:presLayoutVars>
          <dgm:hierBranch val="init"/>
        </dgm:presLayoutVars>
      </dgm:prSet>
      <dgm:spPr/>
    </dgm:pt>
    <dgm:pt modelId="{0A3F6F32-7C79-4D24-AE85-8B2DA091FC1B}" type="pres">
      <dgm:prSet presAssocID="{8DD2D072-E544-4B6A-AA91-9307154218FD}" presName="rootComposite" presStyleCnt="0"/>
      <dgm:spPr/>
    </dgm:pt>
    <dgm:pt modelId="{853A0739-5A24-420A-8CE1-622F13EFADB5}" type="pres">
      <dgm:prSet presAssocID="{8DD2D072-E544-4B6A-AA91-9307154218FD}" presName="rootText" presStyleLbl="node3" presStyleIdx="1" presStyleCnt="7" custScaleX="96252" custScaleY="96337">
        <dgm:presLayoutVars>
          <dgm:chPref val="3"/>
        </dgm:presLayoutVars>
      </dgm:prSet>
      <dgm:spPr/>
    </dgm:pt>
    <dgm:pt modelId="{E945733A-0D08-45F4-9849-2D63D56C8201}" type="pres">
      <dgm:prSet presAssocID="{8DD2D072-E544-4B6A-AA91-9307154218FD}" presName="rootConnector" presStyleLbl="node3" presStyleIdx="1" presStyleCnt="7"/>
      <dgm:spPr/>
    </dgm:pt>
    <dgm:pt modelId="{5B19563D-F336-41EC-B38E-730858D6D76D}" type="pres">
      <dgm:prSet presAssocID="{8DD2D072-E544-4B6A-AA91-9307154218FD}" presName="hierChild4" presStyleCnt="0"/>
      <dgm:spPr/>
    </dgm:pt>
    <dgm:pt modelId="{9CA5FD3D-75B7-43A1-9294-1330102AAB3A}" type="pres">
      <dgm:prSet presAssocID="{8DD2D072-E544-4B6A-AA91-9307154218FD}" presName="hierChild5" presStyleCnt="0"/>
      <dgm:spPr/>
    </dgm:pt>
    <dgm:pt modelId="{D60FBDF4-06E5-4F7A-83B3-D0C8DC8F18B9}" type="pres">
      <dgm:prSet presAssocID="{1836FCED-14C3-485B-B79A-3ACF9A1169E1}" presName="hierChild5" presStyleCnt="0"/>
      <dgm:spPr/>
    </dgm:pt>
    <dgm:pt modelId="{765EE673-2DF6-4EBE-8B5B-F20355FC4820}" type="pres">
      <dgm:prSet presAssocID="{8F836CC3-E4E6-4B81-B83A-0AF464F0C0E1}" presName="Name37" presStyleLbl="parChTrans1D2" presStyleIdx="1" presStyleCnt="3"/>
      <dgm:spPr/>
    </dgm:pt>
    <dgm:pt modelId="{BBE5F0BC-EB05-45FC-85D0-604F452105AD}" type="pres">
      <dgm:prSet presAssocID="{024ABE43-D92B-402A-B37F-0A56062D5271}" presName="hierRoot2" presStyleCnt="0">
        <dgm:presLayoutVars>
          <dgm:hierBranch val="init"/>
        </dgm:presLayoutVars>
      </dgm:prSet>
      <dgm:spPr/>
    </dgm:pt>
    <dgm:pt modelId="{4564FBBA-2FD1-4653-BFA6-CB681A5F729B}" type="pres">
      <dgm:prSet presAssocID="{024ABE43-D92B-402A-B37F-0A56062D5271}" presName="rootComposite" presStyleCnt="0"/>
      <dgm:spPr/>
    </dgm:pt>
    <dgm:pt modelId="{5133319B-15EA-4F86-B85D-86A3B1FE5133}" type="pres">
      <dgm:prSet presAssocID="{024ABE43-D92B-402A-B37F-0A56062D5271}" presName="rootText" presStyleLbl="node2" presStyleIdx="1" presStyleCnt="3" custScaleX="104669" custScaleY="99437">
        <dgm:presLayoutVars>
          <dgm:chPref val="3"/>
        </dgm:presLayoutVars>
      </dgm:prSet>
      <dgm:spPr/>
    </dgm:pt>
    <dgm:pt modelId="{D570314A-DF5E-4501-88BC-F48454382909}" type="pres">
      <dgm:prSet presAssocID="{024ABE43-D92B-402A-B37F-0A56062D5271}" presName="rootConnector" presStyleLbl="node2" presStyleIdx="1" presStyleCnt="3"/>
      <dgm:spPr/>
    </dgm:pt>
    <dgm:pt modelId="{D0553386-8CAF-4439-B663-C6F9FC642478}" type="pres">
      <dgm:prSet presAssocID="{024ABE43-D92B-402A-B37F-0A56062D5271}" presName="hierChild4" presStyleCnt="0"/>
      <dgm:spPr/>
    </dgm:pt>
    <dgm:pt modelId="{FD835E04-2737-4A2C-A9AC-1BE7FA7307A7}" type="pres">
      <dgm:prSet presAssocID="{A353D67C-3F55-4DEF-85CD-A05A6B44AACB}" presName="Name37" presStyleLbl="parChTrans1D3" presStyleIdx="2" presStyleCnt="7"/>
      <dgm:spPr/>
    </dgm:pt>
    <dgm:pt modelId="{BB403636-DF3D-4F0C-94CA-728E2BCD6F89}" type="pres">
      <dgm:prSet presAssocID="{0A454A19-9ECF-48AE-9A28-A3B291FE8E53}" presName="hierRoot2" presStyleCnt="0">
        <dgm:presLayoutVars>
          <dgm:hierBranch val="init"/>
        </dgm:presLayoutVars>
      </dgm:prSet>
      <dgm:spPr/>
    </dgm:pt>
    <dgm:pt modelId="{47D080B5-55F9-421F-8C39-393FE073F5D5}" type="pres">
      <dgm:prSet presAssocID="{0A454A19-9ECF-48AE-9A28-A3B291FE8E53}" presName="rootComposite" presStyleCnt="0"/>
      <dgm:spPr/>
    </dgm:pt>
    <dgm:pt modelId="{C77DAE29-9484-4165-9CAD-3B17065FCBA0}" type="pres">
      <dgm:prSet presAssocID="{0A454A19-9ECF-48AE-9A28-A3B291FE8E53}" presName="rootText" presStyleLbl="node3" presStyleIdx="2" presStyleCnt="7" custScaleX="92772" custScaleY="85019">
        <dgm:presLayoutVars>
          <dgm:chPref val="3"/>
        </dgm:presLayoutVars>
      </dgm:prSet>
      <dgm:spPr/>
    </dgm:pt>
    <dgm:pt modelId="{524464E3-FC2C-441A-AB24-1804C053194D}" type="pres">
      <dgm:prSet presAssocID="{0A454A19-9ECF-48AE-9A28-A3B291FE8E53}" presName="rootConnector" presStyleLbl="node3" presStyleIdx="2" presStyleCnt="7"/>
      <dgm:spPr/>
    </dgm:pt>
    <dgm:pt modelId="{8F35541D-4832-4385-9DE5-6565F408326A}" type="pres">
      <dgm:prSet presAssocID="{0A454A19-9ECF-48AE-9A28-A3B291FE8E53}" presName="hierChild4" presStyleCnt="0"/>
      <dgm:spPr/>
    </dgm:pt>
    <dgm:pt modelId="{8C5ADC7D-FE40-474D-804A-6F3886184FBD}" type="pres">
      <dgm:prSet presAssocID="{0A454A19-9ECF-48AE-9A28-A3B291FE8E53}" presName="hierChild5" presStyleCnt="0"/>
      <dgm:spPr/>
    </dgm:pt>
    <dgm:pt modelId="{BD185D71-4068-480B-85D4-58CD4B21083A}" type="pres">
      <dgm:prSet presAssocID="{AD3AC575-4A37-4271-B2FD-2EEFA2906D17}" presName="Name37" presStyleLbl="parChTrans1D3" presStyleIdx="3" presStyleCnt="7"/>
      <dgm:spPr/>
    </dgm:pt>
    <dgm:pt modelId="{8BC0407F-984D-4412-9E8C-C27FDCA0E490}" type="pres">
      <dgm:prSet presAssocID="{25AAA8F3-4525-422E-BE77-824191B8AB65}" presName="hierRoot2" presStyleCnt="0">
        <dgm:presLayoutVars>
          <dgm:hierBranch val="init"/>
        </dgm:presLayoutVars>
      </dgm:prSet>
      <dgm:spPr/>
    </dgm:pt>
    <dgm:pt modelId="{400219A3-4E37-479F-93D3-A11E6D04607E}" type="pres">
      <dgm:prSet presAssocID="{25AAA8F3-4525-422E-BE77-824191B8AB65}" presName="rootComposite" presStyleCnt="0"/>
      <dgm:spPr/>
    </dgm:pt>
    <dgm:pt modelId="{6E94F5DD-F0A0-4287-B382-DB2AB272ABB5}" type="pres">
      <dgm:prSet presAssocID="{25AAA8F3-4525-422E-BE77-824191B8AB65}" presName="rootText" presStyleLbl="node3" presStyleIdx="3" presStyleCnt="7" custScaleX="91712" custScaleY="101053">
        <dgm:presLayoutVars>
          <dgm:chPref val="3"/>
        </dgm:presLayoutVars>
      </dgm:prSet>
      <dgm:spPr/>
    </dgm:pt>
    <dgm:pt modelId="{9E7B5583-76B6-4427-A022-BFAEEFF29653}" type="pres">
      <dgm:prSet presAssocID="{25AAA8F3-4525-422E-BE77-824191B8AB65}" presName="rootConnector" presStyleLbl="node3" presStyleIdx="3" presStyleCnt="7"/>
      <dgm:spPr/>
    </dgm:pt>
    <dgm:pt modelId="{EF6C13F9-3E20-41C3-B4F2-0DB961F5F1ED}" type="pres">
      <dgm:prSet presAssocID="{25AAA8F3-4525-422E-BE77-824191B8AB65}" presName="hierChild4" presStyleCnt="0"/>
      <dgm:spPr/>
    </dgm:pt>
    <dgm:pt modelId="{689887DD-D7F1-4510-AFCD-5740840DB925}" type="pres">
      <dgm:prSet presAssocID="{25AAA8F3-4525-422E-BE77-824191B8AB65}" presName="hierChild5" presStyleCnt="0"/>
      <dgm:spPr/>
    </dgm:pt>
    <dgm:pt modelId="{BFAE7D7F-6BA2-44C4-83B9-3B3EA63FA019}" type="pres">
      <dgm:prSet presAssocID="{85CCACDA-FD6C-48A4-92E0-3F59F2EC633E}" presName="Name37" presStyleLbl="parChTrans1D3" presStyleIdx="4" presStyleCnt="7"/>
      <dgm:spPr/>
    </dgm:pt>
    <dgm:pt modelId="{8AB21AD6-0811-4D42-B07D-87AA6D161E9E}" type="pres">
      <dgm:prSet presAssocID="{35D22549-A909-407A-A534-8F2F758AB58F}" presName="hierRoot2" presStyleCnt="0">
        <dgm:presLayoutVars>
          <dgm:hierBranch val="init"/>
        </dgm:presLayoutVars>
      </dgm:prSet>
      <dgm:spPr/>
    </dgm:pt>
    <dgm:pt modelId="{8C143FE4-2803-475A-AEAF-5553982DE244}" type="pres">
      <dgm:prSet presAssocID="{35D22549-A909-407A-A534-8F2F758AB58F}" presName="rootComposite" presStyleCnt="0"/>
      <dgm:spPr/>
    </dgm:pt>
    <dgm:pt modelId="{B7227A60-13F8-4F3A-9FC9-981E13C2FCD9}" type="pres">
      <dgm:prSet presAssocID="{35D22549-A909-407A-A534-8F2F758AB58F}" presName="rootText" presStyleLbl="node3" presStyleIdx="4" presStyleCnt="7" custScaleX="94490" custScaleY="87277">
        <dgm:presLayoutVars>
          <dgm:chPref val="3"/>
        </dgm:presLayoutVars>
      </dgm:prSet>
      <dgm:spPr/>
    </dgm:pt>
    <dgm:pt modelId="{78BF5E10-38F2-4E06-87E2-C593359B3F73}" type="pres">
      <dgm:prSet presAssocID="{35D22549-A909-407A-A534-8F2F758AB58F}" presName="rootConnector" presStyleLbl="node3" presStyleIdx="4" presStyleCnt="7"/>
      <dgm:spPr/>
    </dgm:pt>
    <dgm:pt modelId="{53C5C750-21F1-4788-BCA2-0E7B02BE5B90}" type="pres">
      <dgm:prSet presAssocID="{35D22549-A909-407A-A534-8F2F758AB58F}" presName="hierChild4" presStyleCnt="0"/>
      <dgm:spPr/>
    </dgm:pt>
    <dgm:pt modelId="{6945DFB5-1AF0-42C0-99ED-94BD0E9609D5}" type="pres">
      <dgm:prSet presAssocID="{35D22549-A909-407A-A534-8F2F758AB58F}" presName="hierChild5" presStyleCnt="0"/>
      <dgm:spPr/>
    </dgm:pt>
    <dgm:pt modelId="{6D5E13C1-7495-4E05-8C8C-18C6E1477A4D}" type="pres">
      <dgm:prSet presAssocID="{2482BBCA-2EF6-4966-9684-EB1691A4F60B}" presName="Name37" presStyleLbl="parChTrans1D3" presStyleIdx="5" presStyleCnt="7"/>
      <dgm:spPr/>
    </dgm:pt>
    <dgm:pt modelId="{47E2E4DC-2DCE-4ACE-9385-9BABC4A27A61}" type="pres">
      <dgm:prSet presAssocID="{33ECC29B-4C0E-4B16-8AEA-E78BF4E9EADB}" presName="hierRoot2" presStyleCnt="0">
        <dgm:presLayoutVars>
          <dgm:hierBranch val="init"/>
        </dgm:presLayoutVars>
      </dgm:prSet>
      <dgm:spPr/>
    </dgm:pt>
    <dgm:pt modelId="{46F7ED1D-0C4D-4B2B-A9B7-78A8156590C9}" type="pres">
      <dgm:prSet presAssocID="{33ECC29B-4C0E-4B16-8AEA-E78BF4E9EADB}" presName="rootComposite" presStyleCnt="0"/>
      <dgm:spPr/>
    </dgm:pt>
    <dgm:pt modelId="{2F1135A4-D2B4-4409-9213-AC4F995311CA}" type="pres">
      <dgm:prSet presAssocID="{33ECC29B-4C0E-4B16-8AEA-E78BF4E9EADB}" presName="rootText" presStyleLbl="node3" presStyleIdx="5" presStyleCnt="7" custScaleX="93834" custScaleY="88175">
        <dgm:presLayoutVars>
          <dgm:chPref val="3"/>
        </dgm:presLayoutVars>
      </dgm:prSet>
      <dgm:spPr/>
    </dgm:pt>
    <dgm:pt modelId="{FD660EF8-E4C0-4F57-A7F6-527011C7B6AD}" type="pres">
      <dgm:prSet presAssocID="{33ECC29B-4C0E-4B16-8AEA-E78BF4E9EADB}" presName="rootConnector" presStyleLbl="node3" presStyleIdx="5" presStyleCnt="7"/>
      <dgm:spPr/>
    </dgm:pt>
    <dgm:pt modelId="{D3DEE9B1-ED94-482B-902D-26B10270FBAB}" type="pres">
      <dgm:prSet presAssocID="{33ECC29B-4C0E-4B16-8AEA-E78BF4E9EADB}" presName="hierChild4" presStyleCnt="0"/>
      <dgm:spPr/>
    </dgm:pt>
    <dgm:pt modelId="{257660BF-E029-4FA5-BBC3-794C4BFD7675}" type="pres">
      <dgm:prSet presAssocID="{33ECC29B-4C0E-4B16-8AEA-E78BF4E9EADB}" presName="hierChild5" presStyleCnt="0"/>
      <dgm:spPr/>
    </dgm:pt>
    <dgm:pt modelId="{C5C8057C-42D1-4815-9D12-F6F31F970542}" type="pres">
      <dgm:prSet presAssocID="{56CFFBDE-3612-4C53-8A2A-D064DF880650}" presName="Name37" presStyleLbl="parChTrans1D3" presStyleIdx="6" presStyleCnt="7"/>
      <dgm:spPr/>
    </dgm:pt>
    <dgm:pt modelId="{B349046D-6FBD-4BD7-A29B-5F82ED8BEBAE}" type="pres">
      <dgm:prSet presAssocID="{9EAE3977-C5BC-4025-8AB3-AB49F641AC2C}" presName="hierRoot2" presStyleCnt="0">
        <dgm:presLayoutVars>
          <dgm:hierBranch val="init"/>
        </dgm:presLayoutVars>
      </dgm:prSet>
      <dgm:spPr/>
    </dgm:pt>
    <dgm:pt modelId="{C96322E4-DE03-492F-9F9D-03FBE0DC3DFC}" type="pres">
      <dgm:prSet presAssocID="{9EAE3977-C5BC-4025-8AB3-AB49F641AC2C}" presName="rootComposite" presStyleCnt="0"/>
      <dgm:spPr/>
    </dgm:pt>
    <dgm:pt modelId="{8BDF405B-49E5-452D-819C-62AE8C2AC323}" type="pres">
      <dgm:prSet presAssocID="{9EAE3977-C5BC-4025-8AB3-AB49F641AC2C}" presName="rootText" presStyleLbl="node3" presStyleIdx="6" presStyleCnt="7" custScaleX="99960" custScaleY="82807">
        <dgm:presLayoutVars>
          <dgm:chPref val="3"/>
        </dgm:presLayoutVars>
      </dgm:prSet>
      <dgm:spPr/>
    </dgm:pt>
    <dgm:pt modelId="{BED3BEBD-41BD-4B40-BD25-FE9548296E44}" type="pres">
      <dgm:prSet presAssocID="{9EAE3977-C5BC-4025-8AB3-AB49F641AC2C}" presName="rootConnector" presStyleLbl="node3" presStyleIdx="6" presStyleCnt="7"/>
      <dgm:spPr/>
    </dgm:pt>
    <dgm:pt modelId="{DAEE4873-3880-46C1-BB73-4EE1847B78DA}" type="pres">
      <dgm:prSet presAssocID="{9EAE3977-C5BC-4025-8AB3-AB49F641AC2C}" presName="hierChild4" presStyleCnt="0"/>
      <dgm:spPr/>
    </dgm:pt>
    <dgm:pt modelId="{6D9481CB-0B4D-42D4-851E-6B6A4627D2A6}" type="pres">
      <dgm:prSet presAssocID="{9EAE3977-C5BC-4025-8AB3-AB49F641AC2C}" presName="hierChild5" presStyleCnt="0"/>
      <dgm:spPr/>
    </dgm:pt>
    <dgm:pt modelId="{2F8D63BA-F935-4507-9CF4-0A498F089A35}" type="pres">
      <dgm:prSet presAssocID="{024ABE43-D92B-402A-B37F-0A56062D5271}" presName="hierChild5" presStyleCnt="0"/>
      <dgm:spPr/>
    </dgm:pt>
    <dgm:pt modelId="{11442D20-7C2D-41F9-B35A-B98B40718AEC}" type="pres">
      <dgm:prSet presAssocID="{50551C62-62A1-4F6F-BDED-111620232131}" presName="Name37" presStyleLbl="parChTrans1D2" presStyleIdx="2" presStyleCnt="3"/>
      <dgm:spPr/>
    </dgm:pt>
    <dgm:pt modelId="{AEC0F9F5-EE00-4E0D-9AFD-536257551973}" type="pres">
      <dgm:prSet presAssocID="{65993F30-AB78-447E-BCC8-3DE69AEC7480}" presName="hierRoot2" presStyleCnt="0">
        <dgm:presLayoutVars>
          <dgm:hierBranch val="init"/>
        </dgm:presLayoutVars>
      </dgm:prSet>
      <dgm:spPr/>
    </dgm:pt>
    <dgm:pt modelId="{4D939E27-DA3C-494F-9F6A-16CFEAE4737A}" type="pres">
      <dgm:prSet presAssocID="{65993F30-AB78-447E-BCC8-3DE69AEC7480}" presName="rootComposite" presStyleCnt="0"/>
      <dgm:spPr/>
    </dgm:pt>
    <dgm:pt modelId="{A74A13F3-A45C-49D9-85BC-96FBE9A0673F}" type="pres">
      <dgm:prSet presAssocID="{65993F30-AB78-447E-BCC8-3DE69AEC7480}" presName="rootText" presStyleLbl="node2" presStyleIdx="2" presStyleCnt="3" custScaleX="95996" custScaleY="103566">
        <dgm:presLayoutVars>
          <dgm:chPref val="3"/>
        </dgm:presLayoutVars>
      </dgm:prSet>
      <dgm:spPr/>
    </dgm:pt>
    <dgm:pt modelId="{F119FE91-9006-4691-BE92-3471DB133C43}" type="pres">
      <dgm:prSet presAssocID="{65993F30-AB78-447E-BCC8-3DE69AEC7480}" presName="rootConnector" presStyleLbl="node2" presStyleIdx="2" presStyleCnt="3"/>
      <dgm:spPr/>
    </dgm:pt>
    <dgm:pt modelId="{077E5A87-A280-4E61-8BA8-8F4CAECD9CBC}" type="pres">
      <dgm:prSet presAssocID="{65993F30-AB78-447E-BCC8-3DE69AEC7480}" presName="hierChild4" presStyleCnt="0"/>
      <dgm:spPr/>
    </dgm:pt>
    <dgm:pt modelId="{8A94246E-CD24-4A18-B696-BF40C3DE0C2D}" type="pres">
      <dgm:prSet presAssocID="{65993F30-AB78-447E-BCC8-3DE69AEC7480}" presName="hierChild5" presStyleCnt="0"/>
      <dgm:spPr/>
    </dgm:pt>
    <dgm:pt modelId="{17495FC7-E806-4B1C-9377-699D1E64ADB5}" type="pres">
      <dgm:prSet presAssocID="{D18E51FB-001E-415F-B3A8-997876CAD1CD}" presName="hierChild3" presStyleCnt="0"/>
      <dgm:spPr/>
    </dgm:pt>
  </dgm:ptLst>
  <dgm:cxnLst>
    <dgm:cxn modelId="{08A69104-B54D-4289-ADED-355B2D974DD5}" type="presOf" srcId="{25AAA8F3-4525-422E-BE77-824191B8AB65}" destId="{9E7B5583-76B6-4427-A022-BFAEEFF29653}" srcOrd="1" destOrd="0" presId="urn:microsoft.com/office/officeart/2005/8/layout/orgChart1"/>
    <dgm:cxn modelId="{02A73409-CDA3-4E9A-A9A3-EC3AC953D642}" type="presOf" srcId="{7177FB7F-5566-404D-AC37-DB968D08C5B6}" destId="{C7EB089B-8BD9-4A22-9B73-7C74F846916F}" srcOrd="0" destOrd="0" presId="urn:microsoft.com/office/officeart/2005/8/layout/orgChart1"/>
    <dgm:cxn modelId="{83D1F00F-AEF6-4ADD-9FB9-539E36A20E5F}" type="presOf" srcId="{8DD2D072-E544-4B6A-AA91-9307154218FD}" destId="{853A0739-5A24-420A-8CE1-622F13EFADB5}" srcOrd="0" destOrd="0" presId="urn:microsoft.com/office/officeart/2005/8/layout/orgChart1"/>
    <dgm:cxn modelId="{486B1A15-E6F5-4327-8300-391ECE60F1B2}" srcId="{87C17646-8414-4D8F-9129-C11919EC0802}" destId="{D18E51FB-001E-415F-B3A8-997876CAD1CD}" srcOrd="0" destOrd="0" parTransId="{1E284EA4-474B-4938-9B39-96743DAF427C}" sibTransId="{D35F4F02-C736-4701-B77A-B16586569731}"/>
    <dgm:cxn modelId="{93F24115-0FDE-49D0-96F0-BE5AACDC1E9E}" type="presOf" srcId="{8E2C5016-DD8C-4E5C-8432-735F6285B9D3}" destId="{59F697A6-257F-4B7C-AF81-7F8432826D7A}" srcOrd="0" destOrd="0" presId="urn:microsoft.com/office/officeart/2005/8/layout/orgChart1"/>
    <dgm:cxn modelId="{19F6F316-2BB6-49D9-98A7-EC51908FFEF3}" type="presOf" srcId="{7177FB7F-5566-404D-AC37-DB968D08C5B6}" destId="{A359D108-529E-4019-919C-B9CC6F8CAA48}" srcOrd="1" destOrd="0" presId="urn:microsoft.com/office/officeart/2005/8/layout/orgChart1"/>
    <dgm:cxn modelId="{C357CC18-72E4-48CE-88C1-9EF1ABF4DE9A}" srcId="{1836FCED-14C3-485B-B79A-3ACF9A1169E1}" destId="{7177FB7F-5566-404D-AC37-DB968D08C5B6}" srcOrd="0" destOrd="0" parTransId="{8E2C5016-DD8C-4E5C-8432-735F6285B9D3}" sibTransId="{615CE37D-99EA-4984-9BF3-0D73956D5332}"/>
    <dgm:cxn modelId="{20889B23-5DE6-4E21-BCF7-97EEA66BAF98}" type="presOf" srcId="{8F836CC3-E4E6-4B81-B83A-0AF464F0C0E1}" destId="{765EE673-2DF6-4EBE-8B5B-F20355FC4820}" srcOrd="0" destOrd="0" presId="urn:microsoft.com/office/officeart/2005/8/layout/orgChart1"/>
    <dgm:cxn modelId="{2A59A027-D93C-4B62-B440-74D6551128BB}" type="presOf" srcId="{50551C62-62A1-4F6F-BDED-111620232131}" destId="{11442D20-7C2D-41F9-B35A-B98B40718AEC}" srcOrd="0" destOrd="0" presId="urn:microsoft.com/office/officeart/2005/8/layout/orgChart1"/>
    <dgm:cxn modelId="{794C1F31-A8A3-4583-8458-6CFFF07C5A3B}" type="presOf" srcId="{9EAE3977-C5BC-4025-8AB3-AB49F641AC2C}" destId="{8BDF405B-49E5-452D-819C-62AE8C2AC323}" srcOrd="0" destOrd="0" presId="urn:microsoft.com/office/officeart/2005/8/layout/orgChart1"/>
    <dgm:cxn modelId="{CB4B675B-88F9-4555-A026-049B25D049E9}" type="presOf" srcId="{AD3AC575-4A37-4271-B2FD-2EEFA2906D17}" destId="{BD185D71-4068-480B-85D4-58CD4B21083A}" srcOrd="0" destOrd="0" presId="urn:microsoft.com/office/officeart/2005/8/layout/orgChart1"/>
    <dgm:cxn modelId="{04EB9E5D-9467-4315-93CD-DFD46EE5F406}" type="presOf" srcId="{65993F30-AB78-447E-BCC8-3DE69AEC7480}" destId="{F119FE91-9006-4691-BE92-3471DB133C43}" srcOrd="1" destOrd="0" presId="urn:microsoft.com/office/officeart/2005/8/layout/orgChart1"/>
    <dgm:cxn modelId="{2D22FA61-9A17-4F64-AFE5-F1711BACC334}" srcId="{024ABE43-D92B-402A-B37F-0A56062D5271}" destId="{35D22549-A909-407A-A534-8F2F758AB58F}" srcOrd="2" destOrd="0" parTransId="{85CCACDA-FD6C-48A4-92E0-3F59F2EC633E}" sibTransId="{703E08E2-0C2A-40C9-A6E5-52573AB26446}"/>
    <dgm:cxn modelId="{58839D66-B2AD-43EA-A1E5-4F989891ECA8}" type="presOf" srcId="{024ABE43-D92B-402A-B37F-0A56062D5271}" destId="{D570314A-DF5E-4501-88BC-F48454382909}" srcOrd="1" destOrd="0" presId="urn:microsoft.com/office/officeart/2005/8/layout/orgChart1"/>
    <dgm:cxn modelId="{B1D6F549-0962-42A6-8C31-F505DB1DF945}" srcId="{024ABE43-D92B-402A-B37F-0A56062D5271}" destId="{25AAA8F3-4525-422E-BE77-824191B8AB65}" srcOrd="1" destOrd="0" parTransId="{AD3AC575-4A37-4271-B2FD-2EEFA2906D17}" sibTransId="{B1661323-AEE2-44C3-9A3D-42544AC1B2EF}"/>
    <dgm:cxn modelId="{8723B34F-647F-4D40-ACF9-B154A36FD011}" srcId="{D18E51FB-001E-415F-B3A8-997876CAD1CD}" destId="{024ABE43-D92B-402A-B37F-0A56062D5271}" srcOrd="1" destOrd="0" parTransId="{8F836CC3-E4E6-4B81-B83A-0AF464F0C0E1}" sibTransId="{C5E6602C-1B7A-4F30-BB6C-EF4E34FD4203}"/>
    <dgm:cxn modelId="{616ED14F-066A-42F3-9349-B2DF61D9EAF9}" type="presOf" srcId="{6C5A2FEE-E47B-4BF6-8E47-F3F85A0043D8}" destId="{ED2C0401-C5F5-48A5-B54B-0B5E6FFCC137}" srcOrd="0" destOrd="0" presId="urn:microsoft.com/office/officeart/2005/8/layout/orgChart1"/>
    <dgm:cxn modelId="{E7803070-0EDA-4C87-A822-BF12C248CBBE}" srcId="{1836FCED-14C3-485B-B79A-3ACF9A1169E1}" destId="{8DD2D072-E544-4B6A-AA91-9307154218FD}" srcOrd="1" destOrd="0" parTransId="{6C5A2FEE-E47B-4BF6-8E47-F3F85A0043D8}" sibTransId="{96B8066A-B91A-48EC-9F45-4B49792A2D3B}"/>
    <dgm:cxn modelId="{3C017372-E921-4D82-BF3B-6AC0414BCB27}" type="presOf" srcId="{1836FCED-14C3-485B-B79A-3ACF9A1169E1}" destId="{C5166EC4-8441-460C-85CC-D673D5403CDC}" srcOrd="0" destOrd="0" presId="urn:microsoft.com/office/officeart/2005/8/layout/orgChart1"/>
    <dgm:cxn modelId="{F08A2454-070F-4134-9E00-DB9445E3D35A}" type="presOf" srcId="{87C17646-8414-4D8F-9129-C11919EC0802}" destId="{A0AF9BCD-8C03-4DCB-BE66-20824AB057E2}" srcOrd="0" destOrd="0" presId="urn:microsoft.com/office/officeart/2005/8/layout/orgChart1"/>
    <dgm:cxn modelId="{BECF1676-C765-4773-952B-9A87A52732D6}" type="presOf" srcId="{024ABE43-D92B-402A-B37F-0A56062D5271}" destId="{5133319B-15EA-4F86-B85D-86A3B1FE5133}" srcOrd="0" destOrd="0" presId="urn:microsoft.com/office/officeart/2005/8/layout/orgChart1"/>
    <dgm:cxn modelId="{7B153858-2305-43DD-ADC2-F50AA05C93C1}" type="presOf" srcId="{33ECC29B-4C0E-4B16-8AEA-E78BF4E9EADB}" destId="{FD660EF8-E4C0-4F57-A7F6-527011C7B6AD}" srcOrd="1" destOrd="0" presId="urn:microsoft.com/office/officeart/2005/8/layout/orgChart1"/>
    <dgm:cxn modelId="{D5F88F59-B8CB-479E-B50D-C4D1976118B8}" srcId="{D18E51FB-001E-415F-B3A8-997876CAD1CD}" destId="{1836FCED-14C3-485B-B79A-3ACF9A1169E1}" srcOrd="0" destOrd="0" parTransId="{791DAA11-E539-4632-A13A-A3194F08D26F}" sibTransId="{520EC2BB-C119-43F4-A140-E9024DEFDEFE}"/>
    <dgm:cxn modelId="{C45BFC84-9ECC-48F4-B1ED-9628CFB4146F}" type="presOf" srcId="{35D22549-A909-407A-A534-8F2F758AB58F}" destId="{78BF5E10-38F2-4E06-87E2-C593359B3F73}" srcOrd="1" destOrd="0" presId="urn:microsoft.com/office/officeart/2005/8/layout/orgChart1"/>
    <dgm:cxn modelId="{07071587-8473-4E84-85BC-28375454D9D5}" type="presOf" srcId="{791DAA11-E539-4632-A13A-A3194F08D26F}" destId="{F920158B-1333-482B-982B-14ADA5CB5D2F}" srcOrd="0" destOrd="0" presId="urn:microsoft.com/office/officeart/2005/8/layout/orgChart1"/>
    <dgm:cxn modelId="{D9DD268D-5D72-460A-8019-284908D92B24}" type="presOf" srcId="{1836FCED-14C3-485B-B79A-3ACF9A1169E1}" destId="{9277FCE6-C9C0-4297-A26D-D33ADDB85383}" srcOrd="1" destOrd="0" presId="urn:microsoft.com/office/officeart/2005/8/layout/orgChart1"/>
    <dgm:cxn modelId="{18969E92-9A94-4C9F-8535-7725BA4E200B}" type="presOf" srcId="{8DD2D072-E544-4B6A-AA91-9307154218FD}" destId="{E945733A-0D08-45F4-9849-2D63D56C8201}" srcOrd="1" destOrd="0" presId="urn:microsoft.com/office/officeart/2005/8/layout/orgChart1"/>
    <dgm:cxn modelId="{1024159E-AA6F-4F2A-9793-C9886D669EA6}" type="presOf" srcId="{0A454A19-9ECF-48AE-9A28-A3B291FE8E53}" destId="{524464E3-FC2C-441A-AB24-1804C053194D}" srcOrd="1" destOrd="0" presId="urn:microsoft.com/office/officeart/2005/8/layout/orgChart1"/>
    <dgm:cxn modelId="{F174B89E-4462-4661-84FA-732DD565200E}" type="presOf" srcId="{A353D67C-3F55-4DEF-85CD-A05A6B44AACB}" destId="{FD835E04-2737-4A2C-A9AC-1BE7FA7307A7}" srcOrd="0" destOrd="0" presId="urn:microsoft.com/office/officeart/2005/8/layout/orgChart1"/>
    <dgm:cxn modelId="{107EED9E-F8AE-4852-BC7F-EF443A653B4C}" srcId="{024ABE43-D92B-402A-B37F-0A56062D5271}" destId="{0A454A19-9ECF-48AE-9A28-A3B291FE8E53}" srcOrd="0" destOrd="0" parTransId="{A353D67C-3F55-4DEF-85CD-A05A6B44AACB}" sibTransId="{45FAEEAD-0321-4594-82E4-2B9BA994B06F}"/>
    <dgm:cxn modelId="{2FEAC8AD-93AC-4FC2-924C-047FBC8814A7}" type="presOf" srcId="{33ECC29B-4C0E-4B16-8AEA-E78BF4E9EADB}" destId="{2F1135A4-D2B4-4409-9213-AC4F995311CA}" srcOrd="0" destOrd="0" presId="urn:microsoft.com/office/officeart/2005/8/layout/orgChart1"/>
    <dgm:cxn modelId="{D78216B2-ED86-4CB6-953B-30EDAC438253}" type="presOf" srcId="{9EAE3977-C5BC-4025-8AB3-AB49F641AC2C}" destId="{BED3BEBD-41BD-4B40-BD25-FE9548296E44}" srcOrd="1" destOrd="0" presId="urn:microsoft.com/office/officeart/2005/8/layout/orgChart1"/>
    <dgm:cxn modelId="{8B2BB7B4-3F74-4E01-AA71-1DFE8AF28D88}" type="presOf" srcId="{56CFFBDE-3612-4C53-8A2A-D064DF880650}" destId="{C5C8057C-42D1-4815-9D12-F6F31F970542}" srcOrd="0" destOrd="0" presId="urn:microsoft.com/office/officeart/2005/8/layout/orgChart1"/>
    <dgm:cxn modelId="{983D19B5-3877-4448-A771-F9C9A6EB9E7E}" type="presOf" srcId="{65993F30-AB78-447E-BCC8-3DE69AEC7480}" destId="{A74A13F3-A45C-49D9-85BC-96FBE9A0673F}" srcOrd="0" destOrd="0" presId="urn:microsoft.com/office/officeart/2005/8/layout/orgChart1"/>
    <dgm:cxn modelId="{4FC8DDB5-C4C8-4C87-AD04-E08B975E13BE}" type="presOf" srcId="{0A454A19-9ECF-48AE-9A28-A3B291FE8E53}" destId="{C77DAE29-9484-4165-9CAD-3B17065FCBA0}" srcOrd="0" destOrd="0" presId="urn:microsoft.com/office/officeart/2005/8/layout/orgChart1"/>
    <dgm:cxn modelId="{E72357BD-097E-4265-8AC5-F32479CC1CBF}" type="presOf" srcId="{2482BBCA-2EF6-4966-9684-EB1691A4F60B}" destId="{6D5E13C1-7495-4E05-8C8C-18C6E1477A4D}" srcOrd="0" destOrd="0" presId="urn:microsoft.com/office/officeart/2005/8/layout/orgChart1"/>
    <dgm:cxn modelId="{968BD2CB-233C-4703-A484-DFC4DFFE881A}" type="presOf" srcId="{35D22549-A909-407A-A534-8F2F758AB58F}" destId="{B7227A60-13F8-4F3A-9FC9-981E13C2FCD9}" srcOrd="0" destOrd="0" presId="urn:microsoft.com/office/officeart/2005/8/layout/orgChart1"/>
    <dgm:cxn modelId="{D0D298DE-4313-4AB7-AC23-CC9AB64C77DA}" type="presOf" srcId="{25AAA8F3-4525-422E-BE77-824191B8AB65}" destId="{6E94F5DD-F0A0-4287-B382-DB2AB272ABB5}" srcOrd="0" destOrd="0" presId="urn:microsoft.com/office/officeart/2005/8/layout/orgChart1"/>
    <dgm:cxn modelId="{B819F6E5-0CF2-4D9B-BAD5-45BE88BFBF50}" type="presOf" srcId="{D18E51FB-001E-415F-B3A8-997876CAD1CD}" destId="{05985E50-4485-458C-891A-8C0B2593C109}" srcOrd="1" destOrd="0" presId="urn:microsoft.com/office/officeart/2005/8/layout/orgChart1"/>
    <dgm:cxn modelId="{4B5E6BEF-F892-4CF7-99DC-4AFE25754FF9}" srcId="{D18E51FB-001E-415F-B3A8-997876CAD1CD}" destId="{65993F30-AB78-447E-BCC8-3DE69AEC7480}" srcOrd="2" destOrd="0" parTransId="{50551C62-62A1-4F6F-BDED-111620232131}" sibTransId="{E6FC6626-8400-4D5E-B31E-C40D2C52275F}"/>
    <dgm:cxn modelId="{8DC029F0-39FA-4959-A5C2-A36B729AD785}" type="presOf" srcId="{D18E51FB-001E-415F-B3A8-997876CAD1CD}" destId="{58F6421E-655E-4197-9D8F-78D0565F2922}" srcOrd="0" destOrd="0" presId="urn:microsoft.com/office/officeart/2005/8/layout/orgChart1"/>
    <dgm:cxn modelId="{D19645F4-CB23-494D-BA83-DB5CC36BA043}" srcId="{024ABE43-D92B-402A-B37F-0A56062D5271}" destId="{33ECC29B-4C0E-4B16-8AEA-E78BF4E9EADB}" srcOrd="3" destOrd="0" parTransId="{2482BBCA-2EF6-4966-9684-EB1691A4F60B}" sibTransId="{F675F8F6-1E71-4BBC-A63B-B15C29843F94}"/>
    <dgm:cxn modelId="{9C8DC6F4-50CC-4BD1-A92B-90B379DA9D07}" srcId="{024ABE43-D92B-402A-B37F-0A56062D5271}" destId="{9EAE3977-C5BC-4025-8AB3-AB49F641AC2C}" srcOrd="4" destOrd="0" parTransId="{56CFFBDE-3612-4C53-8A2A-D064DF880650}" sibTransId="{A01680C7-16E8-4179-9172-BF72867F0F54}"/>
    <dgm:cxn modelId="{BE44A0F9-51B0-4ACE-A098-75DB4315574E}" type="presOf" srcId="{85CCACDA-FD6C-48A4-92E0-3F59F2EC633E}" destId="{BFAE7D7F-6BA2-44C4-83B9-3B3EA63FA019}" srcOrd="0" destOrd="0" presId="urn:microsoft.com/office/officeart/2005/8/layout/orgChart1"/>
    <dgm:cxn modelId="{04107C04-867E-4776-A61E-02C7B9C388ED}" type="presParOf" srcId="{A0AF9BCD-8C03-4DCB-BE66-20824AB057E2}" destId="{94BB4E62-EC74-4F67-9C6A-6DAD922AFE39}" srcOrd="0" destOrd="0" presId="urn:microsoft.com/office/officeart/2005/8/layout/orgChart1"/>
    <dgm:cxn modelId="{EF0D7657-4197-4842-9845-BF33F434C61E}" type="presParOf" srcId="{94BB4E62-EC74-4F67-9C6A-6DAD922AFE39}" destId="{55851628-5852-40E0-AC61-C92C1672F945}" srcOrd="0" destOrd="0" presId="urn:microsoft.com/office/officeart/2005/8/layout/orgChart1"/>
    <dgm:cxn modelId="{AE1B4D37-DC39-4064-8EDD-148C5552E787}" type="presParOf" srcId="{55851628-5852-40E0-AC61-C92C1672F945}" destId="{58F6421E-655E-4197-9D8F-78D0565F2922}" srcOrd="0" destOrd="0" presId="urn:microsoft.com/office/officeart/2005/8/layout/orgChart1"/>
    <dgm:cxn modelId="{A53CA3CD-A3FD-43F1-A624-4BA8FD43C6CF}" type="presParOf" srcId="{55851628-5852-40E0-AC61-C92C1672F945}" destId="{05985E50-4485-458C-891A-8C0B2593C109}" srcOrd="1" destOrd="0" presId="urn:microsoft.com/office/officeart/2005/8/layout/orgChart1"/>
    <dgm:cxn modelId="{3329AB29-AEA8-4590-8419-5ADC76854BA7}" type="presParOf" srcId="{94BB4E62-EC74-4F67-9C6A-6DAD922AFE39}" destId="{5A6A52F9-2105-48B5-B34D-0A89176E7326}" srcOrd="1" destOrd="0" presId="urn:microsoft.com/office/officeart/2005/8/layout/orgChart1"/>
    <dgm:cxn modelId="{AECB4B07-F891-4216-B5BB-92F1C24FB155}" type="presParOf" srcId="{5A6A52F9-2105-48B5-B34D-0A89176E7326}" destId="{F920158B-1333-482B-982B-14ADA5CB5D2F}" srcOrd="0" destOrd="0" presId="urn:microsoft.com/office/officeart/2005/8/layout/orgChart1"/>
    <dgm:cxn modelId="{37C774A4-F99E-480C-9D61-A9476449CEF5}" type="presParOf" srcId="{5A6A52F9-2105-48B5-B34D-0A89176E7326}" destId="{25BDD1C7-C301-414F-8147-0B0B1EF6C47F}" srcOrd="1" destOrd="0" presId="urn:microsoft.com/office/officeart/2005/8/layout/orgChart1"/>
    <dgm:cxn modelId="{37CE2676-05EE-4C22-90A2-C5B2EB9D562E}" type="presParOf" srcId="{25BDD1C7-C301-414F-8147-0B0B1EF6C47F}" destId="{301657D7-8B77-4FD2-8C36-B8401398B705}" srcOrd="0" destOrd="0" presId="urn:microsoft.com/office/officeart/2005/8/layout/orgChart1"/>
    <dgm:cxn modelId="{3A4AA0B7-2614-4004-8EBF-2C58D861CC43}" type="presParOf" srcId="{301657D7-8B77-4FD2-8C36-B8401398B705}" destId="{C5166EC4-8441-460C-85CC-D673D5403CDC}" srcOrd="0" destOrd="0" presId="urn:microsoft.com/office/officeart/2005/8/layout/orgChart1"/>
    <dgm:cxn modelId="{74A4DA12-BD1B-4650-9028-1D648A8236D1}" type="presParOf" srcId="{301657D7-8B77-4FD2-8C36-B8401398B705}" destId="{9277FCE6-C9C0-4297-A26D-D33ADDB85383}" srcOrd="1" destOrd="0" presId="urn:microsoft.com/office/officeart/2005/8/layout/orgChart1"/>
    <dgm:cxn modelId="{C07DD0F9-2E6A-44DC-91E7-6E2DEEF1535C}" type="presParOf" srcId="{25BDD1C7-C301-414F-8147-0B0B1EF6C47F}" destId="{74FC3758-D6F2-4C21-8847-532769101B0E}" srcOrd="1" destOrd="0" presId="urn:microsoft.com/office/officeart/2005/8/layout/orgChart1"/>
    <dgm:cxn modelId="{FF281FDD-45CD-4008-9015-08B79188084C}" type="presParOf" srcId="{74FC3758-D6F2-4C21-8847-532769101B0E}" destId="{59F697A6-257F-4B7C-AF81-7F8432826D7A}" srcOrd="0" destOrd="0" presId="urn:microsoft.com/office/officeart/2005/8/layout/orgChart1"/>
    <dgm:cxn modelId="{864CB90F-A5AE-4CE7-AC3E-5A471708FC07}" type="presParOf" srcId="{74FC3758-D6F2-4C21-8847-532769101B0E}" destId="{E4296930-69FC-4E7F-AD3A-6A50AF1E4EED}" srcOrd="1" destOrd="0" presId="urn:microsoft.com/office/officeart/2005/8/layout/orgChart1"/>
    <dgm:cxn modelId="{6A3E264E-5406-42D8-828D-E714A284E16A}" type="presParOf" srcId="{E4296930-69FC-4E7F-AD3A-6A50AF1E4EED}" destId="{44D203D0-AC7A-421B-9615-5C72B998B6D2}" srcOrd="0" destOrd="0" presId="urn:microsoft.com/office/officeart/2005/8/layout/orgChart1"/>
    <dgm:cxn modelId="{1D9F6D95-6D3E-4141-8B2E-5163AF7D38F6}" type="presParOf" srcId="{44D203D0-AC7A-421B-9615-5C72B998B6D2}" destId="{C7EB089B-8BD9-4A22-9B73-7C74F846916F}" srcOrd="0" destOrd="0" presId="urn:microsoft.com/office/officeart/2005/8/layout/orgChart1"/>
    <dgm:cxn modelId="{1FA3E586-18BF-4F44-916A-87D56E5B68E2}" type="presParOf" srcId="{44D203D0-AC7A-421B-9615-5C72B998B6D2}" destId="{A359D108-529E-4019-919C-B9CC6F8CAA48}" srcOrd="1" destOrd="0" presId="urn:microsoft.com/office/officeart/2005/8/layout/orgChart1"/>
    <dgm:cxn modelId="{DBA8FD8E-7BE5-49C7-830D-3580B97BBE24}" type="presParOf" srcId="{E4296930-69FC-4E7F-AD3A-6A50AF1E4EED}" destId="{EEF8A1A1-858F-4162-A3CB-C621DBC27737}" srcOrd="1" destOrd="0" presId="urn:microsoft.com/office/officeart/2005/8/layout/orgChart1"/>
    <dgm:cxn modelId="{47E10B2B-5C3F-4E89-9A6A-C402DF010748}" type="presParOf" srcId="{E4296930-69FC-4E7F-AD3A-6A50AF1E4EED}" destId="{1D863DF1-F82E-4AA9-B2D1-2E36B780126E}" srcOrd="2" destOrd="0" presId="urn:microsoft.com/office/officeart/2005/8/layout/orgChart1"/>
    <dgm:cxn modelId="{85DC2BFD-79F5-4B56-A43A-0D42C62FA2F7}" type="presParOf" srcId="{74FC3758-D6F2-4C21-8847-532769101B0E}" destId="{ED2C0401-C5F5-48A5-B54B-0B5E6FFCC137}" srcOrd="2" destOrd="0" presId="urn:microsoft.com/office/officeart/2005/8/layout/orgChart1"/>
    <dgm:cxn modelId="{38189DF1-3FE6-43AE-81C2-E28C67AE0D6E}" type="presParOf" srcId="{74FC3758-D6F2-4C21-8847-532769101B0E}" destId="{13B2D149-D519-4451-84AC-821057B40B2D}" srcOrd="3" destOrd="0" presId="urn:microsoft.com/office/officeart/2005/8/layout/orgChart1"/>
    <dgm:cxn modelId="{1D2E1299-7082-4492-9699-8B8D9822862C}" type="presParOf" srcId="{13B2D149-D519-4451-84AC-821057B40B2D}" destId="{0A3F6F32-7C79-4D24-AE85-8B2DA091FC1B}" srcOrd="0" destOrd="0" presId="urn:microsoft.com/office/officeart/2005/8/layout/orgChart1"/>
    <dgm:cxn modelId="{A6F4398D-4177-47E3-960A-E6461B8B54F1}" type="presParOf" srcId="{0A3F6F32-7C79-4D24-AE85-8B2DA091FC1B}" destId="{853A0739-5A24-420A-8CE1-622F13EFADB5}" srcOrd="0" destOrd="0" presId="urn:microsoft.com/office/officeart/2005/8/layout/orgChart1"/>
    <dgm:cxn modelId="{AA662FD4-53BA-47ED-916B-88C4E5AAE334}" type="presParOf" srcId="{0A3F6F32-7C79-4D24-AE85-8B2DA091FC1B}" destId="{E945733A-0D08-45F4-9849-2D63D56C8201}" srcOrd="1" destOrd="0" presId="urn:microsoft.com/office/officeart/2005/8/layout/orgChart1"/>
    <dgm:cxn modelId="{5F32DC4C-1920-4078-9CD6-CE5DFE9B7D16}" type="presParOf" srcId="{13B2D149-D519-4451-84AC-821057B40B2D}" destId="{5B19563D-F336-41EC-B38E-730858D6D76D}" srcOrd="1" destOrd="0" presId="urn:microsoft.com/office/officeart/2005/8/layout/orgChart1"/>
    <dgm:cxn modelId="{280E5FD0-ACBB-4AA6-B88F-D7B82B41EAAE}" type="presParOf" srcId="{13B2D149-D519-4451-84AC-821057B40B2D}" destId="{9CA5FD3D-75B7-43A1-9294-1330102AAB3A}" srcOrd="2" destOrd="0" presId="urn:microsoft.com/office/officeart/2005/8/layout/orgChart1"/>
    <dgm:cxn modelId="{DE6554B6-4D1C-479F-B3C4-2BD0933DDCB5}" type="presParOf" srcId="{25BDD1C7-C301-414F-8147-0B0B1EF6C47F}" destId="{D60FBDF4-06E5-4F7A-83B3-D0C8DC8F18B9}" srcOrd="2" destOrd="0" presId="urn:microsoft.com/office/officeart/2005/8/layout/orgChart1"/>
    <dgm:cxn modelId="{21323232-6054-4D9F-AB15-2C95672DEECA}" type="presParOf" srcId="{5A6A52F9-2105-48B5-B34D-0A89176E7326}" destId="{765EE673-2DF6-4EBE-8B5B-F20355FC4820}" srcOrd="2" destOrd="0" presId="urn:microsoft.com/office/officeart/2005/8/layout/orgChart1"/>
    <dgm:cxn modelId="{0B43DE9F-6068-40A2-B0B1-3FFDDC78DC3A}" type="presParOf" srcId="{5A6A52F9-2105-48B5-B34D-0A89176E7326}" destId="{BBE5F0BC-EB05-45FC-85D0-604F452105AD}" srcOrd="3" destOrd="0" presId="urn:microsoft.com/office/officeart/2005/8/layout/orgChart1"/>
    <dgm:cxn modelId="{792A6477-47FD-4913-8621-2BDC103170A6}" type="presParOf" srcId="{BBE5F0BC-EB05-45FC-85D0-604F452105AD}" destId="{4564FBBA-2FD1-4653-BFA6-CB681A5F729B}" srcOrd="0" destOrd="0" presId="urn:microsoft.com/office/officeart/2005/8/layout/orgChart1"/>
    <dgm:cxn modelId="{6F54E71C-1670-453F-83F6-E2C1BCF64369}" type="presParOf" srcId="{4564FBBA-2FD1-4653-BFA6-CB681A5F729B}" destId="{5133319B-15EA-4F86-B85D-86A3B1FE5133}" srcOrd="0" destOrd="0" presId="urn:microsoft.com/office/officeart/2005/8/layout/orgChart1"/>
    <dgm:cxn modelId="{5FFA7FC1-0AF3-44E8-8B1E-4EFF1F1A7BEF}" type="presParOf" srcId="{4564FBBA-2FD1-4653-BFA6-CB681A5F729B}" destId="{D570314A-DF5E-4501-88BC-F48454382909}" srcOrd="1" destOrd="0" presId="urn:microsoft.com/office/officeart/2005/8/layout/orgChart1"/>
    <dgm:cxn modelId="{3A954FAE-D18F-46B3-AA89-2B55C669BBDB}" type="presParOf" srcId="{BBE5F0BC-EB05-45FC-85D0-604F452105AD}" destId="{D0553386-8CAF-4439-B663-C6F9FC642478}" srcOrd="1" destOrd="0" presId="urn:microsoft.com/office/officeart/2005/8/layout/orgChart1"/>
    <dgm:cxn modelId="{7F2CF4B9-BA27-40DB-A7CC-14A0C2857D77}" type="presParOf" srcId="{D0553386-8CAF-4439-B663-C6F9FC642478}" destId="{FD835E04-2737-4A2C-A9AC-1BE7FA7307A7}" srcOrd="0" destOrd="0" presId="urn:microsoft.com/office/officeart/2005/8/layout/orgChart1"/>
    <dgm:cxn modelId="{1E155524-4591-4CDD-AACD-C29710D1219C}" type="presParOf" srcId="{D0553386-8CAF-4439-B663-C6F9FC642478}" destId="{BB403636-DF3D-4F0C-94CA-728E2BCD6F89}" srcOrd="1" destOrd="0" presId="urn:microsoft.com/office/officeart/2005/8/layout/orgChart1"/>
    <dgm:cxn modelId="{00F03372-1102-4249-8DD3-3E81AE907D49}" type="presParOf" srcId="{BB403636-DF3D-4F0C-94CA-728E2BCD6F89}" destId="{47D080B5-55F9-421F-8C39-393FE073F5D5}" srcOrd="0" destOrd="0" presId="urn:microsoft.com/office/officeart/2005/8/layout/orgChart1"/>
    <dgm:cxn modelId="{EB24FE8F-7D66-4AD3-AFD8-DA68DE951A38}" type="presParOf" srcId="{47D080B5-55F9-421F-8C39-393FE073F5D5}" destId="{C77DAE29-9484-4165-9CAD-3B17065FCBA0}" srcOrd="0" destOrd="0" presId="urn:microsoft.com/office/officeart/2005/8/layout/orgChart1"/>
    <dgm:cxn modelId="{6E68F448-33AA-4731-A135-C091EBE0C7F9}" type="presParOf" srcId="{47D080B5-55F9-421F-8C39-393FE073F5D5}" destId="{524464E3-FC2C-441A-AB24-1804C053194D}" srcOrd="1" destOrd="0" presId="urn:microsoft.com/office/officeart/2005/8/layout/orgChart1"/>
    <dgm:cxn modelId="{8AACC549-29AE-4C67-B936-1251698CCAB3}" type="presParOf" srcId="{BB403636-DF3D-4F0C-94CA-728E2BCD6F89}" destId="{8F35541D-4832-4385-9DE5-6565F408326A}" srcOrd="1" destOrd="0" presId="urn:microsoft.com/office/officeart/2005/8/layout/orgChart1"/>
    <dgm:cxn modelId="{9C1CAEFA-6722-4D48-9F32-297163E9F8DB}" type="presParOf" srcId="{BB403636-DF3D-4F0C-94CA-728E2BCD6F89}" destId="{8C5ADC7D-FE40-474D-804A-6F3886184FBD}" srcOrd="2" destOrd="0" presId="urn:microsoft.com/office/officeart/2005/8/layout/orgChart1"/>
    <dgm:cxn modelId="{AEC2816A-D428-47C4-993C-83D71CB43752}" type="presParOf" srcId="{D0553386-8CAF-4439-B663-C6F9FC642478}" destId="{BD185D71-4068-480B-85D4-58CD4B21083A}" srcOrd="2" destOrd="0" presId="urn:microsoft.com/office/officeart/2005/8/layout/orgChart1"/>
    <dgm:cxn modelId="{C4CE363C-0C64-42C1-AE29-DD7408610838}" type="presParOf" srcId="{D0553386-8CAF-4439-B663-C6F9FC642478}" destId="{8BC0407F-984D-4412-9E8C-C27FDCA0E490}" srcOrd="3" destOrd="0" presId="urn:microsoft.com/office/officeart/2005/8/layout/orgChart1"/>
    <dgm:cxn modelId="{C02D121B-83A9-4C8F-BB32-C4A8EA4B5886}" type="presParOf" srcId="{8BC0407F-984D-4412-9E8C-C27FDCA0E490}" destId="{400219A3-4E37-479F-93D3-A11E6D04607E}" srcOrd="0" destOrd="0" presId="urn:microsoft.com/office/officeart/2005/8/layout/orgChart1"/>
    <dgm:cxn modelId="{C849933A-3BAA-4E3B-9C1F-1F742CAE47A2}" type="presParOf" srcId="{400219A3-4E37-479F-93D3-A11E6D04607E}" destId="{6E94F5DD-F0A0-4287-B382-DB2AB272ABB5}" srcOrd="0" destOrd="0" presId="urn:microsoft.com/office/officeart/2005/8/layout/orgChart1"/>
    <dgm:cxn modelId="{767BD4C2-718D-49A9-8281-217F4FB457F5}" type="presParOf" srcId="{400219A3-4E37-479F-93D3-A11E6D04607E}" destId="{9E7B5583-76B6-4427-A022-BFAEEFF29653}" srcOrd="1" destOrd="0" presId="urn:microsoft.com/office/officeart/2005/8/layout/orgChart1"/>
    <dgm:cxn modelId="{04D293C0-88A7-45E8-BC95-E6C52C73DECA}" type="presParOf" srcId="{8BC0407F-984D-4412-9E8C-C27FDCA0E490}" destId="{EF6C13F9-3E20-41C3-B4F2-0DB961F5F1ED}" srcOrd="1" destOrd="0" presId="urn:microsoft.com/office/officeart/2005/8/layout/orgChart1"/>
    <dgm:cxn modelId="{637C8723-50CA-46EF-98A7-7E853EB6FA42}" type="presParOf" srcId="{8BC0407F-984D-4412-9E8C-C27FDCA0E490}" destId="{689887DD-D7F1-4510-AFCD-5740840DB925}" srcOrd="2" destOrd="0" presId="urn:microsoft.com/office/officeart/2005/8/layout/orgChart1"/>
    <dgm:cxn modelId="{CC7F3EA4-7FC0-431F-9219-2A255BFD32DA}" type="presParOf" srcId="{D0553386-8CAF-4439-B663-C6F9FC642478}" destId="{BFAE7D7F-6BA2-44C4-83B9-3B3EA63FA019}" srcOrd="4" destOrd="0" presId="urn:microsoft.com/office/officeart/2005/8/layout/orgChart1"/>
    <dgm:cxn modelId="{DC7325EA-7DF3-4710-9FF5-FD84951BCDCA}" type="presParOf" srcId="{D0553386-8CAF-4439-B663-C6F9FC642478}" destId="{8AB21AD6-0811-4D42-B07D-87AA6D161E9E}" srcOrd="5" destOrd="0" presId="urn:microsoft.com/office/officeart/2005/8/layout/orgChart1"/>
    <dgm:cxn modelId="{97B4FBE4-390E-41C7-B14C-4341A2C476CD}" type="presParOf" srcId="{8AB21AD6-0811-4D42-B07D-87AA6D161E9E}" destId="{8C143FE4-2803-475A-AEAF-5553982DE244}" srcOrd="0" destOrd="0" presId="urn:microsoft.com/office/officeart/2005/8/layout/orgChart1"/>
    <dgm:cxn modelId="{1E79F319-21CF-4989-BE69-1B61110229D1}" type="presParOf" srcId="{8C143FE4-2803-475A-AEAF-5553982DE244}" destId="{B7227A60-13F8-4F3A-9FC9-981E13C2FCD9}" srcOrd="0" destOrd="0" presId="urn:microsoft.com/office/officeart/2005/8/layout/orgChart1"/>
    <dgm:cxn modelId="{872ABA6A-7E3A-42A0-9D1A-903500C4CFB4}" type="presParOf" srcId="{8C143FE4-2803-475A-AEAF-5553982DE244}" destId="{78BF5E10-38F2-4E06-87E2-C593359B3F73}" srcOrd="1" destOrd="0" presId="urn:microsoft.com/office/officeart/2005/8/layout/orgChart1"/>
    <dgm:cxn modelId="{3AF23AF0-C5B8-413B-A85E-4EDE9D9BA7F2}" type="presParOf" srcId="{8AB21AD6-0811-4D42-B07D-87AA6D161E9E}" destId="{53C5C750-21F1-4788-BCA2-0E7B02BE5B90}" srcOrd="1" destOrd="0" presId="urn:microsoft.com/office/officeart/2005/8/layout/orgChart1"/>
    <dgm:cxn modelId="{0DA6EC75-0456-4132-B5A8-3D1251226CA8}" type="presParOf" srcId="{8AB21AD6-0811-4D42-B07D-87AA6D161E9E}" destId="{6945DFB5-1AF0-42C0-99ED-94BD0E9609D5}" srcOrd="2" destOrd="0" presId="urn:microsoft.com/office/officeart/2005/8/layout/orgChart1"/>
    <dgm:cxn modelId="{B1CE8F0A-BA20-4E99-8D22-94A1A01E647A}" type="presParOf" srcId="{D0553386-8CAF-4439-B663-C6F9FC642478}" destId="{6D5E13C1-7495-4E05-8C8C-18C6E1477A4D}" srcOrd="6" destOrd="0" presId="urn:microsoft.com/office/officeart/2005/8/layout/orgChart1"/>
    <dgm:cxn modelId="{A0174D49-0A71-407E-8E86-5889DDBE0260}" type="presParOf" srcId="{D0553386-8CAF-4439-B663-C6F9FC642478}" destId="{47E2E4DC-2DCE-4ACE-9385-9BABC4A27A61}" srcOrd="7" destOrd="0" presId="urn:microsoft.com/office/officeart/2005/8/layout/orgChart1"/>
    <dgm:cxn modelId="{33E2442F-4059-41D1-8961-FC885F3A043E}" type="presParOf" srcId="{47E2E4DC-2DCE-4ACE-9385-9BABC4A27A61}" destId="{46F7ED1D-0C4D-4B2B-A9B7-78A8156590C9}" srcOrd="0" destOrd="0" presId="urn:microsoft.com/office/officeart/2005/8/layout/orgChart1"/>
    <dgm:cxn modelId="{731EB6D3-E998-4815-8ABA-DE1B893314A6}" type="presParOf" srcId="{46F7ED1D-0C4D-4B2B-A9B7-78A8156590C9}" destId="{2F1135A4-D2B4-4409-9213-AC4F995311CA}" srcOrd="0" destOrd="0" presId="urn:microsoft.com/office/officeart/2005/8/layout/orgChart1"/>
    <dgm:cxn modelId="{22E37D1A-C9FC-41EF-BB79-DDD474F6C8EB}" type="presParOf" srcId="{46F7ED1D-0C4D-4B2B-A9B7-78A8156590C9}" destId="{FD660EF8-E4C0-4F57-A7F6-527011C7B6AD}" srcOrd="1" destOrd="0" presId="urn:microsoft.com/office/officeart/2005/8/layout/orgChart1"/>
    <dgm:cxn modelId="{CEDA5E84-2A09-4522-BD75-82CF9AC205D9}" type="presParOf" srcId="{47E2E4DC-2DCE-4ACE-9385-9BABC4A27A61}" destId="{D3DEE9B1-ED94-482B-902D-26B10270FBAB}" srcOrd="1" destOrd="0" presId="urn:microsoft.com/office/officeart/2005/8/layout/orgChart1"/>
    <dgm:cxn modelId="{78E49672-E19B-4F92-8AB9-C3DE0B584A8E}" type="presParOf" srcId="{47E2E4DC-2DCE-4ACE-9385-9BABC4A27A61}" destId="{257660BF-E029-4FA5-BBC3-794C4BFD7675}" srcOrd="2" destOrd="0" presId="urn:microsoft.com/office/officeart/2005/8/layout/orgChart1"/>
    <dgm:cxn modelId="{8DD7D7EC-A458-4AAC-A023-1EEE50CAB37C}" type="presParOf" srcId="{D0553386-8CAF-4439-B663-C6F9FC642478}" destId="{C5C8057C-42D1-4815-9D12-F6F31F970542}" srcOrd="8" destOrd="0" presId="urn:microsoft.com/office/officeart/2005/8/layout/orgChart1"/>
    <dgm:cxn modelId="{1490A80E-C181-4920-8CA5-18DF94995C15}" type="presParOf" srcId="{D0553386-8CAF-4439-B663-C6F9FC642478}" destId="{B349046D-6FBD-4BD7-A29B-5F82ED8BEBAE}" srcOrd="9" destOrd="0" presId="urn:microsoft.com/office/officeart/2005/8/layout/orgChart1"/>
    <dgm:cxn modelId="{37DBA73A-BA0F-4D0B-A48E-8A2BC22644A0}" type="presParOf" srcId="{B349046D-6FBD-4BD7-A29B-5F82ED8BEBAE}" destId="{C96322E4-DE03-492F-9F9D-03FBE0DC3DFC}" srcOrd="0" destOrd="0" presId="urn:microsoft.com/office/officeart/2005/8/layout/orgChart1"/>
    <dgm:cxn modelId="{863F73F9-0DBD-4EEE-9E93-66D7809C78A5}" type="presParOf" srcId="{C96322E4-DE03-492F-9F9D-03FBE0DC3DFC}" destId="{8BDF405B-49E5-452D-819C-62AE8C2AC323}" srcOrd="0" destOrd="0" presId="urn:microsoft.com/office/officeart/2005/8/layout/orgChart1"/>
    <dgm:cxn modelId="{9ABD3D7A-2A86-4975-91FC-C845D2A7C477}" type="presParOf" srcId="{C96322E4-DE03-492F-9F9D-03FBE0DC3DFC}" destId="{BED3BEBD-41BD-4B40-BD25-FE9548296E44}" srcOrd="1" destOrd="0" presId="urn:microsoft.com/office/officeart/2005/8/layout/orgChart1"/>
    <dgm:cxn modelId="{BDC0FAA3-B012-4653-BDE5-86CA436964D0}" type="presParOf" srcId="{B349046D-6FBD-4BD7-A29B-5F82ED8BEBAE}" destId="{DAEE4873-3880-46C1-BB73-4EE1847B78DA}" srcOrd="1" destOrd="0" presId="urn:microsoft.com/office/officeart/2005/8/layout/orgChart1"/>
    <dgm:cxn modelId="{9D7C94BB-6E51-4877-8212-652992DCDB93}" type="presParOf" srcId="{B349046D-6FBD-4BD7-A29B-5F82ED8BEBAE}" destId="{6D9481CB-0B4D-42D4-851E-6B6A4627D2A6}" srcOrd="2" destOrd="0" presId="urn:microsoft.com/office/officeart/2005/8/layout/orgChart1"/>
    <dgm:cxn modelId="{0C9908A0-1D68-4DF2-AD91-261562914879}" type="presParOf" srcId="{BBE5F0BC-EB05-45FC-85D0-604F452105AD}" destId="{2F8D63BA-F935-4507-9CF4-0A498F089A35}" srcOrd="2" destOrd="0" presId="urn:microsoft.com/office/officeart/2005/8/layout/orgChart1"/>
    <dgm:cxn modelId="{437FC345-7E69-4640-BB1E-A57459EEC298}" type="presParOf" srcId="{5A6A52F9-2105-48B5-B34D-0A89176E7326}" destId="{11442D20-7C2D-41F9-B35A-B98B40718AEC}" srcOrd="4" destOrd="0" presId="urn:microsoft.com/office/officeart/2005/8/layout/orgChart1"/>
    <dgm:cxn modelId="{078B6423-3558-46E3-8C77-0BCD1083B1D9}" type="presParOf" srcId="{5A6A52F9-2105-48B5-B34D-0A89176E7326}" destId="{AEC0F9F5-EE00-4E0D-9AFD-536257551973}" srcOrd="5" destOrd="0" presId="urn:microsoft.com/office/officeart/2005/8/layout/orgChart1"/>
    <dgm:cxn modelId="{91148BE4-6D07-4915-844D-FAD184860919}" type="presParOf" srcId="{AEC0F9F5-EE00-4E0D-9AFD-536257551973}" destId="{4D939E27-DA3C-494F-9F6A-16CFEAE4737A}" srcOrd="0" destOrd="0" presId="urn:microsoft.com/office/officeart/2005/8/layout/orgChart1"/>
    <dgm:cxn modelId="{663390BF-2682-4855-A7BC-5F88E8434CDA}" type="presParOf" srcId="{4D939E27-DA3C-494F-9F6A-16CFEAE4737A}" destId="{A74A13F3-A45C-49D9-85BC-96FBE9A0673F}" srcOrd="0" destOrd="0" presId="urn:microsoft.com/office/officeart/2005/8/layout/orgChart1"/>
    <dgm:cxn modelId="{93907DFF-2CBE-4C2C-B716-9100A901AF97}" type="presParOf" srcId="{4D939E27-DA3C-494F-9F6A-16CFEAE4737A}" destId="{F119FE91-9006-4691-BE92-3471DB133C43}" srcOrd="1" destOrd="0" presId="urn:microsoft.com/office/officeart/2005/8/layout/orgChart1"/>
    <dgm:cxn modelId="{124BE73E-0BBB-4E68-B129-D03074FAABE5}" type="presParOf" srcId="{AEC0F9F5-EE00-4E0D-9AFD-536257551973}" destId="{077E5A87-A280-4E61-8BA8-8F4CAECD9CBC}" srcOrd="1" destOrd="0" presId="urn:microsoft.com/office/officeart/2005/8/layout/orgChart1"/>
    <dgm:cxn modelId="{CC874135-60A8-4930-9FDB-10F735A2CAD4}" type="presParOf" srcId="{AEC0F9F5-EE00-4E0D-9AFD-536257551973}" destId="{8A94246E-CD24-4A18-B696-BF40C3DE0C2D}" srcOrd="2" destOrd="0" presId="urn:microsoft.com/office/officeart/2005/8/layout/orgChart1"/>
    <dgm:cxn modelId="{FC25EA8A-0046-4BAF-87DC-B678E6DEBA76}" type="presParOf" srcId="{94BB4E62-EC74-4F67-9C6A-6DAD922AFE39}" destId="{17495FC7-E806-4B1C-9377-699D1E64ADB5}" srcOrd="2" destOrd="0" presId="urn:microsoft.com/office/officeart/2005/8/layout/orgChart1"/>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7DC44-3503-46DC-8C93-B59492D2A8EA}">
      <dsp:nvSpPr>
        <dsp:cNvPr id="0" name=""/>
        <dsp:cNvSpPr/>
      </dsp:nvSpPr>
      <dsp:spPr>
        <a:xfrm rot="5400000">
          <a:off x="2647557" y="166988"/>
          <a:ext cx="743383" cy="712148"/>
        </a:xfrm>
        <a:prstGeom prst="hexagon">
          <a:avLst>
            <a:gd name="adj" fmla="val 25000"/>
            <a:gd name="vf" fmla="val 115470"/>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POJIŠŤOVNY (50)</a:t>
          </a:r>
        </a:p>
      </dsp:txBody>
      <dsp:txXfrm rot="-5400000">
        <a:off x="2779372" y="272665"/>
        <a:ext cx="479752" cy="500795"/>
      </dsp:txXfrm>
    </dsp:sp>
    <dsp:sp modelId="{422E649F-D102-4963-9F74-084064FDA1FE}">
      <dsp:nvSpPr>
        <dsp:cNvPr id="0" name=""/>
        <dsp:cNvSpPr/>
      </dsp:nvSpPr>
      <dsp:spPr>
        <a:xfrm>
          <a:off x="3501278" y="209649"/>
          <a:ext cx="1165895" cy="626825"/>
        </a:xfrm>
        <a:prstGeom prst="rect">
          <a:avLst/>
        </a:prstGeom>
        <a:noFill/>
        <a:ln>
          <a:noFill/>
        </a:ln>
        <a:effectLst/>
      </dsp:spPr>
      <dsp:style>
        <a:lnRef idx="0">
          <a:scrgbClr r="0" g="0" b="0"/>
        </a:lnRef>
        <a:fillRef idx="0">
          <a:scrgbClr r="0" g="0" b="0"/>
        </a:fillRef>
        <a:effectRef idx="0">
          <a:scrgbClr r="0" g="0" b="0"/>
        </a:effectRef>
        <a:fontRef idx="minor"/>
      </dsp:style>
    </dsp:sp>
    <dsp:sp modelId="{05CE8943-7E69-4DFE-B35B-618FD26A250C}">
      <dsp:nvSpPr>
        <dsp:cNvPr id="0" name=""/>
        <dsp:cNvSpPr/>
      </dsp:nvSpPr>
      <dsp:spPr>
        <a:xfrm rot="5400000">
          <a:off x="1658897" y="141529"/>
          <a:ext cx="757487" cy="763064"/>
        </a:xfrm>
        <a:prstGeom prst="hexagon">
          <a:avLst>
            <a:gd name="adj" fmla="val 25000"/>
            <a:gd name="vf" fmla="val 11547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cs-CZ" sz="1000" kern="1200"/>
            <a:t>BANKY (45)</a:t>
          </a:r>
        </a:p>
      </dsp:txBody>
      <dsp:txXfrm rot="-5400000">
        <a:off x="1783286" y="270565"/>
        <a:ext cx="508710" cy="504991"/>
      </dsp:txXfrm>
    </dsp:sp>
    <dsp:sp modelId="{2DE6D707-18E1-4A56-B0DD-CD5ACFAE5522}">
      <dsp:nvSpPr>
        <dsp:cNvPr id="0" name=""/>
        <dsp:cNvSpPr/>
      </dsp:nvSpPr>
      <dsp:spPr>
        <a:xfrm rot="5400000">
          <a:off x="2050208" y="807316"/>
          <a:ext cx="952712" cy="917767"/>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a:t>FINANČNÍ TRH</a:t>
          </a:r>
        </a:p>
      </dsp:txBody>
      <dsp:txXfrm rot="-5400000">
        <a:off x="2217836" y="945717"/>
        <a:ext cx="617455" cy="640966"/>
      </dsp:txXfrm>
    </dsp:sp>
    <dsp:sp modelId="{6283D4F4-B0CD-4F67-A84E-738DC2439330}">
      <dsp:nvSpPr>
        <dsp:cNvPr id="0" name=""/>
        <dsp:cNvSpPr/>
      </dsp:nvSpPr>
      <dsp:spPr>
        <a:xfrm>
          <a:off x="906220" y="952787"/>
          <a:ext cx="1128285" cy="626825"/>
        </a:xfrm>
        <a:prstGeom prst="rect">
          <a:avLst/>
        </a:prstGeom>
        <a:noFill/>
        <a:ln>
          <a:noFill/>
        </a:ln>
        <a:effectLst/>
      </dsp:spPr>
      <dsp:style>
        <a:lnRef idx="0">
          <a:scrgbClr r="0" g="0" b="0"/>
        </a:lnRef>
        <a:fillRef idx="0">
          <a:scrgbClr r="0" g="0" b="0"/>
        </a:fillRef>
        <a:effectRef idx="0">
          <a:scrgbClr r="0" g="0" b="0"/>
        </a:effectRef>
        <a:fontRef idx="minor"/>
      </dsp:style>
    </dsp:sp>
    <dsp:sp modelId="{E178A9AF-6EA5-4604-A7F3-CE956C29D072}">
      <dsp:nvSpPr>
        <dsp:cNvPr id="0" name=""/>
        <dsp:cNvSpPr/>
      </dsp:nvSpPr>
      <dsp:spPr>
        <a:xfrm rot="5400000">
          <a:off x="3104215" y="875515"/>
          <a:ext cx="807915" cy="781369"/>
        </a:xfrm>
        <a:prstGeom prst="hexagon">
          <a:avLst>
            <a:gd name="adj" fmla="val 25000"/>
            <a:gd name="vf" fmla="val 11547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cs-CZ" sz="800" kern="1200"/>
            <a:t>STAVEBNÍ SPOŘITELNY 5</a:t>
          </a:r>
        </a:p>
      </dsp:txBody>
      <dsp:txXfrm rot="-5400000">
        <a:off x="3245577" y="994682"/>
        <a:ext cx="525191" cy="543035"/>
      </dsp:txXfrm>
    </dsp:sp>
    <dsp:sp modelId="{7BC030BE-3156-46FB-AD28-910B4D95F339}">
      <dsp:nvSpPr>
        <dsp:cNvPr id="0" name=""/>
        <dsp:cNvSpPr/>
      </dsp:nvSpPr>
      <dsp:spPr>
        <a:xfrm rot="5400000">
          <a:off x="2626548" y="1805291"/>
          <a:ext cx="785401" cy="695315"/>
        </a:xfrm>
        <a:prstGeom prst="hexagon">
          <a:avLst>
            <a:gd name="adj" fmla="val 25000"/>
            <a:gd name="vf" fmla="val 11547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BURZA CENNÝCH PAPÍRŮ 1 </a:t>
          </a:r>
        </a:p>
      </dsp:txBody>
      <dsp:txXfrm rot="-5400000">
        <a:off x="2780831" y="1883641"/>
        <a:ext cx="476835" cy="538615"/>
      </dsp:txXfrm>
    </dsp:sp>
    <dsp:sp modelId="{0C6154BE-49C1-4E9C-96D1-FD9EAA974BAC}">
      <dsp:nvSpPr>
        <dsp:cNvPr id="0" name=""/>
        <dsp:cNvSpPr/>
      </dsp:nvSpPr>
      <dsp:spPr>
        <a:xfrm>
          <a:off x="3501278" y="1839536"/>
          <a:ext cx="1165895" cy="6268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490" tIns="110490" rIns="110490" bIns="110490" numCol="1" spcCol="1270" anchor="ctr" anchorCtr="0">
          <a:noAutofit/>
        </a:bodyPr>
        <a:lstStyle/>
        <a:p>
          <a:pPr marL="0" lvl="0" indent="0" algn="ctr" defTabSz="1289050">
            <a:lnSpc>
              <a:spcPct val="90000"/>
            </a:lnSpc>
            <a:spcBef>
              <a:spcPct val="0"/>
            </a:spcBef>
            <a:spcAft>
              <a:spcPct val="35000"/>
            </a:spcAft>
            <a:buNone/>
          </a:pPr>
          <a:endParaRPr lang="cs-CZ" sz="2900" kern="1200"/>
        </a:p>
      </dsp:txBody>
      <dsp:txXfrm>
        <a:off x="3501278" y="1839536"/>
        <a:ext cx="1165895" cy="626825"/>
      </dsp:txXfrm>
    </dsp:sp>
    <dsp:sp modelId="{6A738AFD-2AAB-4B26-9ABD-5B785A4BF228}">
      <dsp:nvSpPr>
        <dsp:cNvPr id="0" name=""/>
        <dsp:cNvSpPr/>
      </dsp:nvSpPr>
      <dsp:spPr>
        <a:xfrm rot="5400000">
          <a:off x="626890" y="1901530"/>
          <a:ext cx="756087" cy="707412"/>
        </a:xfrm>
        <a:prstGeom prst="hexagon">
          <a:avLst>
            <a:gd name="adj" fmla="val 25000"/>
            <a:gd name="vf" fmla="val 115470"/>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cs-CZ" sz="1000" kern="1200"/>
            <a:t>OSTATNÍ</a:t>
          </a:r>
        </a:p>
      </dsp:txBody>
      <dsp:txXfrm rot="-5400000">
        <a:off x="765334" y="1999151"/>
        <a:ext cx="479198" cy="512171"/>
      </dsp:txXfrm>
    </dsp:sp>
    <dsp:sp modelId="{0E9196F9-9C55-4DF7-B97E-91F7FC38ECE7}">
      <dsp:nvSpPr>
        <dsp:cNvPr id="0" name=""/>
        <dsp:cNvSpPr/>
      </dsp:nvSpPr>
      <dsp:spPr>
        <a:xfrm rot="5400000">
          <a:off x="1107088" y="812954"/>
          <a:ext cx="791189" cy="716510"/>
        </a:xfrm>
        <a:prstGeom prst="hexagon">
          <a:avLst>
            <a:gd name="adj" fmla="val 25000"/>
            <a:gd name="vf" fmla="val 11547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PENZIJNÍ SPOLEČNOSTI 8</a:t>
          </a:r>
        </a:p>
      </dsp:txBody>
      <dsp:txXfrm rot="-5400000">
        <a:off x="1258209" y="901257"/>
        <a:ext cx="488946" cy="539905"/>
      </dsp:txXfrm>
    </dsp:sp>
    <dsp:sp modelId="{1AA95612-A198-405B-A77A-2A10420F6992}">
      <dsp:nvSpPr>
        <dsp:cNvPr id="0" name=""/>
        <dsp:cNvSpPr/>
      </dsp:nvSpPr>
      <dsp:spPr>
        <a:xfrm>
          <a:off x="906220" y="2596632"/>
          <a:ext cx="1128285" cy="626825"/>
        </a:xfrm>
        <a:prstGeom prst="rect">
          <a:avLst/>
        </a:prstGeom>
        <a:noFill/>
        <a:ln>
          <a:noFill/>
        </a:ln>
        <a:effectLst/>
      </dsp:spPr>
      <dsp:style>
        <a:lnRef idx="0">
          <a:scrgbClr r="0" g="0" b="0"/>
        </a:lnRef>
        <a:fillRef idx="0">
          <a:scrgbClr r="0" g="0" b="0"/>
        </a:fillRef>
        <a:effectRef idx="0">
          <a:scrgbClr r="0" g="0" b="0"/>
        </a:effectRef>
        <a:fontRef idx="minor"/>
      </dsp:style>
    </dsp:sp>
    <dsp:sp modelId="{FDED971C-72DE-4DBD-AFFC-1B50B8D2D61D}">
      <dsp:nvSpPr>
        <dsp:cNvPr id="0" name=""/>
        <dsp:cNvSpPr/>
      </dsp:nvSpPr>
      <dsp:spPr>
        <a:xfrm rot="5400000">
          <a:off x="1631925" y="1784273"/>
          <a:ext cx="769114" cy="733370"/>
        </a:xfrm>
        <a:prstGeom prst="hexagon">
          <a:avLst>
            <a:gd name="adj" fmla="val 25000"/>
            <a:gd name="vf" fmla="val 11547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r>
            <a:rPr lang="cs-CZ" sz="600" kern="1200"/>
            <a:t>INVESTIČNÍ A </a:t>
          </a:r>
          <a:r>
            <a:rPr lang="cs-CZ" sz="600" b="1" kern="1200"/>
            <a:t>KAPITÁLOVÉ SPOLEČNOSTI </a:t>
          </a:r>
          <a:r>
            <a:rPr lang="cs-CZ" sz="600" kern="1200"/>
            <a:t>(95)</a:t>
          </a:r>
        </a:p>
      </dsp:txBody>
      <dsp:txXfrm rot="-5400000">
        <a:off x="1769185" y="1891608"/>
        <a:ext cx="494594" cy="5187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073FC6-C313-42D1-89A8-4398263B45DC}">
      <dsp:nvSpPr>
        <dsp:cNvPr id="0" name=""/>
        <dsp:cNvSpPr/>
      </dsp:nvSpPr>
      <dsp:spPr>
        <a:xfrm>
          <a:off x="351987" y="1999342"/>
          <a:ext cx="869154" cy="4345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Daňová soustava ČR</a:t>
          </a:r>
        </a:p>
      </dsp:txBody>
      <dsp:txXfrm>
        <a:off x="364715" y="2012070"/>
        <a:ext cx="843698" cy="409121"/>
      </dsp:txXfrm>
    </dsp:sp>
    <dsp:sp modelId="{8191FF01-4C4E-4E54-BFEF-442235CFED82}">
      <dsp:nvSpPr>
        <dsp:cNvPr id="0" name=""/>
        <dsp:cNvSpPr/>
      </dsp:nvSpPr>
      <dsp:spPr>
        <a:xfrm rot="17350740">
          <a:off x="865840" y="1707517"/>
          <a:ext cx="1058264" cy="18698"/>
        </a:xfrm>
        <a:custGeom>
          <a:avLst/>
          <a:gdLst/>
          <a:ahLst/>
          <a:cxnLst/>
          <a:rect l="0" t="0" r="0" b="0"/>
          <a:pathLst>
            <a:path>
              <a:moveTo>
                <a:pt x="0" y="9349"/>
              </a:moveTo>
              <a:lnTo>
                <a:pt x="1058264" y="9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368516" y="1690410"/>
        <a:ext cx="52913" cy="52913"/>
      </dsp:txXfrm>
    </dsp:sp>
    <dsp:sp modelId="{D7896BDB-A1B0-4FC1-B493-8DFCD7CC431A}">
      <dsp:nvSpPr>
        <dsp:cNvPr id="0" name=""/>
        <dsp:cNvSpPr/>
      </dsp:nvSpPr>
      <dsp:spPr>
        <a:xfrm>
          <a:off x="1568803" y="999814"/>
          <a:ext cx="869154" cy="434577"/>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Přímé daně</a:t>
          </a:r>
        </a:p>
      </dsp:txBody>
      <dsp:txXfrm>
        <a:off x="1581531" y="1012542"/>
        <a:ext cx="843698" cy="409121"/>
      </dsp:txXfrm>
    </dsp:sp>
    <dsp:sp modelId="{81CA68E2-57EE-4153-AC55-B2EFD8D5881F}">
      <dsp:nvSpPr>
        <dsp:cNvPr id="0" name=""/>
        <dsp:cNvSpPr/>
      </dsp:nvSpPr>
      <dsp:spPr>
        <a:xfrm rot="17692822">
          <a:off x="2198619" y="832931"/>
          <a:ext cx="826339" cy="18698"/>
        </a:xfrm>
        <a:custGeom>
          <a:avLst/>
          <a:gdLst/>
          <a:ahLst/>
          <a:cxnLst/>
          <a:rect l="0" t="0" r="0" b="0"/>
          <a:pathLst>
            <a:path>
              <a:moveTo>
                <a:pt x="0" y="9349"/>
              </a:moveTo>
              <a:lnTo>
                <a:pt x="826339"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591130" y="821622"/>
        <a:ext cx="41316" cy="41316"/>
      </dsp:txXfrm>
    </dsp:sp>
    <dsp:sp modelId="{BE4B3BBB-24B7-4E4E-BD68-E91C741C63FD}">
      <dsp:nvSpPr>
        <dsp:cNvPr id="0" name=""/>
        <dsp:cNvSpPr/>
      </dsp:nvSpPr>
      <dsp:spPr>
        <a:xfrm>
          <a:off x="2785619" y="250169"/>
          <a:ext cx="869154" cy="434577"/>
        </a:xfrm>
        <a:prstGeom prst="roundRect">
          <a:avLst>
            <a:gd name="adj" fmla="val 10000"/>
          </a:avLst>
        </a:prstGeom>
        <a:solidFill>
          <a:srgbClr val="4AF12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 z příjmů</a:t>
          </a:r>
        </a:p>
      </dsp:txBody>
      <dsp:txXfrm>
        <a:off x="2798347" y="262897"/>
        <a:ext cx="843698" cy="409121"/>
      </dsp:txXfrm>
    </dsp:sp>
    <dsp:sp modelId="{B452BEF9-FF64-4E53-AEA5-7CB04E6A8051}">
      <dsp:nvSpPr>
        <dsp:cNvPr id="0" name=""/>
        <dsp:cNvSpPr/>
      </dsp:nvSpPr>
      <dsp:spPr>
        <a:xfrm rot="19457599">
          <a:off x="3614531" y="333167"/>
          <a:ext cx="428146" cy="18698"/>
        </a:xfrm>
        <a:custGeom>
          <a:avLst/>
          <a:gdLst/>
          <a:ahLst/>
          <a:cxnLst/>
          <a:rect l="0" t="0" r="0" b="0"/>
          <a:pathLst>
            <a:path>
              <a:moveTo>
                <a:pt x="0" y="9349"/>
              </a:moveTo>
              <a:lnTo>
                <a:pt x="42814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817901" y="331813"/>
        <a:ext cx="21407" cy="21407"/>
      </dsp:txXfrm>
    </dsp:sp>
    <dsp:sp modelId="{43C061DA-BFDA-4FD6-9EF8-2F6BD65BC7F6}">
      <dsp:nvSpPr>
        <dsp:cNvPr id="0" name=""/>
        <dsp:cNvSpPr/>
      </dsp:nvSpPr>
      <dsp:spPr>
        <a:xfrm>
          <a:off x="4002436" y="287"/>
          <a:ext cx="869154" cy="434577"/>
        </a:xfrm>
        <a:prstGeom prst="roundRect">
          <a:avLst>
            <a:gd name="adj" fmla="val 10000"/>
          </a:avLst>
        </a:prstGeom>
        <a:solidFill>
          <a:srgbClr val="4AF12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Fyzických osob</a:t>
          </a:r>
        </a:p>
      </dsp:txBody>
      <dsp:txXfrm>
        <a:off x="4015164" y="13015"/>
        <a:ext cx="843698" cy="409121"/>
      </dsp:txXfrm>
    </dsp:sp>
    <dsp:sp modelId="{EE050049-897A-4B43-B685-76DEA4E360E0}">
      <dsp:nvSpPr>
        <dsp:cNvPr id="0" name=""/>
        <dsp:cNvSpPr/>
      </dsp:nvSpPr>
      <dsp:spPr>
        <a:xfrm rot="2142401">
          <a:off x="3614531" y="583049"/>
          <a:ext cx="428146" cy="18698"/>
        </a:xfrm>
        <a:custGeom>
          <a:avLst/>
          <a:gdLst/>
          <a:ahLst/>
          <a:cxnLst/>
          <a:rect l="0" t="0" r="0" b="0"/>
          <a:pathLst>
            <a:path>
              <a:moveTo>
                <a:pt x="0" y="9349"/>
              </a:moveTo>
              <a:lnTo>
                <a:pt x="42814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817901" y="581695"/>
        <a:ext cx="21407" cy="21407"/>
      </dsp:txXfrm>
    </dsp:sp>
    <dsp:sp modelId="{841E3C44-49CB-4D1F-AA1B-AF11C082EB58}">
      <dsp:nvSpPr>
        <dsp:cNvPr id="0" name=""/>
        <dsp:cNvSpPr/>
      </dsp:nvSpPr>
      <dsp:spPr>
        <a:xfrm>
          <a:off x="4002436" y="500051"/>
          <a:ext cx="869154" cy="434577"/>
        </a:xfrm>
        <a:prstGeom prst="roundRect">
          <a:avLst>
            <a:gd name="adj" fmla="val 10000"/>
          </a:avLst>
        </a:prstGeom>
        <a:solidFill>
          <a:srgbClr val="4AF12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Právnických osob</a:t>
          </a:r>
        </a:p>
      </dsp:txBody>
      <dsp:txXfrm>
        <a:off x="4015164" y="512779"/>
        <a:ext cx="843698" cy="409121"/>
      </dsp:txXfrm>
    </dsp:sp>
    <dsp:sp modelId="{A9FC1F79-B6FB-4F6D-8670-7DABE64C6101}">
      <dsp:nvSpPr>
        <dsp:cNvPr id="0" name=""/>
        <dsp:cNvSpPr/>
      </dsp:nvSpPr>
      <dsp:spPr>
        <a:xfrm rot="3907178">
          <a:off x="2198619" y="1582576"/>
          <a:ext cx="826339" cy="18698"/>
        </a:xfrm>
        <a:custGeom>
          <a:avLst/>
          <a:gdLst/>
          <a:ahLst/>
          <a:cxnLst/>
          <a:rect l="0" t="0" r="0" b="0"/>
          <a:pathLst>
            <a:path>
              <a:moveTo>
                <a:pt x="0" y="9349"/>
              </a:moveTo>
              <a:lnTo>
                <a:pt x="826339"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591130" y="1571267"/>
        <a:ext cx="41316" cy="41316"/>
      </dsp:txXfrm>
    </dsp:sp>
    <dsp:sp modelId="{DF31AF02-AB5A-46EE-BDC7-87009F3727F5}">
      <dsp:nvSpPr>
        <dsp:cNvPr id="0" name=""/>
        <dsp:cNvSpPr/>
      </dsp:nvSpPr>
      <dsp:spPr>
        <a:xfrm>
          <a:off x="2785619" y="1749460"/>
          <a:ext cx="869154" cy="434577"/>
        </a:xfrm>
        <a:prstGeom prst="roundRect">
          <a:avLst>
            <a:gd name="adj" fmla="val 10000"/>
          </a:avLst>
        </a:prstGeom>
        <a:solidFill>
          <a:srgbClr val="3A68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Majetkové daně</a:t>
          </a:r>
        </a:p>
      </dsp:txBody>
      <dsp:txXfrm>
        <a:off x="2798347" y="1762188"/>
        <a:ext cx="843698" cy="409121"/>
      </dsp:txXfrm>
    </dsp:sp>
    <dsp:sp modelId="{BBDBF440-9BDA-4C0E-B327-10C572CC2C2D}">
      <dsp:nvSpPr>
        <dsp:cNvPr id="0" name=""/>
        <dsp:cNvSpPr/>
      </dsp:nvSpPr>
      <dsp:spPr>
        <a:xfrm rot="17692822">
          <a:off x="3415435" y="1582576"/>
          <a:ext cx="826339" cy="18698"/>
        </a:xfrm>
        <a:custGeom>
          <a:avLst/>
          <a:gdLst/>
          <a:ahLst/>
          <a:cxnLst/>
          <a:rect l="0" t="0" r="0" b="0"/>
          <a:pathLst>
            <a:path>
              <a:moveTo>
                <a:pt x="0" y="9349"/>
              </a:moveTo>
              <a:lnTo>
                <a:pt x="826339"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807946" y="1571267"/>
        <a:ext cx="41316" cy="41316"/>
      </dsp:txXfrm>
    </dsp:sp>
    <dsp:sp modelId="{202BDAED-0999-41F9-8C87-AD5170541053}">
      <dsp:nvSpPr>
        <dsp:cNvPr id="0" name=""/>
        <dsp:cNvSpPr/>
      </dsp:nvSpPr>
      <dsp:spPr>
        <a:xfrm>
          <a:off x="4002436" y="999814"/>
          <a:ext cx="869154" cy="434577"/>
        </a:xfrm>
        <a:prstGeom prst="roundRect">
          <a:avLst>
            <a:gd name="adj" fmla="val 10000"/>
          </a:avLst>
        </a:prstGeom>
        <a:solidFill>
          <a:srgbClr val="3A68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Silniční daň</a:t>
          </a:r>
        </a:p>
      </dsp:txBody>
      <dsp:txXfrm>
        <a:off x="4015164" y="1012542"/>
        <a:ext cx="843698" cy="409121"/>
      </dsp:txXfrm>
    </dsp:sp>
    <dsp:sp modelId="{68A6D08E-947B-42EF-B1A7-AF2F120E6C5A}">
      <dsp:nvSpPr>
        <dsp:cNvPr id="0" name=""/>
        <dsp:cNvSpPr/>
      </dsp:nvSpPr>
      <dsp:spPr>
        <a:xfrm rot="19457599">
          <a:off x="3614531" y="1832458"/>
          <a:ext cx="428146" cy="18698"/>
        </a:xfrm>
        <a:custGeom>
          <a:avLst/>
          <a:gdLst/>
          <a:ahLst/>
          <a:cxnLst/>
          <a:rect l="0" t="0" r="0" b="0"/>
          <a:pathLst>
            <a:path>
              <a:moveTo>
                <a:pt x="0" y="9349"/>
              </a:moveTo>
              <a:lnTo>
                <a:pt x="42814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817901" y="1831104"/>
        <a:ext cx="21407" cy="21407"/>
      </dsp:txXfrm>
    </dsp:sp>
    <dsp:sp modelId="{ED1B6B9B-C921-47B8-BD21-8AD0DA6ED3CB}">
      <dsp:nvSpPr>
        <dsp:cNvPr id="0" name=""/>
        <dsp:cNvSpPr/>
      </dsp:nvSpPr>
      <dsp:spPr>
        <a:xfrm>
          <a:off x="4002436" y="1499578"/>
          <a:ext cx="869154" cy="434577"/>
        </a:xfrm>
        <a:prstGeom prst="roundRect">
          <a:avLst>
            <a:gd name="adj" fmla="val 10000"/>
          </a:avLst>
        </a:prstGeom>
        <a:solidFill>
          <a:srgbClr val="3A68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 z nemovitých věcí</a:t>
          </a:r>
        </a:p>
      </dsp:txBody>
      <dsp:txXfrm>
        <a:off x="4015164" y="1512306"/>
        <a:ext cx="843698" cy="409121"/>
      </dsp:txXfrm>
    </dsp:sp>
    <dsp:sp modelId="{1CAD107B-F7A8-45FF-B667-7EF53479110C}">
      <dsp:nvSpPr>
        <dsp:cNvPr id="0" name=""/>
        <dsp:cNvSpPr/>
      </dsp:nvSpPr>
      <dsp:spPr>
        <a:xfrm rot="2142401">
          <a:off x="3614531" y="2082340"/>
          <a:ext cx="428146" cy="18698"/>
        </a:xfrm>
        <a:custGeom>
          <a:avLst/>
          <a:gdLst/>
          <a:ahLst/>
          <a:cxnLst/>
          <a:rect l="0" t="0" r="0" b="0"/>
          <a:pathLst>
            <a:path>
              <a:moveTo>
                <a:pt x="0" y="9349"/>
              </a:moveTo>
              <a:lnTo>
                <a:pt x="42814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817901" y="2080986"/>
        <a:ext cx="21407" cy="21407"/>
      </dsp:txXfrm>
    </dsp:sp>
    <dsp:sp modelId="{DFDF0838-175F-4C15-9A7B-613609FE5D3C}">
      <dsp:nvSpPr>
        <dsp:cNvPr id="0" name=""/>
        <dsp:cNvSpPr/>
      </dsp:nvSpPr>
      <dsp:spPr>
        <a:xfrm>
          <a:off x="4002436" y="1999342"/>
          <a:ext cx="869154" cy="434577"/>
        </a:xfrm>
        <a:prstGeom prst="roundRect">
          <a:avLst>
            <a:gd name="adj" fmla="val 10000"/>
          </a:avLst>
        </a:prstGeom>
        <a:solidFill>
          <a:srgbClr val="3A68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 z nabytí nemovitých věcí</a:t>
          </a:r>
        </a:p>
      </dsp:txBody>
      <dsp:txXfrm>
        <a:off x="4015164" y="2012070"/>
        <a:ext cx="843698" cy="409121"/>
      </dsp:txXfrm>
    </dsp:sp>
    <dsp:sp modelId="{759434D9-9F90-40B8-8984-529B9CE35154}">
      <dsp:nvSpPr>
        <dsp:cNvPr id="0" name=""/>
        <dsp:cNvSpPr/>
      </dsp:nvSpPr>
      <dsp:spPr>
        <a:xfrm rot="3907178">
          <a:off x="3415435" y="2332222"/>
          <a:ext cx="826339" cy="18698"/>
        </a:xfrm>
        <a:custGeom>
          <a:avLst/>
          <a:gdLst/>
          <a:ahLst/>
          <a:cxnLst/>
          <a:rect l="0" t="0" r="0" b="0"/>
          <a:pathLst>
            <a:path>
              <a:moveTo>
                <a:pt x="0" y="9349"/>
              </a:moveTo>
              <a:lnTo>
                <a:pt x="826339"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807946" y="2320913"/>
        <a:ext cx="41316" cy="41316"/>
      </dsp:txXfrm>
    </dsp:sp>
    <dsp:sp modelId="{80C3E699-1F27-4C88-AD53-C4291D2B8265}">
      <dsp:nvSpPr>
        <dsp:cNvPr id="0" name=""/>
        <dsp:cNvSpPr/>
      </dsp:nvSpPr>
      <dsp:spPr>
        <a:xfrm>
          <a:off x="4002436" y="2499106"/>
          <a:ext cx="869154" cy="434577"/>
        </a:xfrm>
        <a:prstGeom prst="roundRect">
          <a:avLst>
            <a:gd name="adj" fmla="val 10000"/>
          </a:avLst>
        </a:prstGeom>
        <a:solidFill>
          <a:srgbClr val="3A686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 dědická a darovací</a:t>
          </a:r>
        </a:p>
      </dsp:txBody>
      <dsp:txXfrm>
        <a:off x="4015164" y="2511834"/>
        <a:ext cx="843698" cy="409121"/>
      </dsp:txXfrm>
    </dsp:sp>
    <dsp:sp modelId="{5D407546-1810-4F67-A612-F4C0A6C281BC}">
      <dsp:nvSpPr>
        <dsp:cNvPr id="0" name=""/>
        <dsp:cNvSpPr/>
      </dsp:nvSpPr>
      <dsp:spPr>
        <a:xfrm rot="4249260">
          <a:off x="865840" y="2707045"/>
          <a:ext cx="1058264" cy="18698"/>
        </a:xfrm>
        <a:custGeom>
          <a:avLst/>
          <a:gdLst/>
          <a:ahLst/>
          <a:cxnLst/>
          <a:rect l="0" t="0" r="0" b="0"/>
          <a:pathLst>
            <a:path>
              <a:moveTo>
                <a:pt x="0" y="9349"/>
              </a:moveTo>
              <a:lnTo>
                <a:pt x="1058264" y="9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368516" y="2689938"/>
        <a:ext cx="52913" cy="52913"/>
      </dsp:txXfrm>
    </dsp:sp>
    <dsp:sp modelId="{20CC84A8-F10E-40FD-8804-91590EA4AA6F}">
      <dsp:nvSpPr>
        <dsp:cNvPr id="0" name=""/>
        <dsp:cNvSpPr/>
      </dsp:nvSpPr>
      <dsp:spPr>
        <a:xfrm>
          <a:off x="1568803" y="2998869"/>
          <a:ext cx="869154" cy="434577"/>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Nepřímé daně</a:t>
          </a:r>
        </a:p>
      </dsp:txBody>
      <dsp:txXfrm>
        <a:off x="1581531" y="3011597"/>
        <a:ext cx="843698" cy="409121"/>
      </dsp:txXfrm>
    </dsp:sp>
    <dsp:sp modelId="{2751956A-966F-4BA6-B4E8-2E7BF0AFA007}">
      <dsp:nvSpPr>
        <dsp:cNvPr id="0" name=""/>
        <dsp:cNvSpPr/>
      </dsp:nvSpPr>
      <dsp:spPr>
        <a:xfrm rot="17692822">
          <a:off x="2198619" y="2831986"/>
          <a:ext cx="826339" cy="18698"/>
        </a:xfrm>
        <a:custGeom>
          <a:avLst/>
          <a:gdLst/>
          <a:ahLst/>
          <a:cxnLst/>
          <a:rect l="0" t="0" r="0" b="0"/>
          <a:pathLst>
            <a:path>
              <a:moveTo>
                <a:pt x="0" y="9349"/>
              </a:moveTo>
              <a:lnTo>
                <a:pt x="826339"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591130" y="2820677"/>
        <a:ext cx="41316" cy="41316"/>
      </dsp:txXfrm>
    </dsp:sp>
    <dsp:sp modelId="{C68E3AAC-93EF-4FD0-A6F2-B15AA7AAB5D7}">
      <dsp:nvSpPr>
        <dsp:cNvPr id="0" name=""/>
        <dsp:cNvSpPr/>
      </dsp:nvSpPr>
      <dsp:spPr>
        <a:xfrm>
          <a:off x="2785619" y="2249224"/>
          <a:ext cx="869154" cy="434577"/>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 z přidané hodnoty</a:t>
          </a:r>
        </a:p>
      </dsp:txBody>
      <dsp:txXfrm>
        <a:off x="2798347" y="2261952"/>
        <a:ext cx="843698" cy="409121"/>
      </dsp:txXfrm>
    </dsp:sp>
    <dsp:sp modelId="{661543DC-7230-4224-B2C5-E5BA447BF568}">
      <dsp:nvSpPr>
        <dsp:cNvPr id="0" name=""/>
        <dsp:cNvSpPr/>
      </dsp:nvSpPr>
      <dsp:spPr>
        <a:xfrm rot="19457599">
          <a:off x="2397715" y="3081868"/>
          <a:ext cx="428146" cy="18698"/>
        </a:xfrm>
        <a:custGeom>
          <a:avLst/>
          <a:gdLst/>
          <a:ahLst/>
          <a:cxnLst/>
          <a:rect l="0" t="0" r="0" b="0"/>
          <a:pathLst>
            <a:path>
              <a:moveTo>
                <a:pt x="0" y="9349"/>
              </a:moveTo>
              <a:lnTo>
                <a:pt x="42814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01085" y="3080513"/>
        <a:ext cx="21407" cy="21407"/>
      </dsp:txXfrm>
    </dsp:sp>
    <dsp:sp modelId="{2B74B54A-54FF-4C08-82A3-FFD54180676E}">
      <dsp:nvSpPr>
        <dsp:cNvPr id="0" name=""/>
        <dsp:cNvSpPr/>
      </dsp:nvSpPr>
      <dsp:spPr>
        <a:xfrm>
          <a:off x="2785619" y="2748988"/>
          <a:ext cx="869154" cy="434577"/>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Spotřební daň</a:t>
          </a:r>
        </a:p>
      </dsp:txBody>
      <dsp:txXfrm>
        <a:off x="2798347" y="2761716"/>
        <a:ext cx="843698" cy="409121"/>
      </dsp:txXfrm>
    </dsp:sp>
    <dsp:sp modelId="{C6FC012E-1AAA-471C-8FC1-799F2D24033B}">
      <dsp:nvSpPr>
        <dsp:cNvPr id="0" name=""/>
        <dsp:cNvSpPr/>
      </dsp:nvSpPr>
      <dsp:spPr>
        <a:xfrm rot="2142401">
          <a:off x="2397715" y="3331750"/>
          <a:ext cx="428146" cy="18698"/>
        </a:xfrm>
        <a:custGeom>
          <a:avLst/>
          <a:gdLst/>
          <a:ahLst/>
          <a:cxnLst/>
          <a:rect l="0" t="0" r="0" b="0"/>
          <a:pathLst>
            <a:path>
              <a:moveTo>
                <a:pt x="0" y="9349"/>
              </a:moveTo>
              <a:lnTo>
                <a:pt x="42814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01085" y="3330395"/>
        <a:ext cx="21407" cy="21407"/>
      </dsp:txXfrm>
    </dsp:sp>
    <dsp:sp modelId="{F5019BA7-E42A-4945-A8AB-7C7A78CE42D9}">
      <dsp:nvSpPr>
        <dsp:cNvPr id="0" name=""/>
        <dsp:cNvSpPr/>
      </dsp:nvSpPr>
      <dsp:spPr>
        <a:xfrm>
          <a:off x="2785619" y="3248751"/>
          <a:ext cx="869154" cy="434577"/>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Ekologické daně</a:t>
          </a:r>
        </a:p>
      </dsp:txBody>
      <dsp:txXfrm>
        <a:off x="2798347" y="3261479"/>
        <a:ext cx="843698" cy="409121"/>
      </dsp:txXfrm>
    </dsp:sp>
    <dsp:sp modelId="{05B1F28C-DA59-4E04-AE29-6A34A3E165E3}">
      <dsp:nvSpPr>
        <dsp:cNvPr id="0" name=""/>
        <dsp:cNvSpPr/>
      </dsp:nvSpPr>
      <dsp:spPr>
        <a:xfrm rot="3907178">
          <a:off x="2198619" y="3581631"/>
          <a:ext cx="826339" cy="18698"/>
        </a:xfrm>
        <a:custGeom>
          <a:avLst/>
          <a:gdLst/>
          <a:ahLst/>
          <a:cxnLst/>
          <a:rect l="0" t="0" r="0" b="0"/>
          <a:pathLst>
            <a:path>
              <a:moveTo>
                <a:pt x="0" y="9349"/>
              </a:moveTo>
              <a:lnTo>
                <a:pt x="826339"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591130" y="3570322"/>
        <a:ext cx="41316" cy="41316"/>
      </dsp:txXfrm>
    </dsp:sp>
    <dsp:sp modelId="{8F0B4FA8-5B19-4A5B-AAF1-13D61879716E}">
      <dsp:nvSpPr>
        <dsp:cNvPr id="0" name=""/>
        <dsp:cNvSpPr/>
      </dsp:nvSpPr>
      <dsp:spPr>
        <a:xfrm>
          <a:off x="2785619" y="3748515"/>
          <a:ext cx="869154" cy="434577"/>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cs-CZ" sz="900" kern="1200"/>
            <a:t>Daň z hazardních her</a:t>
          </a:r>
        </a:p>
      </dsp:txBody>
      <dsp:txXfrm>
        <a:off x="2798347" y="3761243"/>
        <a:ext cx="843698" cy="4091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435A8-48BE-4253-A890-6587FDB1DD87}">
      <dsp:nvSpPr>
        <dsp:cNvPr id="0" name=""/>
        <dsp:cNvSpPr/>
      </dsp:nvSpPr>
      <dsp:spPr>
        <a:xfrm>
          <a:off x="1233048" y="779746"/>
          <a:ext cx="992232" cy="5264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cs-CZ" sz="1900" kern="1200"/>
            <a:t>PŘÁNÍ</a:t>
          </a:r>
        </a:p>
      </dsp:txBody>
      <dsp:txXfrm>
        <a:off x="1258749" y="805447"/>
        <a:ext cx="940830" cy="475080"/>
      </dsp:txXfrm>
    </dsp:sp>
    <dsp:sp modelId="{CB863011-1EF4-48DD-B549-F4BC2099535E}">
      <dsp:nvSpPr>
        <dsp:cNvPr id="0" name=""/>
        <dsp:cNvSpPr/>
      </dsp:nvSpPr>
      <dsp:spPr>
        <a:xfrm>
          <a:off x="1729164" y="187428"/>
          <a:ext cx="1711118" cy="1711118"/>
        </a:xfrm>
        <a:custGeom>
          <a:avLst/>
          <a:gdLst/>
          <a:ahLst/>
          <a:cxnLst/>
          <a:rect l="0" t="0" r="0" b="0"/>
          <a:pathLst>
            <a:path>
              <a:moveTo>
                <a:pt x="197542" y="308754"/>
              </a:moveTo>
              <a:arcTo wR="855559" hR="855559" stAng="13183572" swAng="603285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BEC3D39-E723-4F06-84E6-A690A828CB55}">
      <dsp:nvSpPr>
        <dsp:cNvPr id="0" name=""/>
        <dsp:cNvSpPr/>
      </dsp:nvSpPr>
      <dsp:spPr>
        <a:xfrm>
          <a:off x="2977642" y="779746"/>
          <a:ext cx="925280" cy="5264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cs-CZ" sz="1900" kern="1200"/>
            <a:t>PENÍZE</a:t>
          </a:r>
        </a:p>
      </dsp:txBody>
      <dsp:txXfrm>
        <a:off x="3003343" y="805447"/>
        <a:ext cx="873878" cy="475080"/>
      </dsp:txXfrm>
    </dsp:sp>
    <dsp:sp modelId="{BC7647DA-6CCF-4515-B1D8-22822F053D4A}">
      <dsp:nvSpPr>
        <dsp:cNvPr id="0" name=""/>
        <dsp:cNvSpPr/>
      </dsp:nvSpPr>
      <dsp:spPr>
        <a:xfrm>
          <a:off x="1729164" y="187428"/>
          <a:ext cx="1711118" cy="1711118"/>
        </a:xfrm>
        <a:custGeom>
          <a:avLst/>
          <a:gdLst/>
          <a:ahLst/>
          <a:cxnLst/>
          <a:rect l="0" t="0" r="0" b="0"/>
          <a:pathLst>
            <a:path>
              <a:moveTo>
                <a:pt x="1513576" y="1402363"/>
              </a:moveTo>
              <a:arcTo wR="855559" hR="855559" stAng="2383572" swAng="603285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12FD12-959D-4FD4-9CFB-9DBBEA5F3777}">
      <dsp:nvSpPr>
        <dsp:cNvPr id="0" name=""/>
        <dsp:cNvSpPr/>
      </dsp:nvSpPr>
      <dsp:spPr>
        <a:xfrm rot="5400000">
          <a:off x="2145062" y="28885"/>
          <a:ext cx="963278" cy="9055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s-CZ" sz="1400" kern="1200">
              <a:solidFill>
                <a:schemeClr val="tx1"/>
              </a:solidFill>
            </a:rPr>
            <a:t>Penze</a:t>
          </a:r>
        </a:p>
      </dsp:txBody>
      <dsp:txXfrm rot="-5400000">
        <a:off x="2306555" y="141069"/>
        <a:ext cx="640291" cy="681140"/>
      </dsp:txXfrm>
    </dsp:sp>
    <dsp:sp modelId="{0E4E1EA0-3770-4293-9756-0EA134216B87}">
      <dsp:nvSpPr>
        <dsp:cNvPr id="0" name=""/>
        <dsp:cNvSpPr/>
      </dsp:nvSpPr>
      <dsp:spPr>
        <a:xfrm>
          <a:off x="3292745" y="0"/>
          <a:ext cx="908191" cy="961866"/>
        </a:xfrm>
        <a:prstGeom prst="ellipse">
          <a:avLst/>
        </a:prstGeom>
        <a:solidFill>
          <a:schemeClr val="bg2">
            <a:lumMod val="5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Majetek</a:t>
          </a:r>
        </a:p>
      </dsp:txBody>
      <dsp:txXfrm>
        <a:off x="3425746" y="140862"/>
        <a:ext cx="642189" cy="680142"/>
      </dsp:txXfrm>
    </dsp:sp>
    <dsp:sp modelId="{00521A51-C855-458C-AE66-983B67062BE9}">
      <dsp:nvSpPr>
        <dsp:cNvPr id="0" name=""/>
        <dsp:cNvSpPr/>
      </dsp:nvSpPr>
      <dsp:spPr>
        <a:xfrm rot="5400000">
          <a:off x="952076" y="34041"/>
          <a:ext cx="1036954" cy="96887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cs-CZ" sz="1400" kern="1200">
              <a:solidFill>
                <a:schemeClr val="tx1"/>
              </a:solidFill>
            </a:rPr>
            <a:t>Život a zdraví</a:t>
          </a:r>
        </a:p>
      </dsp:txBody>
      <dsp:txXfrm rot="-5400000">
        <a:off x="1128006" y="151857"/>
        <a:ext cx="685094" cy="733238"/>
      </dsp:txXfrm>
    </dsp:sp>
    <dsp:sp modelId="{F2738B77-E743-4BAF-910C-D813DD4574EB}">
      <dsp:nvSpPr>
        <dsp:cNvPr id="0" name=""/>
        <dsp:cNvSpPr/>
      </dsp:nvSpPr>
      <dsp:spPr>
        <a:xfrm rot="5400000">
          <a:off x="2159202" y="1053068"/>
          <a:ext cx="910202" cy="882539"/>
        </a:xfrm>
        <a:prstGeom prst="ellipse">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cs-CZ" sz="1600" kern="1200">
              <a:solidFill>
                <a:schemeClr val="tx1"/>
              </a:solidFill>
            </a:rPr>
            <a:t>Sny a přání</a:t>
          </a:r>
        </a:p>
      </dsp:txBody>
      <dsp:txXfrm rot="-5400000">
        <a:off x="2302278" y="1172533"/>
        <a:ext cx="624049" cy="643610"/>
      </dsp:txXfrm>
    </dsp:sp>
    <dsp:sp modelId="{53A47EBE-60C3-4849-AC38-1FB8D4C154FB}">
      <dsp:nvSpPr>
        <dsp:cNvPr id="0" name=""/>
        <dsp:cNvSpPr/>
      </dsp:nvSpPr>
      <dsp:spPr>
        <a:xfrm>
          <a:off x="946074" y="1055284"/>
          <a:ext cx="903214" cy="860856"/>
        </a:xfrm>
        <a:prstGeom prst="ellipse">
          <a:avLst/>
        </a:prstGeom>
        <a:solidFill>
          <a:srgbClr val="FFC000"/>
        </a:solid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Bydlení</a:t>
          </a:r>
        </a:p>
      </dsp:txBody>
      <dsp:txXfrm>
        <a:off x="1078347" y="1181353"/>
        <a:ext cx="638668" cy="608718"/>
      </dsp:txXfrm>
    </dsp:sp>
    <dsp:sp modelId="{DDE70329-246F-48A6-A7F5-0EC6500C9A6D}">
      <dsp:nvSpPr>
        <dsp:cNvPr id="0" name=""/>
        <dsp:cNvSpPr/>
      </dsp:nvSpPr>
      <dsp:spPr>
        <a:xfrm rot="5400000">
          <a:off x="3408803" y="1045038"/>
          <a:ext cx="921153" cy="876697"/>
        </a:xfrm>
        <a:prstGeom prst="ellipse">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cs-CZ" sz="1400" kern="1200">
              <a:solidFill>
                <a:schemeClr val="tx1"/>
              </a:solidFill>
            </a:rPr>
            <a:t>Rezervy</a:t>
          </a:r>
        </a:p>
      </dsp:txBody>
      <dsp:txXfrm rot="-5400000">
        <a:off x="3559420" y="1157710"/>
        <a:ext cx="619919" cy="651353"/>
      </dsp:txXfrm>
    </dsp:sp>
    <dsp:sp modelId="{C2436FCF-44D2-4058-B391-60C67C9DDD9E}">
      <dsp:nvSpPr>
        <dsp:cNvPr id="0" name=""/>
        <dsp:cNvSpPr/>
      </dsp:nvSpPr>
      <dsp:spPr>
        <a:xfrm rot="5400000">
          <a:off x="2135920" y="1991568"/>
          <a:ext cx="980886" cy="937666"/>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chemeClr val="tx1"/>
              </a:solidFill>
            </a:rPr>
            <a:t>Investice</a:t>
          </a:r>
        </a:p>
      </dsp:txBody>
      <dsp:txXfrm rot="-5400000">
        <a:off x="2294848" y="2113605"/>
        <a:ext cx="663030" cy="693592"/>
      </dsp:txXfrm>
    </dsp:sp>
    <dsp:sp modelId="{637DE29C-3825-47B4-8D17-B910EFCBE901}">
      <dsp:nvSpPr>
        <dsp:cNvPr id="0" name=""/>
        <dsp:cNvSpPr/>
      </dsp:nvSpPr>
      <dsp:spPr>
        <a:xfrm>
          <a:off x="3359841" y="1971788"/>
          <a:ext cx="935360" cy="973582"/>
        </a:xfrm>
        <a:prstGeom prst="ellipse">
          <a:avLst/>
        </a:prstGeom>
        <a:solidFill>
          <a:schemeClr val="accent2">
            <a:lumMod val="40000"/>
            <a:lumOff val="6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s-CZ" sz="1400" kern="1200"/>
            <a:t>Děti</a:t>
          </a:r>
        </a:p>
      </dsp:txBody>
      <dsp:txXfrm>
        <a:off x="3496821" y="2114366"/>
        <a:ext cx="661400" cy="688426"/>
      </dsp:txXfrm>
    </dsp:sp>
    <dsp:sp modelId="{A05E6B65-E9AF-42AC-A0D9-9A89848E8D57}">
      <dsp:nvSpPr>
        <dsp:cNvPr id="0" name=""/>
        <dsp:cNvSpPr/>
      </dsp:nvSpPr>
      <dsp:spPr>
        <a:xfrm rot="5400000">
          <a:off x="936374" y="1970667"/>
          <a:ext cx="975211" cy="985143"/>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cs-CZ" sz="1400" kern="1200">
              <a:solidFill>
                <a:schemeClr val="tx1"/>
              </a:solidFill>
            </a:rPr>
            <a:t>Odpovědnost</a:t>
          </a:r>
        </a:p>
      </dsp:txBody>
      <dsp:txXfrm rot="-5400000">
        <a:off x="1075679" y="2118449"/>
        <a:ext cx="696601" cy="68957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83ABA3-C6E0-4979-925B-B8A96A0988BB}">
      <dsp:nvSpPr>
        <dsp:cNvPr id="0" name=""/>
        <dsp:cNvSpPr/>
      </dsp:nvSpPr>
      <dsp:spPr>
        <a:xfrm>
          <a:off x="3581484" y="1420119"/>
          <a:ext cx="555259" cy="264252"/>
        </a:xfrm>
        <a:custGeom>
          <a:avLst/>
          <a:gdLst/>
          <a:ahLst/>
          <a:cxnLst/>
          <a:rect l="0" t="0" r="0" b="0"/>
          <a:pathLst>
            <a:path>
              <a:moveTo>
                <a:pt x="0" y="0"/>
              </a:moveTo>
              <a:lnTo>
                <a:pt x="0" y="180080"/>
              </a:lnTo>
              <a:lnTo>
                <a:pt x="555259" y="180080"/>
              </a:lnTo>
              <a:lnTo>
                <a:pt x="555259" y="26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529EF-8E41-44EB-AE89-5673639EB9E6}">
      <dsp:nvSpPr>
        <dsp:cNvPr id="0" name=""/>
        <dsp:cNvSpPr/>
      </dsp:nvSpPr>
      <dsp:spPr>
        <a:xfrm>
          <a:off x="3026225" y="1420119"/>
          <a:ext cx="555259" cy="264252"/>
        </a:xfrm>
        <a:custGeom>
          <a:avLst/>
          <a:gdLst/>
          <a:ahLst/>
          <a:cxnLst/>
          <a:rect l="0" t="0" r="0" b="0"/>
          <a:pathLst>
            <a:path>
              <a:moveTo>
                <a:pt x="555259" y="0"/>
              </a:moveTo>
              <a:lnTo>
                <a:pt x="555259" y="180080"/>
              </a:lnTo>
              <a:lnTo>
                <a:pt x="0" y="180080"/>
              </a:lnTo>
              <a:lnTo>
                <a:pt x="0" y="26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0AD71-4658-4930-8378-0A598094B219}">
      <dsp:nvSpPr>
        <dsp:cNvPr id="0" name=""/>
        <dsp:cNvSpPr/>
      </dsp:nvSpPr>
      <dsp:spPr>
        <a:xfrm>
          <a:off x="2470965" y="578901"/>
          <a:ext cx="1110518" cy="264252"/>
        </a:xfrm>
        <a:custGeom>
          <a:avLst/>
          <a:gdLst/>
          <a:ahLst/>
          <a:cxnLst/>
          <a:rect l="0" t="0" r="0" b="0"/>
          <a:pathLst>
            <a:path>
              <a:moveTo>
                <a:pt x="0" y="0"/>
              </a:moveTo>
              <a:lnTo>
                <a:pt x="0" y="180080"/>
              </a:lnTo>
              <a:lnTo>
                <a:pt x="1110518" y="180080"/>
              </a:lnTo>
              <a:lnTo>
                <a:pt x="1110518" y="264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F4A6E7-B3DF-4F1F-BA08-C8390E012E6A}">
      <dsp:nvSpPr>
        <dsp:cNvPr id="0" name=""/>
        <dsp:cNvSpPr/>
      </dsp:nvSpPr>
      <dsp:spPr>
        <a:xfrm>
          <a:off x="1915706" y="2261337"/>
          <a:ext cx="555259" cy="264252"/>
        </a:xfrm>
        <a:custGeom>
          <a:avLst/>
          <a:gdLst/>
          <a:ahLst/>
          <a:cxnLst/>
          <a:rect l="0" t="0" r="0" b="0"/>
          <a:pathLst>
            <a:path>
              <a:moveTo>
                <a:pt x="0" y="0"/>
              </a:moveTo>
              <a:lnTo>
                <a:pt x="0" y="180080"/>
              </a:lnTo>
              <a:lnTo>
                <a:pt x="555259" y="180080"/>
              </a:lnTo>
              <a:lnTo>
                <a:pt x="555259" y="26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5A4CE-985F-4A2A-9F13-24CB06F46767}">
      <dsp:nvSpPr>
        <dsp:cNvPr id="0" name=""/>
        <dsp:cNvSpPr/>
      </dsp:nvSpPr>
      <dsp:spPr>
        <a:xfrm>
          <a:off x="1360447" y="2261337"/>
          <a:ext cx="555259" cy="264252"/>
        </a:xfrm>
        <a:custGeom>
          <a:avLst/>
          <a:gdLst/>
          <a:ahLst/>
          <a:cxnLst/>
          <a:rect l="0" t="0" r="0" b="0"/>
          <a:pathLst>
            <a:path>
              <a:moveTo>
                <a:pt x="555259" y="0"/>
              </a:moveTo>
              <a:lnTo>
                <a:pt x="555259" y="180080"/>
              </a:lnTo>
              <a:lnTo>
                <a:pt x="0" y="180080"/>
              </a:lnTo>
              <a:lnTo>
                <a:pt x="0" y="26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31704C-8B38-4E4F-9B1C-26A34088C709}">
      <dsp:nvSpPr>
        <dsp:cNvPr id="0" name=""/>
        <dsp:cNvSpPr/>
      </dsp:nvSpPr>
      <dsp:spPr>
        <a:xfrm>
          <a:off x="1360447" y="1420119"/>
          <a:ext cx="555259" cy="264252"/>
        </a:xfrm>
        <a:custGeom>
          <a:avLst/>
          <a:gdLst/>
          <a:ahLst/>
          <a:cxnLst/>
          <a:rect l="0" t="0" r="0" b="0"/>
          <a:pathLst>
            <a:path>
              <a:moveTo>
                <a:pt x="0" y="0"/>
              </a:moveTo>
              <a:lnTo>
                <a:pt x="0" y="180080"/>
              </a:lnTo>
              <a:lnTo>
                <a:pt x="555259" y="180080"/>
              </a:lnTo>
              <a:lnTo>
                <a:pt x="555259" y="26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05248-1240-47FF-92E1-E7EC00A2AF15}">
      <dsp:nvSpPr>
        <dsp:cNvPr id="0" name=""/>
        <dsp:cNvSpPr/>
      </dsp:nvSpPr>
      <dsp:spPr>
        <a:xfrm>
          <a:off x="805187" y="1420119"/>
          <a:ext cx="555259" cy="264252"/>
        </a:xfrm>
        <a:custGeom>
          <a:avLst/>
          <a:gdLst/>
          <a:ahLst/>
          <a:cxnLst/>
          <a:rect l="0" t="0" r="0" b="0"/>
          <a:pathLst>
            <a:path>
              <a:moveTo>
                <a:pt x="555259" y="0"/>
              </a:moveTo>
              <a:lnTo>
                <a:pt x="555259" y="180080"/>
              </a:lnTo>
              <a:lnTo>
                <a:pt x="0" y="180080"/>
              </a:lnTo>
              <a:lnTo>
                <a:pt x="0" y="26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4534E-2035-43B2-BEE6-8B927FD818C5}">
      <dsp:nvSpPr>
        <dsp:cNvPr id="0" name=""/>
        <dsp:cNvSpPr/>
      </dsp:nvSpPr>
      <dsp:spPr>
        <a:xfrm>
          <a:off x="1360447" y="578901"/>
          <a:ext cx="1110518" cy="264252"/>
        </a:xfrm>
        <a:custGeom>
          <a:avLst/>
          <a:gdLst/>
          <a:ahLst/>
          <a:cxnLst/>
          <a:rect l="0" t="0" r="0" b="0"/>
          <a:pathLst>
            <a:path>
              <a:moveTo>
                <a:pt x="1110518" y="0"/>
              </a:moveTo>
              <a:lnTo>
                <a:pt x="1110518" y="180080"/>
              </a:lnTo>
              <a:lnTo>
                <a:pt x="0" y="180080"/>
              </a:lnTo>
              <a:lnTo>
                <a:pt x="0" y="264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8EA6C-AB8B-4807-95AB-AE15B4096DB8}">
      <dsp:nvSpPr>
        <dsp:cNvPr id="0" name=""/>
        <dsp:cNvSpPr/>
      </dsp:nvSpPr>
      <dsp:spPr>
        <a:xfrm>
          <a:off x="2016662" y="1936"/>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243181-0E0F-48AD-B703-63D6FEDB1516}">
      <dsp:nvSpPr>
        <dsp:cNvPr id="0" name=""/>
        <dsp:cNvSpPr/>
      </dsp:nvSpPr>
      <dsp:spPr>
        <a:xfrm>
          <a:off x="2117618" y="97844"/>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Příjem z DPP</a:t>
          </a:r>
        </a:p>
      </dsp:txBody>
      <dsp:txXfrm>
        <a:off x="2134517" y="114743"/>
        <a:ext cx="874808" cy="543166"/>
      </dsp:txXfrm>
    </dsp:sp>
    <dsp:sp modelId="{6E85FBCC-ECEC-43CF-B519-39DBED922C9B}">
      <dsp:nvSpPr>
        <dsp:cNvPr id="0" name=""/>
        <dsp:cNvSpPr/>
      </dsp:nvSpPr>
      <dsp:spPr>
        <a:xfrm>
          <a:off x="906143" y="843154"/>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A75445-9A73-490F-BFF9-6B538C0FF6F0}">
      <dsp:nvSpPr>
        <dsp:cNvPr id="0" name=""/>
        <dsp:cNvSpPr/>
      </dsp:nvSpPr>
      <dsp:spPr>
        <a:xfrm>
          <a:off x="1007100" y="939062"/>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Do 10 000Kč</a:t>
          </a:r>
        </a:p>
      </dsp:txBody>
      <dsp:txXfrm>
        <a:off x="1023999" y="955961"/>
        <a:ext cx="874808" cy="543166"/>
      </dsp:txXfrm>
    </dsp:sp>
    <dsp:sp modelId="{F610F3FF-70EE-4858-8EE3-E9094E0876BE}">
      <dsp:nvSpPr>
        <dsp:cNvPr id="0" name=""/>
        <dsp:cNvSpPr/>
      </dsp:nvSpPr>
      <dsp:spPr>
        <a:xfrm>
          <a:off x="350884" y="1684372"/>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C2FD6A-99CD-4582-A459-948FF33C265C}">
      <dsp:nvSpPr>
        <dsp:cNvPr id="0" name=""/>
        <dsp:cNvSpPr/>
      </dsp:nvSpPr>
      <dsp:spPr>
        <a:xfrm>
          <a:off x="451840" y="1780280"/>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ZP a SP se neplatí</a:t>
          </a:r>
        </a:p>
      </dsp:txBody>
      <dsp:txXfrm>
        <a:off x="468739" y="1797179"/>
        <a:ext cx="874808" cy="543166"/>
      </dsp:txXfrm>
    </dsp:sp>
    <dsp:sp modelId="{FA7DB6FD-64B0-45E7-A342-4E9734A86562}">
      <dsp:nvSpPr>
        <dsp:cNvPr id="0" name=""/>
        <dsp:cNvSpPr/>
      </dsp:nvSpPr>
      <dsp:spPr>
        <a:xfrm>
          <a:off x="1461403" y="1684372"/>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641796-EB3B-4CD6-8A96-79A4320CCD17}">
      <dsp:nvSpPr>
        <dsp:cNvPr id="0" name=""/>
        <dsp:cNvSpPr/>
      </dsp:nvSpPr>
      <dsp:spPr>
        <a:xfrm>
          <a:off x="1562359" y="1780280"/>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Prohlášení</a:t>
          </a:r>
        </a:p>
      </dsp:txBody>
      <dsp:txXfrm>
        <a:off x="1579258" y="1797179"/>
        <a:ext cx="874808" cy="543166"/>
      </dsp:txXfrm>
    </dsp:sp>
    <dsp:sp modelId="{C1D5B945-6C65-43D2-A410-E457463FECC5}">
      <dsp:nvSpPr>
        <dsp:cNvPr id="0" name=""/>
        <dsp:cNvSpPr/>
      </dsp:nvSpPr>
      <dsp:spPr>
        <a:xfrm>
          <a:off x="906143" y="2525590"/>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2422B-047F-44ED-98BD-670A62FEF55E}">
      <dsp:nvSpPr>
        <dsp:cNvPr id="0" name=""/>
        <dsp:cNvSpPr/>
      </dsp:nvSpPr>
      <dsp:spPr>
        <a:xfrm>
          <a:off x="1007100" y="2621498"/>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Ano = slevy na dani</a:t>
          </a:r>
        </a:p>
      </dsp:txBody>
      <dsp:txXfrm>
        <a:off x="1023999" y="2638397"/>
        <a:ext cx="874808" cy="543166"/>
      </dsp:txXfrm>
    </dsp:sp>
    <dsp:sp modelId="{3E47064E-C7DE-49BD-BEDC-A2AD6944A895}">
      <dsp:nvSpPr>
        <dsp:cNvPr id="0" name=""/>
        <dsp:cNvSpPr/>
      </dsp:nvSpPr>
      <dsp:spPr>
        <a:xfrm>
          <a:off x="2016662" y="2525590"/>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76C213-49F3-41D6-AC50-1BC7B33DC5E6}">
      <dsp:nvSpPr>
        <dsp:cNvPr id="0" name=""/>
        <dsp:cNvSpPr/>
      </dsp:nvSpPr>
      <dsp:spPr>
        <a:xfrm>
          <a:off x="2117618" y="2621498"/>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Ne = beze slev</a:t>
          </a:r>
        </a:p>
      </dsp:txBody>
      <dsp:txXfrm>
        <a:off x="2134517" y="2638397"/>
        <a:ext cx="874808" cy="543166"/>
      </dsp:txXfrm>
    </dsp:sp>
    <dsp:sp modelId="{5CF94E24-F4CF-4B71-9540-AF36F60BD8DD}">
      <dsp:nvSpPr>
        <dsp:cNvPr id="0" name=""/>
        <dsp:cNvSpPr/>
      </dsp:nvSpPr>
      <dsp:spPr>
        <a:xfrm>
          <a:off x="3127181" y="843154"/>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1239B7-267B-49F5-823C-37E1FED40D81}">
      <dsp:nvSpPr>
        <dsp:cNvPr id="0" name=""/>
        <dsp:cNvSpPr/>
      </dsp:nvSpPr>
      <dsp:spPr>
        <a:xfrm>
          <a:off x="3228137" y="939062"/>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Nad 10 000Kč</a:t>
          </a:r>
        </a:p>
      </dsp:txBody>
      <dsp:txXfrm>
        <a:off x="3245036" y="955961"/>
        <a:ext cx="874808" cy="543166"/>
      </dsp:txXfrm>
    </dsp:sp>
    <dsp:sp modelId="{9E3B0D05-4CE5-4465-9DC2-CC3D33E4A142}">
      <dsp:nvSpPr>
        <dsp:cNvPr id="0" name=""/>
        <dsp:cNvSpPr/>
      </dsp:nvSpPr>
      <dsp:spPr>
        <a:xfrm>
          <a:off x="2571922" y="1684372"/>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96A8EE-7670-4E21-BC96-07F1353464FF}">
      <dsp:nvSpPr>
        <dsp:cNvPr id="0" name=""/>
        <dsp:cNvSpPr/>
      </dsp:nvSpPr>
      <dsp:spPr>
        <a:xfrm>
          <a:off x="2672878" y="1780280"/>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ZP a SP  odvod</a:t>
          </a:r>
        </a:p>
      </dsp:txBody>
      <dsp:txXfrm>
        <a:off x="2689777" y="1797179"/>
        <a:ext cx="874808" cy="543166"/>
      </dsp:txXfrm>
    </dsp:sp>
    <dsp:sp modelId="{EF54E861-7022-4276-8DDC-268D0EE59E5F}">
      <dsp:nvSpPr>
        <dsp:cNvPr id="0" name=""/>
        <dsp:cNvSpPr/>
      </dsp:nvSpPr>
      <dsp:spPr>
        <a:xfrm>
          <a:off x="3682440" y="1684372"/>
          <a:ext cx="908606" cy="576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CAD419-6062-45BD-B141-8C3896D67C28}">
      <dsp:nvSpPr>
        <dsp:cNvPr id="0" name=""/>
        <dsp:cNvSpPr/>
      </dsp:nvSpPr>
      <dsp:spPr>
        <a:xfrm>
          <a:off x="3783397" y="1780280"/>
          <a:ext cx="908606" cy="576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Daň podle superhrubé mzdy</a:t>
          </a:r>
        </a:p>
      </dsp:txBody>
      <dsp:txXfrm>
        <a:off x="3800296" y="1797179"/>
        <a:ext cx="874808" cy="5431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F6A93-C85F-4425-B4B6-5F70E3DE6C82}">
      <dsp:nvSpPr>
        <dsp:cNvPr id="0" name=""/>
        <dsp:cNvSpPr/>
      </dsp:nvSpPr>
      <dsp:spPr>
        <a:xfrm>
          <a:off x="3648285" y="1419933"/>
          <a:ext cx="555832" cy="264525"/>
        </a:xfrm>
        <a:custGeom>
          <a:avLst/>
          <a:gdLst/>
          <a:ahLst/>
          <a:cxnLst/>
          <a:rect l="0" t="0" r="0" b="0"/>
          <a:pathLst>
            <a:path>
              <a:moveTo>
                <a:pt x="0" y="0"/>
              </a:moveTo>
              <a:lnTo>
                <a:pt x="0" y="180266"/>
              </a:lnTo>
              <a:lnTo>
                <a:pt x="555832" y="180266"/>
              </a:lnTo>
              <a:lnTo>
                <a:pt x="555832" y="26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48740-93B7-4D45-AE8F-F5553A9C94E3}">
      <dsp:nvSpPr>
        <dsp:cNvPr id="0" name=""/>
        <dsp:cNvSpPr/>
      </dsp:nvSpPr>
      <dsp:spPr>
        <a:xfrm>
          <a:off x="3092452" y="1419933"/>
          <a:ext cx="555832" cy="264525"/>
        </a:xfrm>
        <a:custGeom>
          <a:avLst/>
          <a:gdLst/>
          <a:ahLst/>
          <a:cxnLst/>
          <a:rect l="0" t="0" r="0" b="0"/>
          <a:pathLst>
            <a:path>
              <a:moveTo>
                <a:pt x="555832" y="0"/>
              </a:moveTo>
              <a:lnTo>
                <a:pt x="555832" y="180266"/>
              </a:lnTo>
              <a:lnTo>
                <a:pt x="0" y="180266"/>
              </a:lnTo>
              <a:lnTo>
                <a:pt x="0" y="26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3B8B83-884D-4A4D-BD53-D56475D11BE9}">
      <dsp:nvSpPr>
        <dsp:cNvPr id="0" name=""/>
        <dsp:cNvSpPr/>
      </dsp:nvSpPr>
      <dsp:spPr>
        <a:xfrm>
          <a:off x="2536619" y="577846"/>
          <a:ext cx="1111665" cy="264525"/>
        </a:xfrm>
        <a:custGeom>
          <a:avLst/>
          <a:gdLst/>
          <a:ahLst/>
          <a:cxnLst/>
          <a:rect l="0" t="0" r="0" b="0"/>
          <a:pathLst>
            <a:path>
              <a:moveTo>
                <a:pt x="0" y="0"/>
              </a:moveTo>
              <a:lnTo>
                <a:pt x="0" y="180266"/>
              </a:lnTo>
              <a:lnTo>
                <a:pt x="1111665" y="180266"/>
              </a:lnTo>
              <a:lnTo>
                <a:pt x="1111665" y="2645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93642-2695-46F4-A55C-1235FDFB1C2B}">
      <dsp:nvSpPr>
        <dsp:cNvPr id="0" name=""/>
        <dsp:cNvSpPr/>
      </dsp:nvSpPr>
      <dsp:spPr>
        <a:xfrm>
          <a:off x="1980786" y="2262020"/>
          <a:ext cx="555832" cy="264525"/>
        </a:xfrm>
        <a:custGeom>
          <a:avLst/>
          <a:gdLst/>
          <a:ahLst/>
          <a:cxnLst/>
          <a:rect l="0" t="0" r="0" b="0"/>
          <a:pathLst>
            <a:path>
              <a:moveTo>
                <a:pt x="0" y="0"/>
              </a:moveTo>
              <a:lnTo>
                <a:pt x="0" y="180266"/>
              </a:lnTo>
              <a:lnTo>
                <a:pt x="555832" y="180266"/>
              </a:lnTo>
              <a:lnTo>
                <a:pt x="555832" y="26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6A8B9-84E0-48AD-85E5-FCDAFEE31E5D}">
      <dsp:nvSpPr>
        <dsp:cNvPr id="0" name=""/>
        <dsp:cNvSpPr/>
      </dsp:nvSpPr>
      <dsp:spPr>
        <a:xfrm>
          <a:off x="1424953" y="2262020"/>
          <a:ext cx="555832" cy="264525"/>
        </a:xfrm>
        <a:custGeom>
          <a:avLst/>
          <a:gdLst/>
          <a:ahLst/>
          <a:cxnLst/>
          <a:rect l="0" t="0" r="0" b="0"/>
          <a:pathLst>
            <a:path>
              <a:moveTo>
                <a:pt x="555832" y="0"/>
              </a:moveTo>
              <a:lnTo>
                <a:pt x="555832" y="180266"/>
              </a:lnTo>
              <a:lnTo>
                <a:pt x="0" y="180266"/>
              </a:lnTo>
              <a:lnTo>
                <a:pt x="0" y="26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E3FBA4-94D4-426D-A740-730FEE1C5B04}">
      <dsp:nvSpPr>
        <dsp:cNvPr id="0" name=""/>
        <dsp:cNvSpPr/>
      </dsp:nvSpPr>
      <dsp:spPr>
        <a:xfrm>
          <a:off x="1424953" y="1419933"/>
          <a:ext cx="555832" cy="264525"/>
        </a:xfrm>
        <a:custGeom>
          <a:avLst/>
          <a:gdLst/>
          <a:ahLst/>
          <a:cxnLst/>
          <a:rect l="0" t="0" r="0" b="0"/>
          <a:pathLst>
            <a:path>
              <a:moveTo>
                <a:pt x="0" y="0"/>
              </a:moveTo>
              <a:lnTo>
                <a:pt x="0" y="180266"/>
              </a:lnTo>
              <a:lnTo>
                <a:pt x="555832" y="180266"/>
              </a:lnTo>
              <a:lnTo>
                <a:pt x="555832" y="26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133D9-2CE7-4847-B3FE-3875799BC84E}">
      <dsp:nvSpPr>
        <dsp:cNvPr id="0" name=""/>
        <dsp:cNvSpPr/>
      </dsp:nvSpPr>
      <dsp:spPr>
        <a:xfrm>
          <a:off x="869120" y="1419933"/>
          <a:ext cx="555832" cy="264525"/>
        </a:xfrm>
        <a:custGeom>
          <a:avLst/>
          <a:gdLst/>
          <a:ahLst/>
          <a:cxnLst/>
          <a:rect l="0" t="0" r="0" b="0"/>
          <a:pathLst>
            <a:path>
              <a:moveTo>
                <a:pt x="555832" y="0"/>
              </a:moveTo>
              <a:lnTo>
                <a:pt x="555832" y="180266"/>
              </a:lnTo>
              <a:lnTo>
                <a:pt x="0" y="180266"/>
              </a:lnTo>
              <a:lnTo>
                <a:pt x="0" y="26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ED3D3-3EBC-4E03-A2AE-CF35969C2374}">
      <dsp:nvSpPr>
        <dsp:cNvPr id="0" name=""/>
        <dsp:cNvSpPr/>
      </dsp:nvSpPr>
      <dsp:spPr>
        <a:xfrm>
          <a:off x="1424953" y="577846"/>
          <a:ext cx="1111665" cy="264525"/>
        </a:xfrm>
        <a:custGeom>
          <a:avLst/>
          <a:gdLst/>
          <a:ahLst/>
          <a:cxnLst/>
          <a:rect l="0" t="0" r="0" b="0"/>
          <a:pathLst>
            <a:path>
              <a:moveTo>
                <a:pt x="1111665" y="0"/>
              </a:moveTo>
              <a:lnTo>
                <a:pt x="1111665" y="180266"/>
              </a:lnTo>
              <a:lnTo>
                <a:pt x="0" y="180266"/>
              </a:lnTo>
              <a:lnTo>
                <a:pt x="0" y="2645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94A66D-FFD1-43A0-B741-46FA9D8042E1}">
      <dsp:nvSpPr>
        <dsp:cNvPr id="0" name=""/>
        <dsp:cNvSpPr/>
      </dsp:nvSpPr>
      <dsp:spPr>
        <a:xfrm>
          <a:off x="2081846" y="285"/>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01DC15-69EF-4474-ABEA-D2D682DA7CCB}">
      <dsp:nvSpPr>
        <dsp:cNvPr id="0" name=""/>
        <dsp:cNvSpPr/>
      </dsp:nvSpPr>
      <dsp:spPr>
        <a:xfrm>
          <a:off x="2182907" y="96293"/>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Příjem</a:t>
          </a:r>
        </a:p>
      </dsp:txBody>
      <dsp:txXfrm>
        <a:off x="2199823" y="113209"/>
        <a:ext cx="875712" cy="543728"/>
      </dsp:txXfrm>
    </dsp:sp>
    <dsp:sp modelId="{1D7A0A44-C4B5-484A-93F7-68E3B1CEE25D}">
      <dsp:nvSpPr>
        <dsp:cNvPr id="0" name=""/>
        <dsp:cNvSpPr/>
      </dsp:nvSpPr>
      <dsp:spPr>
        <a:xfrm>
          <a:off x="970181" y="842372"/>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0DA709-7935-48EC-84EA-29A76C0F333D}">
      <dsp:nvSpPr>
        <dsp:cNvPr id="0" name=""/>
        <dsp:cNvSpPr/>
      </dsp:nvSpPr>
      <dsp:spPr>
        <a:xfrm>
          <a:off x="1071241" y="938379"/>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Do 3 000Kč</a:t>
          </a:r>
        </a:p>
      </dsp:txBody>
      <dsp:txXfrm>
        <a:off x="1088157" y="955295"/>
        <a:ext cx="875712" cy="543728"/>
      </dsp:txXfrm>
    </dsp:sp>
    <dsp:sp modelId="{286FE01C-65F0-4967-BAC3-57EAF9B54B97}">
      <dsp:nvSpPr>
        <dsp:cNvPr id="0" name=""/>
        <dsp:cNvSpPr/>
      </dsp:nvSpPr>
      <dsp:spPr>
        <a:xfrm>
          <a:off x="414348" y="1684459"/>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D7E61-A90E-4054-8814-0A02BFBE1E76}">
      <dsp:nvSpPr>
        <dsp:cNvPr id="0" name=""/>
        <dsp:cNvSpPr/>
      </dsp:nvSpPr>
      <dsp:spPr>
        <a:xfrm>
          <a:off x="515408" y="1780466"/>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ZP a SP se neplatí</a:t>
          </a:r>
        </a:p>
      </dsp:txBody>
      <dsp:txXfrm>
        <a:off x="532324" y="1797382"/>
        <a:ext cx="875712" cy="543728"/>
      </dsp:txXfrm>
    </dsp:sp>
    <dsp:sp modelId="{08735FE5-12D4-4098-90DA-86D013C045C6}">
      <dsp:nvSpPr>
        <dsp:cNvPr id="0" name=""/>
        <dsp:cNvSpPr/>
      </dsp:nvSpPr>
      <dsp:spPr>
        <a:xfrm>
          <a:off x="1526013" y="1684459"/>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85CF7-DD5C-49D8-8E3C-1F4E1FAB4094}">
      <dsp:nvSpPr>
        <dsp:cNvPr id="0" name=""/>
        <dsp:cNvSpPr/>
      </dsp:nvSpPr>
      <dsp:spPr>
        <a:xfrm>
          <a:off x="1627074" y="1780466"/>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Prohlášení</a:t>
          </a:r>
        </a:p>
        <a:p>
          <a:pPr marL="0" lvl="0" indent="0" algn="ctr" defTabSz="400050">
            <a:lnSpc>
              <a:spcPct val="90000"/>
            </a:lnSpc>
            <a:spcBef>
              <a:spcPct val="0"/>
            </a:spcBef>
            <a:spcAft>
              <a:spcPct val="35000"/>
            </a:spcAft>
            <a:buNone/>
          </a:pPr>
          <a:endParaRPr lang="cs-CZ" sz="900" kern="1200"/>
        </a:p>
      </dsp:txBody>
      <dsp:txXfrm>
        <a:off x="1643990" y="1797382"/>
        <a:ext cx="875712" cy="543728"/>
      </dsp:txXfrm>
    </dsp:sp>
    <dsp:sp modelId="{F179248A-49F0-4F68-97AE-09FC68855829}">
      <dsp:nvSpPr>
        <dsp:cNvPr id="0" name=""/>
        <dsp:cNvSpPr/>
      </dsp:nvSpPr>
      <dsp:spPr>
        <a:xfrm>
          <a:off x="970181" y="2526546"/>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1FE671-FE24-4706-9B2D-58B3407711E5}">
      <dsp:nvSpPr>
        <dsp:cNvPr id="0" name=""/>
        <dsp:cNvSpPr/>
      </dsp:nvSpPr>
      <dsp:spPr>
        <a:xfrm>
          <a:off x="1071241" y="2622553"/>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Ano=superhrubá mzda</a:t>
          </a:r>
        </a:p>
      </dsp:txBody>
      <dsp:txXfrm>
        <a:off x="1088157" y="2639469"/>
        <a:ext cx="875712" cy="543728"/>
      </dsp:txXfrm>
    </dsp:sp>
    <dsp:sp modelId="{B121F2E9-EAFD-4709-89F6-D9CD0EB380E5}">
      <dsp:nvSpPr>
        <dsp:cNvPr id="0" name=""/>
        <dsp:cNvSpPr/>
      </dsp:nvSpPr>
      <dsp:spPr>
        <a:xfrm>
          <a:off x="2081846" y="2526546"/>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3C58DB-0BB2-4CE9-A545-8CA656B7D09E}">
      <dsp:nvSpPr>
        <dsp:cNvPr id="0" name=""/>
        <dsp:cNvSpPr/>
      </dsp:nvSpPr>
      <dsp:spPr>
        <a:xfrm>
          <a:off x="2182907" y="2622553"/>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Ne=srážka 15% beze slev</a:t>
          </a:r>
        </a:p>
      </dsp:txBody>
      <dsp:txXfrm>
        <a:off x="2199823" y="2639469"/>
        <a:ext cx="875712" cy="543728"/>
      </dsp:txXfrm>
    </dsp:sp>
    <dsp:sp modelId="{88C20B4F-DF4D-42B6-8B35-DE8AAD1C3574}">
      <dsp:nvSpPr>
        <dsp:cNvPr id="0" name=""/>
        <dsp:cNvSpPr/>
      </dsp:nvSpPr>
      <dsp:spPr>
        <a:xfrm>
          <a:off x="3193512" y="842372"/>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C26595-F988-4791-810C-C3A613914E8C}">
      <dsp:nvSpPr>
        <dsp:cNvPr id="0" name=""/>
        <dsp:cNvSpPr/>
      </dsp:nvSpPr>
      <dsp:spPr>
        <a:xfrm>
          <a:off x="3294573" y="938379"/>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Nad 3 000Kč</a:t>
          </a:r>
        </a:p>
      </dsp:txBody>
      <dsp:txXfrm>
        <a:off x="3311489" y="955295"/>
        <a:ext cx="875712" cy="543728"/>
      </dsp:txXfrm>
    </dsp:sp>
    <dsp:sp modelId="{A70F378D-8AE0-4607-84F8-1C33D81F78F9}">
      <dsp:nvSpPr>
        <dsp:cNvPr id="0" name=""/>
        <dsp:cNvSpPr/>
      </dsp:nvSpPr>
      <dsp:spPr>
        <a:xfrm>
          <a:off x="2637679" y="1684459"/>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4EA8FA-2998-4782-9ABA-4C50B93360A8}">
      <dsp:nvSpPr>
        <dsp:cNvPr id="0" name=""/>
        <dsp:cNvSpPr/>
      </dsp:nvSpPr>
      <dsp:spPr>
        <a:xfrm>
          <a:off x="2738740" y="1780466"/>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ZP a SP odvody</a:t>
          </a:r>
        </a:p>
      </dsp:txBody>
      <dsp:txXfrm>
        <a:off x="2755656" y="1797382"/>
        <a:ext cx="875712" cy="543728"/>
      </dsp:txXfrm>
    </dsp:sp>
    <dsp:sp modelId="{C066A520-6055-4F00-85AB-FCC81C673D92}">
      <dsp:nvSpPr>
        <dsp:cNvPr id="0" name=""/>
        <dsp:cNvSpPr/>
      </dsp:nvSpPr>
      <dsp:spPr>
        <a:xfrm>
          <a:off x="3749345" y="1684459"/>
          <a:ext cx="909544" cy="5775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DB6857-4A99-419C-8A6F-EA08763483CF}">
      <dsp:nvSpPr>
        <dsp:cNvPr id="0" name=""/>
        <dsp:cNvSpPr/>
      </dsp:nvSpPr>
      <dsp:spPr>
        <a:xfrm>
          <a:off x="3850406" y="1780466"/>
          <a:ext cx="909544" cy="57756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Daň=superhrubá mzda</a:t>
          </a:r>
        </a:p>
      </dsp:txBody>
      <dsp:txXfrm>
        <a:off x="3867322" y="1797382"/>
        <a:ext cx="875712" cy="54372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19FA39-C73C-4ACB-896E-E237B9B5937D}">
      <dsp:nvSpPr>
        <dsp:cNvPr id="0" name=""/>
        <dsp:cNvSpPr/>
      </dsp:nvSpPr>
      <dsp:spPr>
        <a:xfrm>
          <a:off x="4351619" y="1652153"/>
          <a:ext cx="678705" cy="161500"/>
        </a:xfrm>
        <a:custGeom>
          <a:avLst/>
          <a:gdLst/>
          <a:ahLst/>
          <a:cxnLst/>
          <a:rect l="0" t="0" r="0" b="0"/>
          <a:pathLst>
            <a:path>
              <a:moveTo>
                <a:pt x="0" y="0"/>
              </a:moveTo>
              <a:lnTo>
                <a:pt x="0" y="110058"/>
              </a:lnTo>
              <a:lnTo>
                <a:pt x="678705" y="110058"/>
              </a:lnTo>
              <a:lnTo>
                <a:pt x="678705" y="16150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5F65A-C0A7-4C6C-ACE3-AC226B55BC0A}">
      <dsp:nvSpPr>
        <dsp:cNvPr id="0" name=""/>
        <dsp:cNvSpPr/>
      </dsp:nvSpPr>
      <dsp:spPr>
        <a:xfrm>
          <a:off x="4305899" y="1652153"/>
          <a:ext cx="91440" cy="161500"/>
        </a:xfrm>
        <a:custGeom>
          <a:avLst/>
          <a:gdLst/>
          <a:ahLst/>
          <a:cxnLst/>
          <a:rect l="0" t="0" r="0" b="0"/>
          <a:pathLst>
            <a:path>
              <a:moveTo>
                <a:pt x="45720" y="0"/>
              </a:moveTo>
              <a:lnTo>
                <a:pt x="45720" y="16150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6C682-6B5C-41C0-9528-8E998FCAF181}">
      <dsp:nvSpPr>
        <dsp:cNvPr id="0" name=""/>
        <dsp:cNvSpPr/>
      </dsp:nvSpPr>
      <dsp:spPr>
        <a:xfrm>
          <a:off x="3672914" y="1652153"/>
          <a:ext cx="678705" cy="161500"/>
        </a:xfrm>
        <a:custGeom>
          <a:avLst/>
          <a:gdLst/>
          <a:ahLst/>
          <a:cxnLst/>
          <a:rect l="0" t="0" r="0" b="0"/>
          <a:pathLst>
            <a:path>
              <a:moveTo>
                <a:pt x="678705" y="0"/>
              </a:moveTo>
              <a:lnTo>
                <a:pt x="678705" y="110058"/>
              </a:lnTo>
              <a:lnTo>
                <a:pt x="0" y="110058"/>
              </a:lnTo>
              <a:lnTo>
                <a:pt x="0" y="16150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8E5AA-9FC1-4E21-AF75-55FDA97275BF}">
      <dsp:nvSpPr>
        <dsp:cNvPr id="0" name=""/>
        <dsp:cNvSpPr/>
      </dsp:nvSpPr>
      <dsp:spPr>
        <a:xfrm>
          <a:off x="4012267" y="1138034"/>
          <a:ext cx="339352" cy="161500"/>
        </a:xfrm>
        <a:custGeom>
          <a:avLst/>
          <a:gdLst/>
          <a:ahLst/>
          <a:cxnLst/>
          <a:rect l="0" t="0" r="0" b="0"/>
          <a:pathLst>
            <a:path>
              <a:moveTo>
                <a:pt x="0" y="0"/>
              </a:moveTo>
              <a:lnTo>
                <a:pt x="0" y="110058"/>
              </a:lnTo>
              <a:lnTo>
                <a:pt x="339352" y="110058"/>
              </a:lnTo>
              <a:lnTo>
                <a:pt x="339352"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D4DAA-C026-4B96-A379-2D3D7BDA59FC}">
      <dsp:nvSpPr>
        <dsp:cNvPr id="0" name=""/>
        <dsp:cNvSpPr/>
      </dsp:nvSpPr>
      <dsp:spPr>
        <a:xfrm>
          <a:off x="3672914" y="1138034"/>
          <a:ext cx="339352" cy="161500"/>
        </a:xfrm>
        <a:custGeom>
          <a:avLst/>
          <a:gdLst/>
          <a:ahLst/>
          <a:cxnLst/>
          <a:rect l="0" t="0" r="0" b="0"/>
          <a:pathLst>
            <a:path>
              <a:moveTo>
                <a:pt x="339352" y="0"/>
              </a:moveTo>
              <a:lnTo>
                <a:pt x="339352" y="110058"/>
              </a:lnTo>
              <a:lnTo>
                <a:pt x="0" y="110058"/>
              </a:lnTo>
              <a:lnTo>
                <a:pt x="0"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A237DD-3A96-4501-BC6C-036B9BB1B28C}">
      <dsp:nvSpPr>
        <dsp:cNvPr id="0" name=""/>
        <dsp:cNvSpPr/>
      </dsp:nvSpPr>
      <dsp:spPr>
        <a:xfrm>
          <a:off x="2824533" y="623915"/>
          <a:ext cx="1187733" cy="161500"/>
        </a:xfrm>
        <a:custGeom>
          <a:avLst/>
          <a:gdLst/>
          <a:ahLst/>
          <a:cxnLst/>
          <a:rect l="0" t="0" r="0" b="0"/>
          <a:pathLst>
            <a:path>
              <a:moveTo>
                <a:pt x="0" y="0"/>
              </a:moveTo>
              <a:lnTo>
                <a:pt x="0" y="110058"/>
              </a:lnTo>
              <a:lnTo>
                <a:pt x="1187733" y="110058"/>
              </a:lnTo>
              <a:lnTo>
                <a:pt x="1187733" y="1615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927766-86DF-4229-BFB9-542255663546}">
      <dsp:nvSpPr>
        <dsp:cNvPr id="0" name=""/>
        <dsp:cNvSpPr/>
      </dsp:nvSpPr>
      <dsp:spPr>
        <a:xfrm>
          <a:off x="1636799" y="1138034"/>
          <a:ext cx="1357410" cy="161500"/>
        </a:xfrm>
        <a:custGeom>
          <a:avLst/>
          <a:gdLst/>
          <a:ahLst/>
          <a:cxnLst/>
          <a:rect l="0" t="0" r="0" b="0"/>
          <a:pathLst>
            <a:path>
              <a:moveTo>
                <a:pt x="0" y="0"/>
              </a:moveTo>
              <a:lnTo>
                <a:pt x="0" y="110058"/>
              </a:lnTo>
              <a:lnTo>
                <a:pt x="1357410" y="110058"/>
              </a:lnTo>
              <a:lnTo>
                <a:pt x="1357410"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2D038F-2B26-43E1-8BF4-CA9D5CD2D720}">
      <dsp:nvSpPr>
        <dsp:cNvPr id="0" name=""/>
        <dsp:cNvSpPr/>
      </dsp:nvSpPr>
      <dsp:spPr>
        <a:xfrm>
          <a:off x="1636799" y="1138034"/>
          <a:ext cx="678705" cy="161500"/>
        </a:xfrm>
        <a:custGeom>
          <a:avLst/>
          <a:gdLst/>
          <a:ahLst/>
          <a:cxnLst/>
          <a:rect l="0" t="0" r="0" b="0"/>
          <a:pathLst>
            <a:path>
              <a:moveTo>
                <a:pt x="0" y="0"/>
              </a:moveTo>
              <a:lnTo>
                <a:pt x="0" y="110058"/>
              </a:lnTo>
              <a:lnTo>
                <a:pt x="678705" y="110058"/>
              </a:lnTo>
              <a:lnTo>
                <a:pt x="678705"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79AD7-24FA-4618-BA56-93472A48B9F3}">
      <dsp:nvSpPr>
        <dsp:cNvPr id="0" name=""/>
        <dsp:cNvSpPr/>
      </dsp:nvSpPr>
      <dsp:spPr>
        <a:xfrm>
          <a:off x="1591079" y="1138034"/>
          <a:ext cx="91440" cy="161500"/>
        </a:xfrm>
        <a:custGeom>
          <a:avLst/>
          <a:gdLst/>
          <a:ahLst/>
          <a:cxnLst/>
          <a:rect l="0" t="0" r="0" b="0"/>
          <a:pathLst>
            <a:path>
              <a:moveTo>
                <a:pt x="45720" y="0"/>
              </a:moveTo>
              <a:lnTo>
                <a:pt x="45720"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2409A1-099F-4165-AEB6-477339999C2F}">
      <dsp:nvSpPr>
        <dsp:cNvPr id="0" name=""/>
        <dsp:cNvSpPr/>
      </dsp:nvSpPr>
      <dsp:spPr>
        <a:xfrm>
          <a:off x="958094" y="1138034"/>
          <a:ext cx="678705" cy="161500"/>
        </a:xfrm>
        <a:custGeom>
          <a:avLst/>
          <a:gdLst/>
          <a:ahLst/>
          <a:cxnLst/>
          <a:rect l="0" t="0" r="0" b="0"/>
          <a:pathLst>
            <a:path>
              <a:moveTo>
                <a:pt x="678705" y="0"/>
              </a:moveTo>
              <a:lnTo>
                <a:pt x="678705" y="110058"/>
              </a:lnTo>
              <a:lnTo>
                <a:pt x="0" y="110058"/>
              </a:lnTo>
              <a:lnTo>
                <a:pt x="0"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4C2BFD-BE3C-41FF-9A73-3AFEACB61AB0}">
      <dsp:nvSpPr>
        <dsp:cNvPr id="0" name=""/>
        <dsp:cNvSpPr/>
      </dsp:nvSpPr>
      <dsp:spPr>
        <a:xfrm>
          <a:off x="279389" y="1138034"/>
          <a:ext cx="1357410" cy="161500"/>
        </a:xfrm>
        <a:custGeom>
          <a:avLst/>
          <a:gdLst/>
          <a:ahLst/>
          <a:cxnLst/>
          <a:rect l="0" t="0" r="0" b="0"/>
          <a:pathLst>
            <a:path>
              <a:moveTo>
                <a:pt x="1357410" y="0"/>
              </a:moveTo>
              <a:lnTo>
                <a:pt x="1357410" y="110058"/>
              </a:lnTo>
              <a:lnTo>
                <a:pt x="0" y="110058"/>
              </a:lnTo>
              <a:lnTo>
                <a:pt x="0" y="1615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3D4A63-FC05-46C5-A260-CB2C517D9D5F}">
      <dsp:nvSpPr>
        <dsp:cNvPr id="0" name=""/>
        <dsp:cNvSpPr/>
      </dsp:nvSpPr>
      <dsp:spPr>
        <a:xfrm>
          <a:off x="1636799" y="623915"/>
          <a:ext cx="1187733" cy="161500"/>
        </a:xfrm>
        <a:custGeom>
          <a:avLst/>
          <a:gdLst/>
          <a:ahLst/>
          <a:cxnLst/>
          <a:rect l="0" t="0" r="0" b="0"/>
          <a:pathLst>
            <a:path>
              <a:moveTo>
                <a:pt x="1187733" y="0"/>
              </a:moveTo>
              <a:lnTo>
                <a:pt x="1187733" y="110058"/>
              </a:lnTo>
              <a:lnTo>
                <a:pt x="0" y="110058"/>
              </a:lnTo>
              <a:lnTo>
                <a:pt x="0" y="16150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D2E108-9F13-4FAF-BAB1-A4C28685D780}">
      <dsp:nvSpPr>
        <dsp:cNvPr id="0" name=""/>
        <dsp:cNvSpPr/>
      </dsp:nvSpPr>
      <dsp:spPr>
        <a:xfrm>
          <a:off x="2546881" y="271297"/>
          <a:ext cx="555304" cy="35261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66EE3E-AA1B-4117-A113-8E48241397DF}">
      <dsp:nvSpPr>
        <dsp:cNvPr id="0" name=""/>
        <dsp:cNvSpPr/>
      </dsp:nvSpPr>
      <dsp:spPr>
        <a:xfrm>
          <a:off x="2608581" y="329912"/>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Pojištění</a:t>
          </a:r>
        </a:p>
      </dsp:txBody>
      <dsp:txXfrm>
        <a:off x="2618909" y="340240"/>
        <a:ext cx="534648" cy="331962"/>
      </dsp:txXfrm>
    </dsp:sp>
    <dsp:sp modelId="{96A63500-D0AB-4638-AD7A-5ACECE3C8479}">
      <dsp:nvSpPr>
        <dsp:cNvPr id="0" name=""/>
        <dsp:cNvSpPr/>
      </dsp:nvSpPr>
      <dsp:spPr>
        <a:xfrm>
          <a:off x="1359147" y="785416"/>
          <a:ext cx="555304" cy="35261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721853-4CD2-469C-98C8-CE83C4599DB3}">
      <dsp:nvSpPr>
        <dsp:cNvPr id="0" name=""/>
        <dsp:cNvSpPr/>
      </dsp:nvSpPr>
      <dsp:spPr>
        <a:xfrm>
          <a:off x="1420848" y="844031"/>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Neživotní</a:t>
          </a:r>
        </a:p>
      </dsp:txBody>
      <dsp:txXfrm>
        <a:off x="1431176" y="854359"/>
        <a:ext cx="534648" cy="331962"/>
      </dsp:txXfrm>
    </dsp:sp>
    <dsp:sp modelId="{332CEAC6-74AE-4F95-8D5C-7586528A0D8B}">
      <dsp:nvSpPr>
        <dsp:cNvPr id="0" name=""/>
        <dsp:cNvSpPr/>
      </dsp:nvSpPr>
      <dsp:spPr>
        <a:xfrm>
          <a:off x="1737"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501A34-0A59-413C-8DA9-686C6A945366}">
      <dsp:nvSpPr>
        <dsp:cNvPr id="0" name=""/>
        <dsp:cNvSpPr/>
      </dsp:nvSpPr>
      <dsp:spPr>
        <a:xfrm>
          <a:off x="63438"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Majetkové</a:t>
          </a:r>
        </a:p>
      </dsp:txBody>
      <dsp:txXfrm>
        <a:off x="73766" y="1368478"/>
        <a:ext cx="534648" cy="331962"/>
      </dsp:txXfrm>
    </dsp:sp>
    <dsp:sp modelId="{EA496A4E-EC65-4AF5-A520-A9D07CF53C11}">
      <dsp:nvSpPr>
        <dsp:cNvPr id="0" name=""/>
        <dsp:cNvSpPr/>
      </dsp:nvSpPr>
      <dsp:spPr>
        <a:xfrm>
          <a:off x="680442"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0A0A76-CB5F-4EDA-9B7B-60297AC39B42}">
      <dsp:nvSpPr>
        <dsp:cNvPr id="0" name=""/>
        <dsp:cNvSpPr/>
      </dsp:nvSpPr>
      <dsp:spPr>
        <a:xfrm>
          <a:off x="742143"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cs-CZ" sz="600" kern="1200"/>
            <a:t>Odpovědnostní</a:t>
          </a:r>
        </a:p>
      </dsp:txBody>
      <dsp:txXfrm>
        <a:off x="752471" y="1368478"/>
        <a:ext cx="534648" cy="331962"/>
      </dsp:txXfrm>
    </dsp:sp>
    <dsp:sp modelId="{5193836B-71B4-4CAE-8A8E-945A09405E25}">
      <dsp:nvSpPr>
        <dsp:cNvPr id="0" name=""/>
        <dsp:cNvSpPr/>
      </dsp:nvSpPr>
      <dsp:spPr>
        <a:xfrm>
          <a:off x="1359147"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7ACED6-9A4E-4E6E-BEE0-8FB882C9DAE4}">
      <dsp:nvSpPr>
        <dsp:cNvPr id="0" name=""/>
        <dsp:cNvSpPr/>
      </dsp:nvSpPr>
      <dsp:spPr>
        <a:xfrm>
          <a:off x="1420848"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Úrazové</a:t>
          </a:r>
        </a:p>
      </dsp:txBody>
      <dsp:txXfrm>
        <a:off x="1431176" y="1368478"/>
        <a:ext cx="534648" cy="331962"/>
      </dsp:txXfrm>
    </dsp:sp>
    <dsp:sp modelId="{77D3B3D6-6272-4A69-8848-5CC8990240DA}">
      <dsp:nvSpPr>
        <dsp:cNvPr id="0" name=""/>
        <dsp:cNvSpPr/>
      </dsp:nvSpPr>
      <dsp:spPr>
        <a:xfrm>
          <a:off x="2037852"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7DDA6D-9BB3-4271-B8E8-3423EA9811A0}">
      <dsp:nvSpPr>
        <dsp:cNvPr id="0" name=""/>
        <dsp:cNvSpPr/>
      </dsp:nvSpPr>
      <dsp:spPr>
        <a:xfrm>
          <a:off x="2099553"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Komerční zdravotní</a:t>
          </a:r>
        </a:p>
      </dsp:txBody>
      <dsp:txXfrm>
        <a:off x="2109881" y="1368478"/>
        <a:ext cx="534648" cy="331962"/>
      </dsp:txXfrm>
    </dsp:sp>
    <dsp:sp modelId="{3A9E1390-D620-4CB5-BEE8-EED2D3F1CA68}">
      <dsp:nvSpPr>
        <dsp:cNvPr id="0" name=""/>
        <dsp:cNvSpPr/>
      </dsp:nvSpPr>
      <dsp:spPr>
        <a:xfrm>
          <a:off x="2716557"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05F2A5-44E6-45F3-9EE1-9A2FC613F093}">
      <dsp:nvSpPr>
        <dsp:cNvPr id="0" name=""/>
        <dsp:cNvSpPr/>
      </dsp:nvSpPr>
      <dsp:spPr>
        <a:xfrm>
          <a:off x="2778258"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Cestovní pojištění</a:t>
          </a:r>
        </a:p>
      </dsp:txBody>
      <dsp:txXfrm>
        <a:off x="2788586" y="1368478"/>
        <a:ext cx="534648" cy="331962"/>
      </dsp:txXfrm>
    </dsp:sp>
    <dsp:sp modelId="{3021DE4E-6544-4DAB-9E90-B91105944FAC}">
      <dsp:nvSpPr>
        <dsp:cNvPr id="0" name=""/>
        <dsp:cNvSpPr/>
      </dsp:nvSpPr>
      <dsp:spPr>
        <a:xfrm>
          <a:off x="3734615" y="785416"/>
          <a:ext cx="555304" cy="35261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B28633-78A0-41D1-A0DA-D0A97A01C4BA}">
      <dsp:nvSpPr>
        <dsp:cNvPr id="0" name=""/>
        <dsp:cNvSpPr/>
      </dsp:nvSpPr>
      <dsp:spPr>
        <a:xfrm>
          <a:off x="3796315" y="844031"/>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Životní</a:t>
          </a:r>
        </a:p>
      </dsp:txBody>
      <dsp:txXfrm>
        <a:off x="3806643" y="854359"/>
        <a:ext cx="534648" cy="331962"/>
      </dsp:txXfrm>
    </dsp:sp>
    <dsp:sp modelId="{5FD0C473-F30A-4C0C-B2A6-468169786436}">
      <dsp:nvSpPr>
        <dsp:cNvPr id="0" name=""/>
        <dsp:cNvSpPr/>
      </dsp:nvSpPr>
      <dsp:spPr>
        <a:xfrm>
          <a:off x="3395262"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C3F295-9620-4BD1-9217-88EF44B1C01A}">
      <dsp:nvSpPr>
        <dsp:cNvPr id="0" name=""/>
        <dsp:cNvSpPr/>
      </dsp:nvSpPr>
      <dsp:spPr>
        <a:xfrm>
          <a:off x="3456963"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Rizikové</a:t>
          </a:r>
        </a:p>
      </dsp:txBody>
      <dsp:txXfrm>
        <a:off x="3467291" y="1368478"/>
        <a:ext cx="534648" cy="331962"/>
      </dsp:txXfrm>
    </dsp:sp>
    <dsp:sp modelId="{611FE3EF-1878-4FD8-A691-6F2771B99722}">
      <dsp:nvSpPr>
        <dsp:cNvPr id="0" name=""/>
        <dsp:cNvSpPr/>
      </dsp:nvSpPr>
      <dsp:spPr>
        <a:xfrm>
          <a:off x="4073967" y="1299535"/>
          <a:ext cx="555304" cy="35261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282E38-ED80-412E-960B-8B33EDC9F65D}">
      <dsp:nvSpPr>
        <dsp:cNvPr id="0" name=""/>
        <dsp:cNvSpPr/>
      </dsp:nvSpPr>
      <dsp:spPr>
        <a:xfrm>
          <a:off x="4135668" y="1358150"/>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cs-CZ" sz="600" kern="1200"/>
            <a:t>Rezervotvorné</a:t>
          </a:r>
        </a:p>
      </dsp:txBody>
      <dsp:txXfrm>
        <a:off x="4145996" y="1368478"/>
        <a:ext cx="534648" cy="331962"/>
      </dsp:txXfrm>
    </dsp:sp>
    <dsp:sp modelId="{68415682-7356-4363-8FB5-E7246A2BB955}">
      <dsp:nvSpPr>
        <dsp:cNvPr id="0" name=""/>
        <dsp:cNvSpPr/>
      </dsp:nvSpPr>
      <dsp:spPr>
        <a:xfrm>
          <a:off x="3395262" y="1813654"/>
          <a:ext cx="555304" cy="3526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2A5BCD-549F-4774-8541-2558383DDDF4}">
      <dsp:nvSpPr>
        <dsp:cNvPr id="0" name=""/>
        <dsp:cNvSpPr/>
      </dsp:nvSpPr>
      <dsp:spPr>
        <a:xfrm>
          <a:off x="3456963" y="1872269"/>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Kapitálové</a:t>
          </a:r>
        </a:p>
      </dsp:txBody>
      <dsp:txXfrm>
        <a:off x="3467291" y="1882597"/>
        <a:ext cx="534648" cy="331962"/>
      </dsp:txXfrm>
    </dsp:sp>
    <dsp:sp modelId="{A8B90863-DBE8-4428-8A79-8A2120DA3A63}">
      <dsp:nvSpPr>
        <dsp:cNvPr id="0" name=""/>
        <dsp:cNvSpPr/>
      </dsp:nvSpPr>
      <dsp:spPr>
        <a:xfrm>
          <a:off x="4073967" y="1813654"/>
          <a:ext cx="555304" cy="3526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A607B7-CB74-4BE3-9C10-E42578447BC8}">
      <dsp:nvSpPr>
        <dsp:cNvPr id="0" name=""/>
        <dsp:cNvSpPr/>
      </dsp:nvSpPr>
      <dsp:spPr>
        <a:xfrm>
          <a:off x="4135668" y="1872269"/>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Investiční</a:t>
          </a:r>
        </a:p>
      </dsp:txBody>
      <dsp:txXfrm>
        <a:off x="4145996" y="1882597"/>
        <a:ext cx="534648" cy="331962"/>
      </dsp:txXfrm>
    </dsp:sp>
    <dsp:sp modelId="{71BD294C-ABE0-47F1-A07C-28B3D9FC2307}">
      <dsp:nvSpPr>
        <dsp:cNvPr id="0" name=""/>
        <dsp:cNvSpPr/>
      </dsp:nvSpPr>
      <dsp:spPr>
        <a:xfrm>
          <a:off x="4752672" y="1813654"/>
          <a:ext cx="555304" cy="35261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EB14B3-4BDA-417B-A3B9-C6D9ED5158EB}">
      <dsp:nvSpPr>
        <dsp:cNvPr id="0" name=""/>
        <dsp:cNvSpPr/>
      </dsp:nvSpPr>
      <dsp:spPr>
        <a:xfrm>
          <a:off x="4814373" y="1872269"/>
          <a:ext cx="555304" cy="352618"/>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Důchodové</a:t>
          </a:r>
        </a:p>
      </dsp:txBody>
      <dsp:txXfrm>
        <a:off x="4824701" y="1882597"/>
        <a:ext cx="534648" cy="3319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42D20-7C2D-41F9-B35A-B98B40718AEC}">
      <dsp:nvSpPr>
        <dsp:cNvPr id="0" name=""/>
        <dsp:cNvSpPr/>
      </dsp:nvSpPr>
      <dsp:spPr>
        <a:xfrm>
          <a:off x="2540608" y="425475"/>
          <a:ext cx="926033" cy="157772"/>
        </a:xfrm>
        <a:custGeom>
          <a:avLst/>
          <a:gdLst/>
          <a:ahLst/>
          <a:cxnLst/>
          <a:rect l="0" t="0" r="0" b="0"/>
          <a:pathLst>
            <a:path>
              <a:moveTo>
                <a:pt x="0" y="0"/>
              </a:moveTo>
              <a:lnTo>
                <a:pt x="0" y="78886"/>
              </a:lnTo>
              <a:lnTo>
                <a:pt x="926033" y="78886"/>
              </a:lnTo>
              <a:lnTo>
                <a:pt x="926033" y="15777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5C8057C-42D1-4815-9D12-F6F31F970542}">
      <dsp:nvSpPr>
        <dsp:cNvPr id="0" name=""/>
        <dsp:cNvSpPr/>
      </dsp:nvSpPr>
      <dsp:spPr>
        <a:xfrm>
          <a:off x="2240524" y="956781"/>
          <a:ext cx="117956" cy="2302452"/>
        </a:xfrm>
        <a:custGeom>
          <a:avLst/>
          <a:gdLst/>
          <a:ahLst/>
          <a:cxnLst/>
          <a:rect l="0" t="0" r="0" b="0"/>
          <a:pathLst>
            <a:path>
              <a:moveTo>
                <a:pt x="0" y="0"/>
              </a:moveTo>
              <a:lnTo>
                <a:pt x="0" y="2302452"/>
              </a:lnTo>
              <a:lnTo>
                <a:pt x="117956" y="23024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D5E13C1-7495-4E05-8C8C-18C6E1477A4D}">
      <dsp:nvSpPr>
        <dsp:cNvPr id="0" name=""/>
        <dsp:cNvSpPr/>
      </dsp:nvSpPr>
      <dsp:spPr>
        <a:xfrm>
          <a:off x="2240524" y="956781"/>
          <a:ext cx="117956" cy="1823534"/>
        </a:xfrm>
        <a:custGeom>
          <a:avLst/>
          <a:gdLst/>
          <a:ahLst/>
          <a:cxnLst/>
          <a:rect l="0" t="0" r="0" b="0"/>
          <a:pathLst>
            <a:path>
              <a:moveTo>
                <a:pt x="0" y="0"/>
              </a:moveTo>
              <a:lnTo>
                <a:pt x="0" y="1823534"/>
              </a:lnTo>
              <a:lnTo>
                <a:pt x="117956" y="182353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FAE7D7F-6BA2-44C4-83B9-3B3EA63FA019}">
      <dsp:nvSpPr>
        <dsp:cNvPr id="0" name=""/>
        <dsp:cNvSpPr/>
      </dsp:nvSpPr>
      <dsp:spPr>
        <a:xfrm>
          <a:off x="2240524" y="956781"/>
          <a:ext cx="117956" cy="1336220"/>
        </a:xfrm>
        <a:custGeom>
          <a:avLst/>
          <a:gdLst/>
          <a:ahLst/>
          <a:cxnLst/>
          <a:rect l="0" t="0" r="0" b="0"/>
          <a:pathLst>
            <a:path>
              <a:moveTo>
                <a:pt x="0" y="0"/>
              </a:moveTo>
              <a:lnTo>
                <a:pt x="0" y="1336220"/>
              </a:lnTo>
              <a:lnTo>
                <a:pt x="117956" y="133622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185D71-4068-480B-85D4-58CD4B21083A}">
      <dsp:nvSpPr>
        <dsp:cNvPr id="0" name=""/>
        <dsp:cNvSpPr/>
      </dsp:nvSpPr>
      <dsp:spPr>
        <a:xfrm>
          <a:off x="2240524" y="956781"/>
          <a:ext cx="117956" cy="824719"/>
        </a:xfrm>
        <a:custGeom>
          <a:avLst/>
          <a:gdLst/>
          <a:ahLst/>
          <a:cxnLst/>
          <a:rect l="0" t="0" r="0" b="0"/>
          <a:pathLst>
            <a:path>
              <a:moveTo>
                <a:pt x="0" y="0"/>
              </a:moveTo>
              <a:lnTo>
                <a:pt x="0" y="824719"/>
              </a:lnTo>
              <a:lnTo>
                <a:pt x="117956" y="824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D835E04-2737-4A2C-A9AC-1BE7FA7307A7}">
      <dsp:nvSpPr>
        <dsp:cNvPr id="0" name=""/>
        <dsp:cNvSpPr/>
      </dsp:nvSpPr>
      <dsp:spPr>
        <a:xfrm>
          <a:off x="2240524" y="956781"/>
          <a:ext cx="117956" cy="317458"/>
        </a:xfrm>
        <a:custGeom>
          <a:avLst/>
          <a:gdLst/>
          <a:ahLst/>
          <a:cxnLst/>
          <a:rect l="0" t="0" r="0" b="0"/>
          <a:pathLst>
            <a:path>
              <a:moveTo>
                <a:pt x="0" y="0"/>
              </a:moveTo>
              <a:lnTo>
                <a:pt x="0" y="317458"/>
              </a:lnTo>
              <a:lnTo>
                <a:pt x="117956" y="31745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5EE673-2DF6-4EBE-8B5B-F20355FC4820}">
      <dsp:nvSpPr>
        <dsp:cNvPr id="0" name=""/>
        <dsp:cNvSpPr/>
      </dsp:nvSpPr>
      <dsp:spPr>
        <a:xfrm>
          <a:off x="2494888" y="425475"/>
          <a:ext cx="91440" cy="157772"/>
        </a:xfrm>
        <a:custGeom>
          <a:avLst/>
          <a:gdLst/>
          <a:ahLst/>
          <a:cxnLst/>
          <a:rect l="0" t="0" r="0" b="0"/>
          <a:pathLst>
            <a:path>
              <a:moveTo>
                <a:pt x="45720" y="0"/>
              </a:moveTo>
              <a:lnTo>
                <a:pt x="45720" y="78886"/>
              </a:lnTo>
              <a:lnTo>
                <a:pt x="60186" y="78886"/>
              </a:lnTo>
              <a:lnTo>
                <a:pt x="60186" y="15777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D2C0401-C5F5-48A5-B54B-0B5E6FFCC137}">
      <dsp:nvSpPr>
        <dsp:cNvPr id="0" name=""/>
        <dsp:cNvSpPr/>
      </dsp:nvSpPr>
      <dsp:spPr>
        <a:xfrm>
          <a:off x="1328982" y="904360"/>
          <a:ext cx="112522" cy="845421"/>
        </a:xfrm>
        <a:custGeom>
          <a:avLst/>
          <a:gdLst/>
          <a:ahLst/>
          <a:cxnLst/>
          <a:rect l="0" t="0" r="0" b="0"/>
          <a:pathLst>
            <a:path>
              <a:moveTo>
                <a:pt x="0" y="0"/>
              </a:moveTo>
              <a:lnTo>
                <a:pt x="0" y="845421"/>
              </a:lnTo>
              <a:lnTo>
                <a:pt x="112522" y="8454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F697A6-257F-4B7C-AF81-7F8432826D7A}">
      <dsp:nvSpPr>
        <dsp:cNvPr id="0" name=""/>
        <dsp:cNvSpPr/>
      </dsp:nvSpPr>
      <dsp:spPr>
        <a:xfrm>
          <a:off x="1328982" y="904360"/>
          <a:ext cx="112522" cy="332238"/>
        </a:xfrm>
        <a:custGeom>
          <a:avLst/>
          <a:gdLst/>
          <a:ahLst/>
          <a:cxnLst/>
          <a:rect l="0" t="0" r="0" b="0"/>
          <a:pathLst>
            <a:path>
              <a:moveTo>
                <a:pt x="0" y="0"/>
              </a:moveTo>
              <a:lnTo>
                <a:pt x="0" y="332238"/>
              </a:lnTo>
              <a:lnTo>
                <a:pt x="112522" y="33223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20158B-1333-482B-982B-14ADA5CB5D2F}">
      <dsp:nvSpPr>
        <dsp:cNvPr id="0" name=""/>
        <dsp:cNvSpPr/>
      </dsp:nvSpPr>
      <dsp:spPr>
        <a:xfrm>
          <a:off x="1629041" y="425475"/>
          <a:ext cx="911567" cy="157772"/>
        </a:xfrm>
        <a:custGeom>
          <a:avLst/>
          <a:gdLst/>
          <a:ahLst/>
          <a:cxnLst/>
          <a:rect l="0" t="0" r="0" b="0"/>
          <a:pathLst>
            <a:path>
              <a:moveTo>
                <a:pt x="911567" y="0"/>
              </a:moveTo>
              <a:lnTo>
                <a:pt x="911567" y="78886"/>
              </a:lnTo>
              <a:lnTo>
                <a:pt x="0" y="78886"/>
              </a:lnTo>
              <a:lnTo>
                <a:pt x="0" y="15777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8F6421E-655E-4197-9D8F-78D0565F2922}">
      <dsp:nvSpPr>
        <dsp:cNvPr id="0" name=""/>
        <dsp:cNvSpPr/>
      </dsp:nvSpPr>
      <dsp:spPr>
        <a:xfrm>
          <a:off x="2188979" y="1534"/>
          <a:ext cx="703258" cy="423941"/>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Spotřebitelský úvěr</a:t>
          </a:r>
        </a:p>
      </dsp:txBody>
      <dsp:txXfrm>
        <a:off x="2188979" y="1534"/>
        <a:ext cx="703258" cy="423941"/>
      </dsp:txXfrm>
    </dsp:sp>
    <dsp:sp modelId="{C5166EC4-8441-460C-85CC-D673D5403CDC}">
      <dsp:nvSpPr>
        <dsp:cNvPr id="0" name=""/>
        <dsp:cNvSpPr/>
      </dsp:nvSpPr>
      <dsp:spPr>
        <a:xfrm>
          <a:off x="1253967" y="583248"/>
          <a:ext cx="750147" cy="321111"/>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Spotřebitelský úvěr na bydlení</a:t>
          </a:r>
        </a:p>
      </dsp:txBody>
      <dsp:txXfrm>
        <a:off x="1253967" y="583248"/>
        <a:ext cx="750147" cy="321111"/>
      </dsp:txXfrm>
    </dsp:sp>
    <dsp:sp modelId="{C7EB089B-8BD9-4A22-9B73-7C74F846916F}">
      <dsp:nvSpPr>
        <dsp:cNvPr id="0" name=""/>
        <dsp:cNvSpPr/>
      </dsp:nvSpPr>
      <dsp:spPr>
        <a:xfrm>
          <a:off x="1441504" y="1062132"/>
          <a:ext cx="679848" cy="34893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Hypoteční úvěr</a:t>
          </a:r>
        </a:p>
      </dsp:txBody>
      <dsp:txXfrm>
        <a:off x="1441504" y="1062132"/>
        <a:ext cx="679848" cy="348932"/>
      </dsp:txXfrm>
    </dsp:sp>
    <dsp:sp modelId="{853A0739-5A24-420A-8CE1-622F13EFADB5}">
      <dsp:nvSpPr>
        <dsp:cNvPr id="0" name=""/>
        <dsp:cNvSpPr/>
      </dsp:nvSpPr>
      <dsp:spPr>
        <a:xfrm>
          <a:off x="1441504" y="1568837"/>
          <a:ext cx="723138" cy="36188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Úvěr ze stavebního spoření (meziúvěr)</a:t>
          </a:r>
        </a:p>
      </dsp:txBody>
      <dsp:txXfrm>
        <a:off x="1441504" y="1568837"/>
        <a:ext cx="723138" cy="361888"/>
      </dsp:txXfrm>
    </dsp:sp>
    <dsp:sp modelId="{5133319B-15EA-4F86-B85D-86A3B1FE5133}">
      <dsp:nvSpPr>
        <dsp:cNvPr id="0" name=""/>
        <dsp:cNvSpPr/>
      </dsp:nvSpPr>
      <dsp:spPr>
        <a:xfrm>
          <a:off x="2161887" y="583248"/>
          <a:ext cx="786374" cy="373533"/>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Spotřebitelský úvěr jiný než na bydlení</a:t>
          </a:r>
        </a:p>
      </dsp:txBody>
      <dsp:txXfrm>
        <a:off x="2161887" y="583248"/>
        <a:ext cx="786374" cy="373533"/>
      </dsp:txXfrm>
    </dsp:sp>
    <dsp:sp modelId="{C77DAE29-9484-4165-9CAD-3B17065FCBA0}">
      <dsp:nvSpPr>
        <dsp:cNvPr id="0" name=""/>
        <dsp:cNvSpPr/>
      </dsp:nvSpPr>
      <dsp:spPr>
        <a:xfrm>
          <a:off x="2358480" y="1114554"/>
          <a:ext cx="696993" cy="319372"/>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Účelové a neúčelové úvěry</a:t>
          </a:r>
        </a:p>
      </dsp:txBody>
      <dsp:txXfrm>
        <a:off x="2358480" y="1114554"/>
        <a:ext cx="696993" cy="319372"/>
      </dsp:txXfrm>
    </dsp:sp>
    <dsp:sp modelId="{6E94F5DD-F0A0-4287-B382-DB2AB272ABB5}">
      <dsp:nvSpPr>
        <dsp:cNvPr id="0" name=""/>
        <dsp:cNvSpPr/>
      </dsp:nvSpPr>
      <dsp:spPr>
        <a:xfrm>
          <a:off x="2358480" y="1591698"/>
          <a:ext cx="689029" cy="37960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Hotovostní půjčky</a:t>
          </a:r>
        </a:p>
      </dsp:txBody>
      <dsp:txXfrm>
        <a:off x="2358480" y="1591698"/>
        <a:ext cx="689029" cy="379604"/>
      </dsp:txXfrm>
    </dsp:sp>
    <dsp:sp modelId="{B7227A60-13F8-4F3A-9FC9-981E13C2FCD9}">
      <dsp:nvSpPr>
        <dsp:cNvPr id="0" name=""/>
        <dsp:cNvSpPr/>
      </dsp:nvSpPr>
      <dsp:spPr>
        <a:xfrm>
          <a:off x="2358480" y="2129075"/>
          <a:ext cx="709900" cy="32785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Kontokorent</a:t>
          </a:r>
        </a:p>
      </dsp:txBody>
      <dsp:txXfrm>
        <a:off x="2358480" y="2129075"/>
        <a:ext cx="709900" cy="327854"/>
      </dsp:txXfrm>
    </dsp:sp>
    <dsp:sp modelId="{2F1135A4-D2B4-4409-9213-AC4F995311CA}">
      <dsp:nvSpPr>
        <dsp:cNvPr id="0" name=""/>
        <dsp:cNvSpPr/>
      </dsp:nvSpPr>
      <dsp:spPr>
        <a:xfrm>
          <a:off x="2358480" y="2614702"/>
          <a:ext cx="704971" cy="33122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Kreditní karty</a:t>
          </a:r>
        </a:p>
      </dsp:txBody>
      <dsp:txXfrm>
        <a:off x="2358480" y="2614702"/>
        <a:ext cx="704971" cy="331228"/>
      </dsp:txXfrm>
    </dsp:sp>
    <dsp:sp modelId="{8BDF405B-49E5-452D-819C-62AE8C2AC323}">
      <dsp:nvSpPr>
        <dsp:cNvPr id="0" name=""/>
        <dsp:cNvSpPr/>
      </dsp:nvSpPr>
      <dsp:spPr>
        <a:xfrm>
          <a:off x="2358480" y="3103702"/>
          <a:ext cx="750996" cy="311063"/>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Úvěrový účet</a:t>
          </a:r>
        </a:p>
      </dsp:txBody>
      <dsp:txXfrm>
        <a:off x="2358480" y="3103702"/>
        <a:ext cx="750996" cy="311063"/>
      </dsp:txXfrm>
    </dsp:sp>
    <dsp:sp modelId="{A74A13F3-A45C-49D9-85BC-96FBE9A0673F}">
      <dsp:nvSpPr>
        <dsp:cNvPr id="0" name=""/>
        <dsp:cNvSpPr/>
      </dsp:nvSpPr>
      <dsp:spPr>
        <a:xfrm>
          <a:off x="3106034" y="583248"/>
          <a:ext cx="721214" cy="38904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cs-CZ" sz="700" kern="1200"/>
            <a:t>Vázaný spotřebitelský úvěr</a:t>
          </a:r>
        </a:p>
      </dsp:txBody>
      <dsp:txXfrm>
        <a:off x="3106034" y="583248"/>
        <a:ext cx="721214" cy="38904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07883126D1034C159535A3C314D3009D"/>
        <w:category>
          <w:name w:val="Obecné"/>
          <w:gallery w:val="placeholder"/>
        </w:category>
        <w:types>
          <w:type w:val="bbPlcHdr"/>
        </w:types>
        <w:behaviors>
          <w:behavior w:val="content"/>
        </w:behaviors>
        <w:guid w:val="{04AF92E4-B9A5-4127-A2A5-78A9B6C1E5B9}"/>
      </w:docPartPr>
      <w:docPartBody>
        <w:p w:rsidR="00F15F37" w:rsidRDefault="00F15F37" w:rsidP="00F15F37">
          <w:pPr>
            <w:pStyle w:val="07883126D1034C159535A3C314D3009D"/>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03DF7"/>
    <w:rsid w:val="00030F6B"/>
    <w:rsid w:val="00033539"/>
    <w:rsid w:val="000344E1"/>
    <w:rsid w:val="000532D1"/>
    <w:rsid w:val="000A77E3"/>
    <w:rsid w:val="000F32F1"/>
    <w:rsid w:val="00173E0C"/>
    <w:rsid w:val="0022418E"/>
    <w:rsid w:val="00231964"/>
    <w:rsid w:val="002747CC"/>
    <w:rsid w:val="00290F93"/>
    <w:rsid w:val="00295DD6"/>
    <w:rsid w:val="002B3CE4"/>
    <w:rsid w:val="002B552C"/>
    <w:rsid w:val="002F0299"/>
    <w:rsid w:val="003037CB"/>
    <w:rsid w:val="00310F79"/>
    <w:rsid w:val="0031364E"/>
    <w:rsid w:val="00331306"/>
    <w:rsid w:val="0033312D"/>
    <w:rsid w:val="00344507"/>
    <w:rsid w:val="0039283D"/>
    <w:rsid w:val="003B3F4C"/>
    <w:rsid w:val="00402402"/>
    <w:rsid w:val="0040631D"/>
    <w:rsid w:val="00467F63"/>
    <w:rsid w:val="004D7175"/>
    <w:rsid w:val="004D7A3F"/>
    <w:rsid w:val="004E6454"/>
    <w:rsid w:val="00577816"/>
    <w:rsid w:val="00583C42"/>
    <w:rsid w:val="005A4D81"/>
    <w:rsid w:val="005C6AEC"/>
    <w:rsid w:val="005E67D0"/>
    <w:rsid w:val="006351AD"/>
    <w:rsid w:val="0064027D"/>
    <w:rsid w:val="00695CE4"/>
    <w:rsid w:val="006B0B42"/>
    <w:rsid w:val="006B2194"/>
    <w:rsid w:val="006F54B5"/>
    <w:rsid w:val="00732026"/>
    <w:rsid w:val="00734AAD"/>
    <w:rsid w:val="00764FE6"/>
    <w:rsid w:val="00781E62"/>
    <w:rsid w:val="007B28B9"/>
    <w:rsid w:val="007D1A7E"/>
    <w:rsid w:val="007D3569"/>
    <w:rsid w:val="00846ABB"/>
    <w:rsid w:val="00852A79"/>
    <w:rsid w:val="0089079A"/>
    <w:rsid w:val="00897748"/>
    <w:rsid w:val="008A67F0"/>
    <w:rsid w:val="008C3C3A"/>
    <w:rsid w:val="008C4083"/>
    <w:rsid w:val="008D71AC"/>
    <w:rsid w:val="00925D82"/>
    <w:rsid w:val="00975C31"/>
    <w:rsid w:val="00976F8F"/>
    <w:rsid w:val="00A32CDA"/>
    <w:rsid w:val="00A34A70"/>
    <w:rsid w:val="00A430BA"/>
    <w:rsid w:val="00A618E3"/>
    <w:rsid w:val="00A72557"/>
    <w:rsid w:val="00A77232"/>
    <w:rsid w:val="00AC0B3B"/>
    <w:rsid w:val="00B247D6"/>
    <w:rsid w:val="00B25BAC"/>
    <w:rsid w:val="00B767FE"/>
    <w:rsid w:val="00B76D21"/>
    <w:rsid w:val="00B94DA2"/>
    <w:rsid w:val="00BB13A7"/>
    <w:rsid w:val="00BB36DB"/>
    <w:rsid w:val="00BD0EB7"/>
    <w:rsid w:val="00BE59BB"/>
    <w:rsid w:val="00BF4FBF"/>
    <w:rsid w:val="00BF6491"/>
    <w:rsid w:val="00C12EA0"/>
    <w:rsid w:val="00C2136A"/>
    <w:rsid w:val="00C51E8D"/>
    <w:rsid w:val="00C5302E"/>
    <w:rsid w:val="00C542F9"/>
    <w:rsid w:val="00C743CC"/>
    <w:rsid w:val="00CF1B66"/>
    <w:rsid w:val="00CF2891"/>
    <w:rsid w:val="00CF3031"/>
    <w:rsid w:val="00D01312"/>
    <w:rsid w:val="00D376F0"/>
    <w:rsid w:val="00D642F0"/>
    <w:rsid w:val="00D82C4D"/>
    <w:rsid w:val="00D855AC"/>
    <w:rsid w:val="00DA3205"/>
    <w:rsid w:val="00DB0F09"/>
    <w:rsid w:val="00DC2DA2"/>
    <w:rsid w:val="00E42D5C"/>
    <w:rsid w:val="00E441F8"/>
    <w:rsid w:val="00E4772A"/>
    <w:rsid w:val="00E71F85"/>
    <w:rsid w:val="00E85F31"/>
    <w:rsid w:val="00EC7DA5"/>
    <w:rsid w:val="00EE5FFB"/>
    <w:rsid w:val="00EF1265"/>
    <w:rsid w:val="00F15F37"/>
    <w:rsid w:val="00F905B3"/>
    <w:rsid w:val="00FD3B21"/>
    <w:rsid w:val="00FE7D83"/>
    <w:rsid w:val="00FF0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15F37"/>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2B4F46F2C2694E2180B400AEE6103284">
    <w:name w:val="2B4F46F2C2694E2180B400AEE6103284"/>
    <w:rsid w:val="00E42D5C"/>
    <w:rPr>
      <w:lang w:val="en-US" w:eastAsia="en-US"/>
    </w:rPr>
  </w:style>
  <w:style w:type="paragraph" w:customStyle="1" w:styleId="2ACA47F8DBD64896888BC003D82CA69E">
    <w:name w:val="2ACA47F8DBD64896888BC003D82CA69E"/>
    <w:rsid w:val="00E42D5C"/>
    <w:rPr>
      <w:lang w:val="en-US" w:eastAsia="en-US"/>
    </w:rPr>
  </w:style>
  <w:style w:type="paragraph" w:customStyle="1" w:styleId="1A34C3D8075E4FD48CDA84F1CC871FDA">
    <w:name w:val="1A34C3D8075E4FD48CDA84F1CC871FDA"/>
    <w:rsid w:val="00E42D5C"/>
    <w:rPr>
      <w:lang w:val="en-US" w:eastAsia="en-US"/>
    </w:rPr>
  </w:style>
  <w:style w:type="paragraph" w:customStyle="1" w:styleId="07883126D1034C159535A3C314D3009D">
    <w:name w:val="07883126D1034C159535A3C314D3009D"/>
    <w:rsid w:val="00F15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9699AA4-7ECC-432F-A4E0-EB56CB68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24635</Words>
  <Characters>145347</Characters>
  <Application>Microsoft Office Word</Application>
  <DocSecurity>0</DocSecurity>
  <Lines>1211</Lines>
  <Paragraphs>339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Kateřina Stankeová</cp:lastModifiedBy>
  <cp:revision>2</cp:revision>
  <cp:lastPrinted>2019-04-10T15:26:00Z</cp:lastPrinted>
  <dcterms:created xsi:type="dcterms:W3CDTF">2019-04-29T04:06:00Z</dcterms:created>
  <dcterms:modified xsi:type="dcterms:W3CDTF">2019-04-29T04:06:00Z</dcterms:modified>
</cp:coreProperties>
</file>