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D5" w:rsidRPr="00D447D5" w:rsidRDefault="00D447D5" w:rsidP="00D447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proofErr w:type="spellStart"/>
      <w:r>
        <w:rPr>
          <w:rFonts w:ascii="Arial" w:eastAsia="Times New Roman" w:hAnsi="Arial" w:cs="Arial"/>
          <w:sz w:val="40"/>
          <w:szCs w:val="40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40"/>
          <w:szCs w:val="40"/>
          <w:lang w:eastAsia="cs-CZ"/>
        </w:rPr>
        <w:t xml:space="preserve"> Belfast Group</w:t>
      </w:r>
    </w:p>
    <w:p w:rsidR="00D447D5" w:rsidRPr="00D447D5" w:rsidRDefault="00D447D5" w:rsidP="00D4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1963 Philip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recently-arrived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lecturer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Queen's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University, Belfast,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workshop made 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local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workshop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Cambridge,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London,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1955 and 1962.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Group, 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met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regularly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No. 4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Fitzwilliam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Street, Philip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Hannah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near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left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Belfast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Glasgow,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Seamus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responsibility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meetings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moved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his and Marie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Ashley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Avenue.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Michael Allen and Arthur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Terry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lecturers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Queen's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played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roles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Belfast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lasted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occasional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interruptions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nine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finally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ceased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altogether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1972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upheaval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Northern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Ireland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remarkable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participants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launched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promising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careers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tbl>
      <w:tblPr>
        <w:tblpPr w:leftFromText="45" w:rightFromText="45" w:vertAnchor="text"/>
        <w:tblW w:w="4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</w:tblGrid>
      <w:tr w:rsidR="00D447D5" w:rsidRPr="00D447D5" w:rsidTr="00D447D5">
        <w:trPr>
          <w:tblCellSpacing w:w="0" w:type="dxa"/>
        </w:trPr>
        <w:tc>
          <w:tcPr>
            <w:tcW w:w="0" w:type="auto"/>
            <w:vAlign w:val="center"/>
            <w:hideMark/>
          </w:tcPr>
          <w:p w:rsidR="00D447D5" w:rsidRPr="00D447D5" w:rsidRDefault="00D447D5" w:rsidP="00D4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47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47625" distB="47625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05125" cy="2143125"/>
                  <wp:effectExtent l="0" t="0" r="9525" b="9525"/>
                  <wp:wrapSquare wrapText="bothSides"/>
                  <wp:docPr id="2" name="Obrázek 2" descr="four po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ur po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47D5" w:rsidRPr="00D447D5" w:rsidTr="00D447D5">
        <w:trPr>
          <w:tblCellSpacing w:w="0" w:type="dxa"/>
        </w:trPr>
        <w:tc>
          <w:tcPr>
            <w:tcW w:w="0" w:type="auto"/>
            <w:vAlign w:val="center"/>
            <w:hideMark/>
          </w:tcPr>
          <w:p w:rsidR="00D447D5" w:rsidRPr="00D447D5" w:rsidRDefault="00D447D5" w:rsidP="00D44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Two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 Group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members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, Michael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Longley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 (far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left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) and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Seamus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Heaney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 (far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right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),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with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poets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 xml:space="preserve"> Derek Mahon and John </w:t>
            </w:r>
            <w:proofErr w:type="spellStart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Hewitt</w:t>
            </w:r>
            <w:proofErr w:type="spellEnd"/>
            <w:r w:rsidRPr="00D44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0"/>
                <w:szCs w:val="20"/>
                <w:lang w:eastAsia="cs-CZ"/>
              </w:rPr>
              <w:t>.</w:t>
            </w:r>
          </w:p>
        </w:tc>
      </w:tr>
    </w:tbl>
    <w:p w:rsidR="00D447D5" w:rsidRPr="00D447D5" w:rsidRDefault="00D447D5" w:rsidP="00D4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early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shaped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invited</w:t>
      </w:r>
      <w:proofErr w:type="spellEnd"/>
      <w:proofErr w:type="gram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—</w:t>
      </w:r>
      <w:proofErr w:type="gram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gram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occasion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uninvited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—by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sessions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place.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Typically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make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meeting.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pass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poems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stories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Cilla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Craig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Secretary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Department,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his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Hannah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 and make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copies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department's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Roneo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duplicator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These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sheets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meet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8:00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evening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poetry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stories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welcome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Arthur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Terry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Spanish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Queen's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translations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Catalán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Stewart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Parker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experimental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prose.</w:t>
      </w:r>
    </w:p>
    <w:p w:rsidR="00D447D5" w:rsidRPr="00D447D5" w:rsidRDefault="00D447D5" w:rsidP="00D4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half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meetings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devoted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single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piece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text-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close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intimidating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Jack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Pakenham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unsuspecting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single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written."</w:t>
      </w:r>
      <w:hyperlink r:id="rId5" w:anchor="1" w:history="1">
        <w:r w:rsidRPr="00D44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1</w:t>
        </w:r>
      </w:hyperlink>
      <w:bookmarkStart w:id="0" w:name="text1"/>
      <w:bookmarkEnd w:id="0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Michael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recalls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expected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sharp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surprised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ferocity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attack."</w:t>
      </w:r>
      <w:hyperlink r:id="rId6" w:anchor="1" w:history="1">
        <w:r w:rsidRPr="00D44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2</w:t>
        </w:r>
      </w:hyperlink>
      <w:bookmarkStart w:id="1" w:name="text2"/>
      <w:bookmarkEnd w:id="1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close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brief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break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biscuits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reconvening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session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anyone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wished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Philip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recalls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Arthur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Terry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Robert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Lowell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half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Group meeting, and Michael Allen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remembers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Marie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Devlin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poems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447D5" w:rsidRPr="00D447D5" w:rsidRDefault="00D447D5" w:rsidP="00D4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departure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Glasgow in 1966,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meet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Seamus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Arthur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Terry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Michael Allen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moved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Ashley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Avenue to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nearby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pub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Lisburn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Road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Hand.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meetings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remained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unchanged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replaced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pints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joined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meetings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these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Muldoon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Ciaran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Carson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447D5" w:rsidRPr="00D447D5" w:rsidRDefault="00D447D5" w:rsidP="00D4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disagreement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meetings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played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emergence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Northern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Ireland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Derek Mahon has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insisted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a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attended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meeting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happened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Belfast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visiting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Michael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Edna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part, Michael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never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altered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semi-colon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sheets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show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revised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poems</w:t>
      </w:r>
      <w:proofErr w:type="spellEnd"/>
      <w:proofErr w:type="gram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—</w:t>
      </w:r>
      <w:proofErr w:type="spellStart"/>
      <w:proofErr w:type="gram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proofErr w:type="gram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"Christopher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Birth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," "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Elegy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Fats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Waller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," and "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Gathering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Mushrooms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"—and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dispute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remarkable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participants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went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highly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accomplished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poems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Seamus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Death</w:t>
      </w:r>
      <w:proofErr w:type="spellEnd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Naturalist</w:t>
      </w:r>
      <w:proofErr w:type="spellEnd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aloud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meetings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Digging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," "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Helicon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," and "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Blackberry-Picking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Belfast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early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James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Simmons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Michael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Paul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Muldoon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Ciaran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Carson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early audience,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Seamus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, "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happened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night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night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Hobsbaum's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flat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Fitzwilliam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Street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somehow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ratified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it."</w:t>
      </w:r>
      <w:hyperlink r:id="rId7" w:anchor="1" w:history="1">
        <w:r w:rsidRPr="00D44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3</w:t>
        </w:r>
      </w:hyperlink>
      <w:bookmarkStart w:id="2" w:name="text3"/>
      <w:bookmarkEnd w:id="2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pPr w:leftFromText="45" w:rightFromText="45" w:vertAnchor="text" w:horzAnchor="page" w:tblpX="8680" w:tblpY="635"/>
        <w:tblW w:w="18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</w:tblGrid>
      <w:tr w:rsidR="00D447D5" w:rsidRPr="00D447D5" w:rsidTr="00D447D5">
        <w:trPr>
          <w:trHeight w:val="267"/>
          <w:tblCellSpacing w:w="0" w:type="dxa"/>
        </w:trPr>
        <w:tc>
          <w:tcPr>
            <w:tcW w:w="0" w:type="auto"/>
            <w:vAlign w:val="center"/>
          </w:tcPr>
          <w:p w:rsidR="00D447D5" w:rsidRPr="00D447D5" w:rsidRDefault="00D447D5" w:rsidP="00D4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47D5" w:rsidRPr="00D447D5" w:rsidTr="00D447D5">
        <w:trPr>
          <w:trHeight w:val="267"/>
          <w:tblCellSpacing w:w="0" w:type="dxa"/>
        </w:trPr>
        <w:tc>
          <w:tcPr>
            <w:tcW w:w="0" w:type="auto"/>
            <w:vAlign w:val="center"/>
          </w:tcPr>
          <w:p w:rsidR="00D447D5" w:rsidRPr="00D447D5" w:rsidRDefault="00D447D5" w:rsidP="00D4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47D5" w:rsidRPr="00D447D5" w:rsidTr="00D447D5">
        <w:trPr>
          <w:trHeight w:val="282"/>
          <w:tblCellSpacing w:w="0" w:type="dxa"/>
        </w:trPr>
        <w:tc>
          <w:tcPr>
            <w:tcW w:w="0" w:type="auto"/>
            <w:vAlign w:val="center"/>
          </w:tcPr>
          <w:p w:rsidR="00D447D5" w:rsidRPr="00D447D5" w:rsidRDefault="00D447D5" w:rsidP="00D44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47D5" w:rsidRPr="00D447D5" w:rsidRDefault="00D447D5" w:rsidP="00D4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anthology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London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allied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Belfast-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Seamus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Michael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Northern</w:t>
      </w:r>
      <w:proofErr w:type="spellEnd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Review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1965-1969 and, as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well-positioned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solicit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contributors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notes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early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roll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call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John Bond, Philip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Stewart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Parker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Paul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Smyth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Arthur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Terry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Joan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Watton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Newmann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inaugural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Harry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Chambers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Phoenix</w:t>
      </w:r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poems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Iris Bull.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Chambers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took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Manchester,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generous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sampling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1968 James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Simmons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founded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Honest</w:t>
      </w:r>
      <w:proofErr w:type="spellEnd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Ulsterman</w:t>
      </w:r>
      <w:proofErr w:type="spellEnd"/>
      <w:r w:rsidRPr="00D447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longest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running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North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he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turned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fill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linkage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and these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ventures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enough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North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justify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447D5" w:rsidRPr="00D447D5" w:rsidRDefault="00D447D5" w:rsidP="00D4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many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talented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remain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lasting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scholars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historians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These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substantial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documentary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Belfast Group,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biographical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notes on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participants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well-known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obscure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catalog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sheets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fully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searchable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texts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sheets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Seamus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Heaney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Philip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Hobsbaum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Michael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Longley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Paul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Muldoon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James </w:t>
      </w:r>
      <w:proofErr w:type="spellStart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>Simmons</w:t>
      </w:r>
      <w:proofErr w:type="spellEnd"/>
      <w:r w:rsidRPr="00D44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D474B" w:rsidRPr="00D447D5" w:rsidRDefault="008D474B" w:rsidP="00D447D5">
      <w:pPr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8D474B" w:rsidRPr="00D4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D5"/>
    <w:rsid w:val="008D474B"/>
    <w:rsid w:val="00D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FDF4575-9EF7-4232-ABA0-7876175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47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ck.library.emory.edu/BelfastGroup/web/html/overview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ck.library.emory.edu/BelfastGroup/web/html/overview.html" TargetMode="External"/><Relationship Id="rId5" Type="http://schemas.openxmlformats.org/officeDocument/2006/relationships/hyperlink" Target="http://beck.library.emory.edu/BelfastGroup/web/html/overview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1031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Adamová</cp:lastModifiedBy>
  <cp:revision>1</cp:revision>
  <cp:lastPrinted>2014-12-02T09:35:00Z</cp:lastPrinted>
  <dcterms:created xsi:type="dcterms:W3CDTF">2014-12-02T09:31:00Z</dcterms:created>
  <dcterms:modified xsi:type="dcterms:W3CDTF">2014-12-02T09:36:00Z</dcterms:modified>
</cp:coreProperties>
</file>