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912D" w14:textId="77777777" w:rsidR="005F3C8F" w:rsidRPr="00854253" w:rsidRDefault="00854253">
      <w:r w:rsidRPr="00854253">
        <w:rPr>
          <w:rFonts w:ascii="Times New Roman" w:hAnsi="Times New Roman"/>
          <w:caps/>
          <w:sz w:val="24"/>
          <w:lang w:val="de-DE"/>
        </w:rPr>
        <w:t>Welche Rolle spielten religiöse Konflikte in der Vorgeschichte und in der zeitgenössischen Wahrnehmung des Konflikts?</w:t>
      </w:r>
    </w:p>
    <w:sectPr w:rsidR="005F3C8F" w:rsidRPr="0085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53"/>
    <w:rsid w:val="005F3C8F"/>
    <w:rsid w:val="00854253"/>
    <w:rsid w:val="008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5CC2"/>
  <w15:chartTrackingRefBased/>
  <w15:docId w15:val="{0D1B131F-B0A4-4160-9257-EF5441D9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2023-05-19T08:21:00Z</dcterms:created>
  <dcterms:modified xsi:type="dcterms:W3CDTF">2023-05-19T08:21:00Z</dcterms:modified>
</cp:coreProperties>
</file>