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275EB" w:rsidRDefault="00D97FAD">
      <w:pPr>
        <w:pStyle w:val="Nadpis1"/>
      </w:pPr>
      <w:r>
        <w:t xml:space="preserve">Otázky: Státní závěrečné zkoušky dle předmětů </w:t>
      </w:r>
    </w:p>
    <w:p w14:paraId="00000002" w14:textId="77777777" w:rsidR="000275EB" w:rsidRDefault="000275EB"/>
    <w:p w14:paraId="00000003" w14:textId="77777777" w:rsidR="000275EB" w:rsidRDefault="00D97FAD">
      <w:r>
        <w:t>(V souladu s akreditačním spisem návrh otázek (okruhů) zpracoval prof. PhDr. Dušan Katuščák, PhD)</w:t>
      </w:r>
    </w:p>
    <w:p w14:paraId="00000004" w14:textId="77777777" w:rsidR="000275EB" w:rsidRDefault="00D97FAD">
      <w:pPr>
        <w:pStyle w:val="Nadpis1"/>
        <w:rPr>
          <w:sz w:val="24"/>
          <w:szCs w:val="24"/>
        </w:rPr>
      </w:pPr>
      <w:r>
        <w:t xml:space="preserve">Studijní program: </w:t>
      </w:r>
      <w:r>
        <w:rPr>
          <w:b/>
        </w:rPr>
        <w:t>Knihovnictví</w:t>
      </w:r>
    </w:p>
    <w:p w14:paraId="00000005" w14:textId="77777777" w:rsidR="000275EB" w:rsidRDefault="000275EB"/>
    <w:p w14:paraId="00000006" w14:textId="77777777" w:rsidR="000275EB" w:rsidRDefault="00D97FAD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t>ISCED F 0388 Interdisciplinární programy a kvalifikace zahrnující společenské vědy, žurnalistiku a informační vědy)</w:t>
      </w:r>
    </w:p>
    <w:p w14:paraId="00000007" w14:textId="77777777" w:rsidR="000275EB" w:rsidRDefault="000275EB">
      <w:pPr>
        <w:rPr>
          <w:rFonts w:ascii="Arial" w:eastAsia="Arial" w:hAnsi="Arial" w:cs="Arial"/>
          <w:sz w:val="20"/>
          <w:szCs w:val="20"/>
        </w:rPr>
      </w:pPr>
    </w:p>
    <w:p w14:paraId="00000008" w14:textId="77777777" w:rsidR="000275EB" w:rsidRDefault="00D97FAD">
      <w:pPr>
        <w:pStyle w:val="Nadpis1"/>
      </w:pPr>
      <w:r>
        <w:t>OKRUHY (67 otázek)</w:t>
      </w:r>
    </w:p>
    <w:p w14:paraId="00000009" w14:textId="77777777" w:rsidR="000275EB" w:rsidRDefault="000275EB">
      <w:pPr>
        <w:rPr>
          <w:rFonts w:ascii="Arial" w:eastAsia="Arial" w:hAnsi="Arial" w:cs="Arial"/>
          <w:sz w:val="20"/>
          <w:szCs w:val="20"/>
        </w:rPr>
      </w:pPr>
    </w:p>
    <w:p w14:paraId="0000000A" w14:textId="77777777" w:rsidR="000275EB" w:rsidRDefault="00D97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Knihovnické a informační procesy a služby – předměty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0B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Doplňování a zpracování knihovního fondu (</w:t>
      </w:r>
      <w:r>
        <w:rPr>
          <w:rFonts w:ascii="Arial" w:eastAsia="Arial" w:hAnsi="Arial" w:cs="Arial"/>
          <w:b/>
          <w:sz w:val="20"/>
          <w:szCs w:val="20"/>
        </w:rPr>
        <w:t xml:space="preserve">5 </w:t>
      </w:r>
      <w:r>
        <w:rPr>
          <w:rFonts w:ascii="Arial" w:eastAsia="Arial" w:hAnsi="Arial" w:cs="Arial"/>
          <w:b/>
          <w:color w:val="000000"/>
          <w:sz w:val="20"/>
          <w:szCs w:val="20"/>
        </w:rPr>
        <w:t>otázek)</w:t>
      </w:r>
    </w:p>
    <w:p w14:paraId="0000000C" w14:textId="77777777" w:rsidR="000275EB" w:rsidRDefault="00D97FAD">
      <w:pPr>
        <w:numPr>
          <w:ilvl w:val="2"/>
          <w:numId w:val="2"/>
        </w:numPr>
        <w:spacing w:before="240" w:after="240"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Funkce veřejn</w:t>
      </w:r>
      <w:r>
        <w:rPr>
          <w:rFonts w:ascii="Arial" w:eastAsia="Arial" w:hAnsi="Arial" w:cs="Arial"/>
          <w:sz w:val="20"/>
          <w:szCs w:val="20"/>
        </w:rPr>
        <w:t>é knihovny a její knihovní fond, zásady tvorby knihovního fondu, typy a formy dokumentů v knihovním fondu, rozsah a obsah knihovního fondu, financování nákupu knihovního fondu, aktualizace knihovního fondu, hodnocení využití knihovního fondu, revize knihov</w:t>
      </w:r>
      <w:r>
        <w:rPr>
          <w:rFonts w:ascii="Arial" w:eastAsia="Arial" w:hAnsi="Arial" w:cs="Arial"/>
          <w:sz w:val="20"/>
          <w:szCs w:val="20"/>
        </w:rPr>
        <w:t xml:space="preserve">ního fondu. </w:t>
      </w:r>
    </w:p>
    <w:p w14:paraId="0000000D" w14:textId="77777777" w:rsidR="000275EB" w:rsidRDefault="00D97FAD">
      <w:pPr>
        <w:numPr>
          <w:ilvl w:val="2"/>
          <w:numId w:val="2"/>
        </w:numP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Mezinárodní trendy v katalogizační politice, jejich národní interpretace a implementace včetně podílu na tvorbě národní katalogizační politiky. </w:t>
      </w:r>
    </w:p>
    <w:p w14:paraId="0000000E" w14:textId="77777777" w:rsidR="000275EB" w:rsidRDefault="00D97FAD">
      <w:pPr>
        <w:numPr>
          <w:ilvl w:val="2"/>
          <w:numId w:val="2"/>
        </w:numP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Činnost </w:t>
      </w:r>
      <w:proofErr w:type="spellStart"/>
      <w:r>
        <w:rPr>
          <w:rFonts w:ascii="Arial" w:eastAsia="Arial" w:hAnsi="Arial" w:cs="Arial"/>
          <w:sz w:val="20"/>
          <w:szCs w:val="20"/>
        </w:rPr>
        <w:t>katalogizátora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Druhová analýza dokumentu a určení pramenů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popisu.Využívání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českých a zahraničních info</w:t>
      </w:r>
      <w:r>
        <w:rPr>
          <w:rFonts w:ascii="Arial" w:eastAsia="Arial" w:hAnsi="Arial" w:cs="Arial"/>
          <w:sz w:val="20"/>
          <w:szCs w:val="20"/>
        </w:rPr>
        <w:t>rmačních zdrojích, stažení záznamu, obsahová analýza, klasifikace a indexování dokumentu(</w:t>
      </w:r>
    </w:p>
    <w:p w14:paraId="0000000F" w14:textId="77777777" w:rsidR="000275EB" w:rsidRDefault="00D97FAD">
      <w:pPr>
        <w:numPr>
          <w:ilvl w:val="2"/>
          <w:numId w:val="2"/>
        </w:numP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Tvorba a zápis dat úplného jmenného a věcného katalogizačního záznamu pro všechny druhy dokumentu včetně vzácných tisků a rukopisů; Tvorba, kontrola a harmonizace jme</w:t>
      </w:r>
      <w:r>
        <w:rPr>
          <w:rFonts w:ascii="Arial" w:eastAsia="Arial" w:hAnsi="Arial" w:cs="Arial"/>
          <w:sz w:val="20"/>
          <w:szCs w:val="20"/>
        </w:rPr>
        <w:t>nných a věcných autorit. MARC 21 a RDA.</w:t>
      </w:r>
    </w:p>
    <w:p w14:paraId="00000010" w14:textId="77777777" w:rsidR="000275EB" w:rsidRDefault="00D97FAD">
      <w:pPr>
        <w:numPr>
          <w:ilvl w:val="2"/>
          <w:numId w:val="2"/>
        </w:numP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Obsah činnosti knihovníka akvizitéra a </w:t>
      </w:r>
      <w:proofErr w:type="spellStart"/>
      <w:r>
        <w:rPr>
          <w:rFonts w:ascii="Arial" w:eastAsia="Arial" w:hAnsi="Arial" w:cs="Arial"/>
          <w:sz w:val="20"/>
          <w:szCs w:val="20"/>
        </w:rPr>
        <w:t>katalogizátora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/bibliografa a jejich kompetence. Odborné činnosti a operace knihovníka a </w:t>
      </w:r>
      <w:proofErr w:type="spellStart"/>
      <w:r>
        <w:rPr>
          <w:rFonts w:ascii="Arial" w:eastAsia="Arial" w:hAnsi="Arial" w:cs="Arial"/>
          <w:sz w:val="20"/>
          <w:szCs w:val="20"/>
        </w:rPr>
        <w:t>katalogizátora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akvizitéra v práci s modulem akvizice v některém integrovaném knihovním sy</w:t>
      </w:r>
      <w:r>
        <w:rPr>
          <w:rFonts w:ascii="Arial" w:eastAsia="Arial" w:hAnsi="Arial" w:cs="Arial"/>
          <w:sz w:val="20"/>
          <w:szCs w:val="20"/>
        </w:rPr>
        <w:t>stému knihovny.</w:t>
      </w:r>
    </w:p>
    <w:p w14:paraId="00000011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Bibliografické systémy (</w:t>
      </w:r>
      <w:r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otázek)</w:t>
      </w:r>
    </w:p>
    <w:p w14:paraId="00000012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Výměna bibliografických informací a funkce bibliografické komunikace – bibliografický popis, bibliografický záznam, bibliografický údaj, formy a typy bibliografických údajů, iniciativy, formáty a prostředky mezinárodního sjednocení bibliografických záznamů</w:t>
      </w:r>
    </w:p>
    <w:p w14:paraId="00000013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Dokumentografické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informační systémy – terminologické vymezení a související pojmy, technologické aspekty </w:t>
      </w:r>
      <w:proofErr w:type="spellStart"/>
      <w:r>
        <w:rPr>
          <w:rFonts w:ascii="Arial" w:eastAsia="Arial" w:hAnsi="Arial" w:cs="Arial"/>
          <w:sz w:val="20"/>
          <w:szCs w:val="20"/>
        </w:rPr>
        <w:t>dokumentografických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systémů, modely a architektura </w:t>
      </w:r>
      <w:proofErr w:type="spellStart"/>
      <w:r>
        <w:rPr>
          <w:rFonts w:ascii="Arial" w:eastAsia="Arial" w:hAnsi="Arial" w:cs="Arial"/>
          <w:sz w:val="20"/>
          <w:szCs w:val="20"/>
        </w:rPr>
        <w:t>dokumentografických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informačních systémů, tvorba, produkce a zpřístupnění </w:t>
      </w:r>
      <w:proofErr w:type="spellStart"/>
      <w:r>
        <w:rPr>
          <w:rFonts w:ascii="Arial" w:eastAsia="Arial" w:hAnsi="Arial" w:cs="Arial"/>
          <w:sz w:val="20"/>
          <w:szCs w:val="20"/>
        </w:rPr>
        <w:t>dokumentografických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syst</w:t>
      </w:r>
      <w:r>
        <w:rPr>
          <w:rFonts w:ascii="Arial" w:eastAsia="Arial" w:hAnsi="Arial" w:cs="Arial"/>
          <w:sz w:val="20"/>
          <w:szCs w:val="20"/>
        </w:rPr>
        <w:t>émů</w:t>
      </w:r>
    </w:p>
    <w:p w14:paraId="00000014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Národní a mezinárodní souborné katalogy, národní bibliografie, vysvětlení termínů, zástupci, funkce, manažery osobních bibliografií, stručná historie a vývoj souborných katalogů a národních bibliografií, Česká národní bibliografie</w:t>
      </w:r>
    </w:p>
    <w:p w14:paraId="00000015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Polytematické a oboro</w:t>
      </w:r>
      <w:r>
        <w:rPr>
          <w:rFonts w:ascii="Arial" w:eastAsia="Arial" w:hAnsi="Arial" w:cs="Arial"/>
          <w:sz w:val="20"/>
          <w:szCs w:val="20"/>
        </w:rPr>
        <w:t xml:space="preserve">vé </w:t>
      </w:r>
      <w:proofErr w:type="spellStart"/>
      <w:r>
        <w:rPr>
          <w:rFonts w:ascii="Arial" w:eastAsia="Arial" w:hAnsi="Arial" w:cs="Arial"/>
          <w:sz w:val="20"/>
          <w:szCs w:val="20"/>
        </w:rPr>
        <w:t>dokumentografické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systémy pro oblast STM, pro oblast knihovnictví, systémy pro šedou literaturu, patentové a normativní dokumenty, citační rejstříky, databázová centra – obecné vymezení, dělení, přínos, popis vybraných zástupců. Efektivní vyhledávání v </w:t>
      </w:r>
      <w:proofErr w:type="spellStart"/>
      <w:r>
        <w:rPr>
          <w:rFonts w:ascii="Arial" w:eastAsia="Arial" w:hAnsi="Arial" w:cs="Arial"/>
          <w:sz w:val="20"/>
          <w:szCs w:val="20"/>
        </w:rPr>
        <w:t>dokumentografických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systémech – možnosti vyhledávání, vývoj vyhledávacích rozhraní, vyhledávací nástroje, funkce databází, indexace, tipy a triky, rešerše</w:t>
      </w:r>
    </w:p>
    <w:p w14:paraId="00000016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7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Organizace a řízení projektů (4 otázky)</w:t>
      </w:r>
    </w:p>
    <w:p w14:paraId="00000018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Stručná historie řízení projektů – počátky projektového říze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ní, racionalizace řízení projektů 19. stol., 20. stol.,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rojekt, projektové řízení – projektový trojúhelník, plán projektu, harmonogram projektu, cíl projektu.</w:t>
      </w:r>
    </w:p>
    <w:p w14:paraId="00000019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Současné standardy řízení projektů, PMBOK, IPMA, ISO 10006, PRINCE2</w:t>
      </w:r>
    </w:p>
    <w:p w14:paraId="0000001A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Digitalizace – Hlavní proces</w:t>
      </w:r>
      <w:r>
        <w:rPr>
          <w:rFonts w:ascii="Arial" w:eastAsia="Arial" w:hAnsi="Arial" w:cs="Arial"/>
          <w:color w:val="000000"/>
          <w:sz w:val="20"/>
          <w:szCs w:val="20"/>
        </w:rPr>
        <w:t>y: Plánování projektu digitalizace. Výběr zdrojového materiálu na digitalizaci. Příprava na digitalizaci. Zacházení a práce s originály. Proces digitalizace. Formáty dat. Uchovávání originálního digitálního materiálu. Zveřejnění. Práva duševního vlastnictv</w:t>
      </w:r>
      <w:r>
        <w:rPr>
          <w:rFonts w:ascii="Arial" w:eastAsia="Arial" w:hAnsi="Arial" w:cs="Arial"/>
          <w:color w:val="000000"/>
          <w:sz w:val="20"/>
          <w:szCs w:val="20"/>
        </w:rPr>
        <w:t>í a copyright. Management projektů digitalizace</w:t>
      </w:r>
    </w:p>
    <w:p w14:paraId="0000001B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Metadata v digitální knihovně. Druhy metadat. </w:t>
      </w:r>
      <w:r>
        <w:rPr>
          <w:rFonts w:ascii="Arial" w:eastAsia="Arial" w:hAnsi="Arial" w:cs="Arial"/>
          <w:sz w:val="20"/>
          <w:szCs w:val="20"/>
        </w:rPr>
        <w:t>Deskriptivní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strukturální, technické, ochranné, administrativní. Standardy pro metadata Dublin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METS, MODS, PREMIS, FOXML (Fedora), </w:t>
      </w:r>
      <w:r>
        <w:rPr>
          <w:rFonts w:ascii="Arial" w:eastAsia="Arial" w:hAnsi="Arial" w:cs="Arial"/>
          <w:sz w:val="20"/>
          <w:szCs w:val="20"/>
        </w:rPr>
        <w:t>metadata pro digitální z</w:t>
      </w:r>
      <w:r>
        <w:rPr>
          <w:rFonts w:ascii="Arial" w:eastAsia="Arial" w:hAnsi="Arial" w:cs="Arial"/>
          <w:sz w:val="20"/>
          <w:szCs w:val="20"/>
        </w:rPr>
        <w:t>droje a jejich využití v praxi.</w:t>
      </w:r>
    </w:p>
    <w:p w14:paraId="0000001C" w14:textId="77777777" w:rsidR="000275EB" w:rsidRDefault="000275EB">
      <w:pPr>
        <w:pStyle w:val="Nadpis2"/>
        <w:ind w:left="0"/>
      </w:pPr>
      <w:bookmarkStart w:id="0" w:name="_wlpqiwzbg2ng" w:colFirst="0" w:colLast="0"/>
      <w:bookmarkEnd w:id="0"/>
    </w:p>
    <w:p w14:paraId="0000001D" w14:textId="77777777" w:rsidR="000275EB" w:rsidRDefault="00D97FAD">
      <w:pPr>
        <w:pStyle w:val="Nadpis2"/>
        <w:numPr>
          <w:ilvl w:val="0"/>
          <w:numId w:val="1"/>
        </w:numPr>
        <w:ind w:firstLine="360"/>
      </w:pPr>
      <w:bookmarkStart w:id="1" w:name="_g3wy5j12zmo5" w:colFirst="0" w:colLast="0"/>
      <w:bookmarkEnd w:id="1"/>
      <w:r>
        <w:t>Organizace a řízení veřejných knihoven (9 otázek)</w:t>
      </w:r>
    </w:p>
    <w:p w14:paraId="0000001E" w14:textId="77777777" w:rsidR="000275EB" w:rsidRDefault="00D97FAD">
      <w:pPr>
        <w:pStyle w:val="Nadpis2"/>
        <w:numPr>
          <w:ilvl w:val="1"/>
          <w:numId w:val="1"/>
        </w:numPr>
      </w:pPr>
      <w:bookmarkStart w:id="2" w:name="_5gmhi4vl6z1i" w:colFirst="0" w:colLast="0"/>
      <w:bookmarkEnd w:id="2"/>
      <w:r>
        <w:t xml:space="preserve">Teoretická východiska managementu. Vývoj názorů na řízení lidí, hlavní představitelé. Klasický management. Manažerská věda. Manažeři a jejich prostředí. Osobnost a role manažera. Vliv temperamentu na osobnost manažerů. Pracovní prostředí. </w:t>
      </w:r>
    </w:p>
    <w:p w14:paraId="0000001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Pracovněprávní 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ztahy. Základní </w:t>
      </w:r>
      <w:r>
        <w:rPr>
          <w:rFonts w:ascii="Arial" w:eastAsia="Arial" w:hAnsi="Arial" w:cs="Arial"/>
          <w:sz w:val="20"/>
          <w:szCs w:val="20"/>
        </w:rPr>
        <w:t>řídící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dokumenty a interní předpisy týkající se knihovny a zaměstnanců. Struktura a obsah manažerské práce. Manažerské dovednosti. Týmy, jejich tvorba a řízení. Řídící komunikace. </w:t>
      </w:r>
    </w:p>
    <w:p w14:paraId="00000020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Personální management. Marketingové techniky vhodné pro pro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středí veřejných knihoven. Marketingové výzkumy a jejich metodologie. Marketingová komunikace. Budování značky knihovny. Fundraisingové </w:t>
      </w:r>
      <w:r>
        <w:rPr>
          <w:rFonts w:ascii="Arial" w:eastAsia="Arial" w:hAnsi="Arial" w:cs="Arial"/>
          <w:sz w:val="20"/>
          <w:szCs w:val="20"/>
        </w:rPr>
        <w:t>techniky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1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Služby knihoven: </w:t>
      </w:r>
      <w:hyperlink w:anchor="_30j0zll">
        <w:r>
          <w:rPr>
            <w:rFonts w:ascii="Arial" w:eastAsia="Arial" w:hAnsi="Arial" w:cs="Arial"/>
            <w:color w:val="000000"/>
            <w:sz w:val="20"/>
            <w:szCs w:val="20"/>
          </w:rPr>
          <w:t>Klasifikace knihovnických a informačních služeb,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w:anchor="_30j0zll">
        <w:r>
          <w:rPr>
            <w:rFonts w:ascii="Arial" w:eastAsia="Arial" w:hAnsi="Arial" w:cs="Arial"/>
            <w:color w:val="000000"/>
            <w:sz w:val="20"/>
            <w:szCs w:val="20"/>
          </w:rPr>
          <w:t>veřejné knihovnické a informační služby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1fob9te">
        <w:r>
          <w:rPr>
            <w:rFonts w:ascii="Arial" w:eastAsia="Arial" w:hAnsi="Arial" w:cs="Arial"/>
            <w:color w:val="000000"/>
            <w:sz w:val="20"/>
            <w:szCs w:val="20"/>
          </w:rPr>
          <w:t>služby veřejných knihoven zdravotně postiženým čtenářům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3znysh7">
        <w:r>
          <w:rPr>
            <w:rFonts w:ascii="Arial" w:eastAsia="Arial" w:hAnsi="Arial" w:cs="Arial"/>
            <w:color w:val="000000"/>
            <w:sz w:val="20"/>
            <w:szCs w:val="20"/>
          </w:rPr>
          <w:t>druhy služeb pro zdravotně postižené čtenáře</w:t>
        </w:r>
      </w:hyperlink>
    </w:p>
    <w:p w14:paraId="00000022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hyperlink w:anchor="_2et92p0">
        <w:r>
          <w:rPr>
            <w:rFonts w:ascii="Arial" w:eastAsia="Arial" w:hAnsi="Arial" w:cs="Arial"/>
            <w:color w:val="000000"/>
            <w:sz w:val="20"/>
            <w:szCs w:val="20"/>
          </w:rPr>
          <w:t>Zá</w:t>
        </w:r>
        <w:r>
          <w:rPr>
            <w:rFonts w:ascii="Arial" w:eastAsia="Arial" w:hAnsi="Arial" w:cs="Arial"/>
            <w:color w:val="000000"/>
            <w:sz w:val="20"/>
            <w:szCs w:val="20"/>
          </w:rPr>
          <w:t>kony související s činností knihoven, zejména s poskytováním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w:anchor="_2et92p0">
        <w:r>
          <w:rPr>
            <w:rFonts w:ascii="Arial" w:eastAsia="Arial" w:hAnsi="Arial" w:cs="Arial"/>
            <w:color w:val="000000"/>
            <w:sz w:val="20"/>
            <w:szCs w:val="20"/>
          </w:rPr>
          <w:t>veřejných knihovnických a informačních služeb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2et92p0">
        <w:r>
          <w:rPr>
            <w:rFonts w:ascii="Arial" w:eastAsia="Arial" w:hAnsi="Arial" w:cs="Arial"/>
            <w:color w:val="000000"/>
            <w:sz w:val="20"/>
            <w:szCs w:val="20"/>
          </w:rPr>
          <w:t>Zákon ze dne 29.června 2001 o knihovnách a podmínkách provozování veřejných knihovnick</w:t>
        </w:r>
        <w:r>
          <w:rPr>
            <w:rFonts w:ascii="Arial" w:eastAsia="Arial" w:hAnsi="Arial" w:cs="Arial"/>
            <w:color w:val="000000"/>
            <w:sz w:val="20"/>
            <w:szCs w:val="20"/>
          </w:rPr>
          <w:t xml:space="preserve">ých a informačních služeb (knihovní zákon) </w:t>
        </w:r>
        <w:proofErr w:type="gramStart"/>
        <w:r>
          <w:rPr>
            <w:rFonts w:ascii="Arial" w:eastAsia="Arial" w:hAnsi="Arial" w:cs="Arial"/>
            <w:color w:val="000000"/>
            <w:sz w:val="20"/>
            <w:szCs w:val="20"/>
          </w:rPr>
          <w:t>a  prováděcí</w:t>
        </w:r>
        <w:proofErr w:type="gramEnd"/>
        <w:r>
          <w:rPr>
            <w:rFonts w:ascii="Arial" w:eastAsia="Arial" w:hAnsi="Arial" w:cs="Arial"/>
            <w:color w:val="000000"/>
            <w:sz w:val="20"/>
            <w:szCs w:val="20"/>
          </w:rPr>
          <w:t xml:space="preserve"> vyhláška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w:anchor="_2et92p0">
        <w:r>
          <w:rPr>
            <w:rFonts w:ascii="Arial" w:eastAsia="Arial" w:hAnsi="Arial" w:cs="Arial"/>
            <w:color w:val="000000"/>
            <w:sz w:val="20"/>
            <w:szCs w:val="20"/>
          </w:rPr>
          <w:t>č. 88/2002 ke knihovnímu zákonu</w:t>
        </w:r>
      </w:hyperlink>
    </w:p>
    <w:p w14:paraId="00000023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Legislativa a usměrnění týkající se knihovních služeb. </w:t>
      </w:r>
      <w:hyperlink w:anchor="_tyjcwt">
        <w:r>
          <w:rPr>
            <w:rFonts w:ascii="Arial" w:eastAsia="Arial" w:hAnsi="Arial" w:cs="Arial"/>
            <w:color w:val="000000"/>
            <w:sz w:val="20"/>
            <w:szCs w:val="20"/>
          </w:rPr>
          <w:t>Zákon č. 101/2000 Sb., o ochraně osobních ú</w:t>
        </w:r>
        <w:r>
          <w:rPr>
            <w:rFonts w:ascii="Arial" w:eastAsia="Arial" w:hAnsi="Arial" w:cs="Arial"/>
            <w:color w:val="000000"/>
            <w:sz w:val="20"/>
            <w:szCs w:val="20"/>
          </w:rPr>
          <w:t>dajů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3dy6vkm">
        <w:r>
          <w:rPr>
            <w:rFonts w:ascii="Arial" w:eastAsia="Arial" w:hAnsi="Arial" w:cs="Arial"/>
            <w:color w:val="000000"/>
            <w:sz w:val="20"/>
            <w:szCs w:val="20"/>
          </w:rPr>
          <w:t>Zákon č. 121/2000 Sb. – autorský zákon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1t3h5sf">
        <w:r>
          <w:rPr>
            <w:rFonts w:ascii="Arial" w:eastAsia="Arial" w:hAnsi="Arial" w:cs="Arial"/>
            <w:color w:val="000000"/>
            <w:sz w:val="20"/>
            <w:szCs w:val="20"/>
          </w:rPr>
          <w:t>Standard veřejných knihovnických a informačních služeb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hyperlink w:anchor="_1t3h5sf">
        <w:r>
          <w:rPr>
            <w:rFonts w:ascii="Arial" w:eastAsia="Arial" w:hAnsi="Arial" w:cs="Arial"/>
            <w:color w:val="000000"/>
            <w:sz w:val="20"/>
            <w:szCs w:val="20"/>
          </w:rPr>
          <w:t>Směrnice IFLA – Služby veřejných knihoven</w:t>
        </w:r>
      </w:hyperlink>
    </w:p>
    <w:p w14:paraId="00000024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bookmarkStart w:id="3" w:name="_gjdgxs" w:colFirst="0" w:colLast="0"/>
      <w:bookmarkEnd w:id="3"/>
      <w:r>
        <w:rPr>
          <w:rFonts w:ascii="Arial" w:eastAsia="Arial" w:hAnsi="Arial" w:cs="Arial"/>
          <w:color w:val="000000"/>
          <w:sz w:val="20"/>
          <w:szCs w:val="20"/>
        </w:rPr>
        <w:t xml:space="preserve">Digitální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repozitáře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Např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DSpace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Invenio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Kramerius,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Greenstone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Tainacan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Islandora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Digitální knihovny </w:t>
      </w:r>
      <w:r>
        <w:rPr>
          <w:rFonts w:ascii="Arial" w:eastAsia="Arial" w:hAnsi="Arial" w:cs="Arial"/>
          <w:sz w:val="20"/>
          <w:szCs w:val="20"/>
        </w:rPr>
        <w:t>v ČR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Projekty, systémy a služby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Gutenberg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Europeana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Světová di</w:t>
      </w:r>
      <w:r>
        <w:rPr>
          <w:rFonts w:ascii="Arial" w:eastAsia="Arial" w:hAnsi="Arial" w:cs="Arial"/>
          <w:sz w:val="20"/>
          <w:szCs w:val="20"/>
        </w:rPr>
        <w:t>gitální knihovna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Google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Books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Manuscriptorium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 Česká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digitální knihovna (ČDK)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Kramerius. </w:t>
      </w:r>
    </w:p>
    <w:p w14:paraId="00000025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Dlouhodobé uchování digitálních děl (LTP). Dlouhodobá archivace: technologické uchování, technologická emulace, migrace údajů. </w:t>
      </w:r>
    </w:p>
    <w:p w14:paraId="00000026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Ochrana knihovních fondů a kulturního dědictví. Faktory degradace a ohrožení. Základní požadavky na stavbu a pros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tředí. Doporučené parametry klimatu. Základní požadavky na budovu. Zásady manipulace a uložení. Havárie a živelní katastrofy (řešení). Metody ochrany dokumentů (konzervování). Prevence, čištění, sterilizace, </w:t>
      </w:r>
      <w:proofErr w:type="spellStart"/>
      <w:r>
        <w:rPr>
          <w:rFonts w:ascii="Arial" w:eastAsia="Arial" w:hAnsi="Arial" w:cs="Arial"/>
          <w:sz w:val="20"/>
          <w:szCs w:val="20"/>
        </w:rPr>
        <w:t>deacidifikace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restaurování, </w:t>
      </w:r>
      <w:proofErr w:type="spellStart"/>
      <w:r>
        <w:rPr>
          <w:rFonts w:ascii="Arial" w:eastAsia="Arial" w:hAnsi="Arial" w:cs="Arial"/>
          <w:sz w:val="20"/>
          <w:szCs w:val="20"/>
        </w:rPr>
        <w:t>lyofilizace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ochran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né obaly </w:t>
      </w:r>
      <w:r>
        <w:rPr>
          <w:rFonts w:ascii="Arial" w:eastAsia="Arial" w:hAnsi="Arial" w:cs="Arial"/>
          <w:sz w:val="20"/>
          <w:szCs w:val="20"/>
        </w:rPr>
        <w:t>aj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7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color w:val="000000"/>
          <w:sz w:val="20"/>
          <w:szCs w:val="20"/>
        </w:rPr>
      </w:pPr>
    </w:p>
    <w:p w14:paraId="00000028" w14:textId="77777777" w:rsidR="000275EB" w:rsidRDefault="00D97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Teorie knihovnictví a informační vědy – předměty </w:t>
      </w:r>
    </w:p>
    <w:p w14:paraId="00000029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Sociální komunikace (</w:t>
      </w:r>
      <w:r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otázky)</w:t>
      </w:r>
    </w:p>
    <w:p w14:paraId="0000002A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Vymezení základních pojmů sociální komunikace – kódování, dekódování, komunikační kanál, entropie, redundance, šum. Teorie informace – Claude Shannon, digitální reprezentace, entropie a informační obsah.</w:t>
      </w:r>
    </w:p>
    <w:p w14:paraId="0000002B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Sociální komunikace – komunikační proces, komunikace</w:t>
      </w:r>
      <w:r>
        <w:rPr>
          <w:rFonts w:ascii="Arial" w:eastAsia="Arial" w:hAnsi="Arial" w:cs="Arial"/>
          <w:sz w:val="20"/>
          <w:szCs w:val="20"/>
        </w:rPr>
        <w:t xml:space="preserve"> u lidí a u zvířat, řeč a myšlení, funkce sociální komunikace.</w:t>
      </w:r>
    </w:p>
    <w:p w14:paraId="0000002C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Realizace sociální komunikace v elektronickém prostředí – kybernetika, teorie sítí a nová média, sítě malého světa, informační epidemie.</w:t>
      </w:r>
    </w:p>
    <w:p w14:paraId="0000002D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br/>
      </w:r>
      <w:r>
        <w:rPr>
          <w:rFonts w:ascii="Arial" w:eastAsia="Arial" w:hAnsi="Arial" w:cs="Arial"/>
          <w:b/>
        </w:rPr>
        <w:t xml:space="preserve">2.2         </w:t>
      </w:r>
      <w:r>
        <w:rPr>
          <w:rFonts w:ascii="Arial" w:eastAsia="Arial" w:hAnsi="Arial" w:cs="Arial"/>
          <w:b/>
          <w:sz w:val="20"/>
          <w:szCs w:val="20"/>
        </w:rPr>
        <w:t>Informační věda (5 otázek)</w:t>
      </w:r>
    </w:p>
    <w:p w14:paraId="0000002E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Vymezení předmětu informační vědy. Vývoj a periodizace informační vědy. Vymezení rozdílů mezi informační vědou a informatikou. Charakteristika sociální informatiky. Základní teoretická vymezení významu pojmu informace.</w:t>
      </w:r>
    </w:p>
    <w:p w14:paraId="0000002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Evolučně ontologické pojetí informace</w:t>
      </w:r>
      <w:r>
        <w:rPr>
          <w:rFonts w:ascii="Arial" w:eastAsia="Arial" w:hAnsi="Arial" w:cs="Arial"/>
          <w:sz w:val="20"/>
          <w:szCs w:val="20"/>
        </w:rPr>
        <w:t xml:space="preserve">, dva ontické řády (informace přirozená a sociokulturní). </w:t>
      </w:r>
      <w:proofErr w:type="spellStart"/>
      <w:r>
        <w:rPr>
          <w:rFonts w:ascii="Arial" w:eastAsia="Arial" w:hAnsi="Arial" w:cs="Arial"/>
          <w:sz w:val="20"/>
          <w:szCs w:val="20"/>
        </w:rPr>
        <w:t>Capurrovo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informační trilema a jeho řešení prostřednictvím evolučně ontologického konceptu informace.</w:t>
      </w:r>
    </w:p>
    <w:p w14:paraId="00000030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Informace a kybernetika. Přínos Norberta </w:t>
      </w:r>
      <w:proofErr w:type="spellStart"/>
      <w:r>
        <w:rPr>
          <w:rFonts w:ascii="Arial" w:eastAsia="Arial" w:hAnsi="Arial" w:cs="Arial"/>
          <w:sz w:val="20"/>
          <w:szCs w:val="20"/>
        </w:rPr>
        <w:t>Wienera</w:t>
      </w:r>
      <w:proofErr w:type="spellEnd"/>
      <w:r>
        <w:rPr>
          <w:rFonts w:ascii="Arial" w:eastAsia="Arial" w:hAnsi="Arial" w:cs="Arial"/>
          <w:sz w:val="20"/>
          <w:szCs w:val="20"/>
        </w:rPr>
        <w:t>. Statisticko-kvantitativní pojetí informace Cla</w:t>
      </w:r>
      <w:r>
        <w:rPr>
          <w:rFonts w:ascii="Arial" w:eastAsia="Arial" w:hAnsi="Arial" w:cs="Arial"/>
          <w:sz w:val="20"/>
          <w:szCs w:val="20"/>
        </w:rPr>
        <w:t xml:space="preserve">uda E. Shannona. Přenos informace v modelu komunikace. Informace jako data. Informační šum při přenosu informace. Digitální informace a digitální informační technologie. Kvantová informace a </w:t>
      </w:r>
      <w:proofErr w:type="spellStart"/>
      <w:r>
        <w:rPr>
          <w:rFonts w:ascii="Arial" w:eastAsia="Arial" w:hAnsi="Arial" w:cs="Arial"/>
          <w:sz w:val="20"/>
          <w:szCs w:val="20"/>
        </w:rPr>
        <w:t>qubit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0000031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Informatizace společnosti a její vliv na poznání, zdraví, </w:t>
      </w:r>
      <w:r>
        <w:rPr>
          <w:rFonts w:ascii="Arial" w:eastAsia="Arial" w:hAnsi="Arial" w:cs="Arial"/>
          <w:sz w:val="20"/>
          <w:szCs w:val="20"/>
        </w:rPr>
        <w:t>ekonomiku, distribuci moci a sociální stratifikaci. Virtuální a rozšířená (</w:t>
      </w:r>
      <w:proofErr w:type="spellStart"/>
      <w:r>
        <w:rPr>
          <w:rFonts w:ascii="Arial" w:eastAsia="Arial" w:hAnsi="Arial" w:cs="Arial"/>
          <w:sz w:val="20"/>
          <w:szCs w:val="20"/>
        </w:rPr>
        <w:t>augmentovaná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realita. Informační věda a umělá inteligence. Definice umělé inteligence, slabá a silná umělá inteligence. </w:t>
      </w:r>
      <w:proofErr w:type="spellStart"/>
      <w:r>
        <w:rPr>
          <w:rFonts w:ascii="Arial" w:eastAsia="Arial" w:hAnsi="Arial" w:cs="Arial"/>
          <w:sz w:val="20"/>
          <w:szCs w:val="20"/>
        </w:rPr>
        <w:t>Turingův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konverzační test a myšlenkový experiment Čínského p</w:t>
      </w:r>
      <w:r>
        <w:rPr>
          <w:rFonts w:ascii="Arial" w:eastAsia="Arial" w:hAnsi="Arial" w:cs="Arial"/>
          <w:sz w:val="20"/>
          <w:szCs w:val="20"/>
        </w:rPr>
        <w:t xml:space="preserve">okoje (John </w:t>
      </w:r>
      <w:proofErr w:type="spellStart"/>
      <w:r>
        <w:rPr>
          <w:rFonts w:ascii="Arial" w:eastAsia="Arial" w:hAnsi="Arial" w:cs="Arial"/>
          <w:sz w:val="20"/>
          <w:szCs w:val="20"/>
        </w:rPr>
        <w:t>Searle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Transhumanismus a </w:t>
      </w:r>
      <w:proofErr w:type="spellStart"/>
      <w:r>
        <w:rPr>
          <w:rFonts w:ascii="Arial" w:eastAsia="Arial" w:hAnsi="Arial" w:cs="Arial"/>
          <w:sz w:val="20"/>
          <w:szCs w:val="20"/>
        </w:rPr>
        <w:t>extropiánství</w:t>
      </w:r>
      <w:proofErr w:type="spellEnd"/>
      <w:r>
        <w:rPr>
          <w:rFonts w:ascii="Arial" w:eastAsia="Arial" w:hAnsi="Arial" w:cs="Arial"/>
          <w:sz w:val="20"/>
          <w:szCs w:val="20"/>
        </w:rPr>
        <w:t>. Bod technologické singularity.</w:t>
      </w:r>
    </w:p>
    <w:p w14:paraId="00000032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Vývoj a vymezení informační etiky. Cíle informační etiky a její význam. Etické kodexy v informační etice (Desatero počítačové etiky, kodex ALA, kodex ACM, </w:t>
      </w:r>
      <w:proofErr w:type="spellStart"/>
      <w:r>
        <w:rPr>
          <w:rFonts w:ascii="Arial" w:eastAsia="Arial" w:hAnsi="Arial" w:cs="Arial"/>
          <w:sz w:val="20"/>
          <w:szCs w:val="20"/>
        </w:rPr>
        <w:t>netiketa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netiq</w:t>
      </w:r>
      <w:r>
        <w:rPr>
          <w:rFonts w:ascii="Arial" w:eastAsia="Arial" w:hAnsi="Arial" w:cs="Arial"/>
          <w:sz w:val="20"/>
          <w:szCs w:val="20"/>
        </w:rPr>
        <w:t>uette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Virginie </w:t>
      </w:r>
      <w:proofErr w:type="spellStart"/>
      <w:r>
        <w:rPr>
          <w:rFonts w:ascii="Arial" w:eastAsia="Arial" w:hAnsi="Arial" w:cs="Arial"/>
          <w:sz w:val="20"/>
          <w:szCs w:val="20"/>
        </w:rPr>
        <w:t>Shea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novinářský kodex). Zásady práce v </w:t>
      </w:r>
      <w:proofErr w:type="spellStart"/>
      <w:r>
        <w:rPr>
          <w:rFonts w:ascii="Arial" w:eastAsia="Arial" w:hAnsi="Arial" w:cs="Arial"/>
          <w:sz w:val="20"/>
          <w:szCs w:val="20"/>
        </w:rPr>
        <w:t>infosféře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podle L. </w:t>
      </w:r>
      <w:proofErr w:type="spellStart"/>
      <w:r>
        <w:rPr>
          <w:rFonts w:ascii="Arial" w:eastAsia="Arial" w:hAnsi="Arial" w:cs="Arial"/>
          <w:sz w:val="20"/>
          <w:szCs w:val="20"/>
        </w:rPr>
        <w:t>Floridiho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Obecné zásady informační etiky. </w:t>
      </w:r>
      <w:proofErr w:type="spellStart"/>
      <w:r>
        <w:rPr>
          <w:rFonts w:ascii="Arial" w:eastAsia="Arial" w:hAnsi="Arial" w:cs="Arial"/>
          <w:sz w:val="20"/>
          <w:szCs w:val="20"/>
        </w:rPr>
        <w:t>Mikroetické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makroetické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problémy v informační etice (právo na informace vs. ochrana soukromí, elektronické "šmírování", porušování citačn</w:t>
      </w:r>
      <w:r>
        <w:rPr>
          <w:rFonts w:ascii="Arial" w:eastAsia="Arial" w:hAnsi="Arial" w:cs="Arial"/>
          <w:sz w:val="20"/>
          <w:szCs w:val="20"/>
        </w:rPr>
        <w:t xml:space="preserve">ích zásad a plagiátorství, problém cenzury, etické problémy reklamy, spamy, hoaxy a lživé informace, agresivní počítačové hry, </w:t>
      </w:r>
      <w:proofErr w:type="spellStart"/>
      <w:r>
        <w:rPr>
          <w:rFonts w:ascii="Arial" w:eastAsia="Arial" w:hAnsi="Arial" w:cs="Arial"/>
          <w:sz w:val="20"/>
          <w:szCs w:val="20"/>
        </w:rPr>
        <w:t>hacking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cracking, digitální rozdělení společnosti, informační technologie a životní prostředí).</w:t>
      </w:r>
    </w:p>
    <w:p w14:paraId="00000033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sz w:val="20"/>
          <w:szCs w:val="20"/>
        </w:rPr>
      </w:pPr>
    </w:p>
    <w:p w14:paraId="00000034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Informační politika (3 otázky)</w:t>
      </w:r>
    </w:p>
    <w:p w14:paraId="00000035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Digitální agenda </w:t>
      </w:r>
      <w:r>
        <w:rPr>
          <w:rFonts w:ascii="Arial" w:eastAsia="Arial" w:hAnsi="Arial" w:cs="Arial"/>
          <w:sz w:val="20"/>
          <w:szCs w:val="20"/>
        </w:rPr>
        <w:t>Evropské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unie. Vize, programy, projekty, výsledky informační politiky v České republice. Stav informatizace v některých odvětvích (veřejná správa, školství, kultura, media, zdravotnictví, bankovní sektor, dop</w:t>
      </w:r>
      <w:r>
        <w:rPr>
          <w:rFonts w:ascii="Arial" w:eastAsia="Arial" w:hAnsi="Arial" w:cs="Arial"/>
          <w:color w:val="000000"/>
          <w:sz w:val="20"/>
          <w:szCs w:val="20"/>
        </w:rPr>
        <w:t>rava ap.)</w:t>
      </w:r>
    </w:p>
    <w:p w14:paraId="00000036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Informační společnost, pojetí informace a informatiky. Informační systémy a technologie, charakteristika a klasifikace. Podnik v informační společnosti, funkční oblasti ve struktuře podniku, informační potřeby a informační toky, význam IS/IT pro </w:t>
      </w:r>
      <w:r>
        <w:rPr>
          <w:rFonts w:ascii="Arial" w:eastAsia="Arial" w:hAnsi="Arial" w:cs="Arial"/>
          <w:color w:val="000000"/>
          <w:sz w:val="20"/>
          <w:szCs w:val="20"/>
        </w:rPr>
        <w:t>adaptabilitu podniku v konkurenčním prostředí</w:t>
      </w:r>
    </w:p>
    <w:p w14:paraId="00000037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Pojetí strategických informačních systémů, informační strategie podniku – její formování, plánování a realizace. Informační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management - vývoj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současné chápání pojmu. Podnikové informační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systémy - ERP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, SCM,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CRM. Podnikové informační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systémy - ECM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e-Business.</w:t>
      </w:r>
    </w:p>
    <w:p w14:paraId="00000038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9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Úvod do studia knihovnictví (6 otázek)</w:t>
      </w:r>
    </w:p>
    <w:p w14:paraId="0000003A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Poslání knihoven a jejich postavení v společnosti. Instituce kulturního dědictví </w:t>
      </w:r>
      <w:r>
        <w:rPr>
          <w:rFonts w:ascii="Arial" w:eastAsia="Arial" w:hAnsi="Arial" w:cs="Arial"/>
          <w:sz w:val="20"/>
          <w:szCs w:val="20"/>
        </w:rPr>
        <w:t>v zemi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Národní legislativa </w:t>
      </w:r>
      <w:r>
        <w:rPr>
          <w:rFonts w:ascii="Arial" w:eastAsia="Arial" w:hAnsi="Arial" w:cs="Arial"/>
          <w:sz w:val="20"/>
          <w:szCs w:val="20"/>
        </w:rPr>
        <w:t>týkající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 knihoven a institucí kulturního dědictví. </w:t>
      </w:r>
      <w:r>
        <w:rPr>
          <w:rFonts w:ascii="Arial" w:eastAsia="Arial" w:hAnsi="Arial" w:cs="Arial"/>
          <w:color w:val="000000"/>
          <w:sz w:val="20"/>
          <w:szCs w:val="20"/>
        </w:rPr>
        <w:t>Hlavní odborné procesy v informačních institucích. Knihovna jako systém pro příjem, zpracování, uchování a distribuci informací a znalostí. Hlavní, vedlejší a řídící procesy v knihovnách s ohledem na typ knihovny</w:t>
      </w:r>
    </w:p>
    <w:p w14:paraId="0000003B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Vývoj knihovnictví jako oboru </w:t>
      </w:r>
      <w:r>
        <w:rPr>
          <w:rFonts w:ascii="Arial" w:eastAsia="Arial" w:hAnsi="Arial" w:cs="Arial"/>
          <w:sz w:val="20"/>
          <w:szCs w:val="20"/>
        </w:rPr>
        <w:t xml:space="preserve">v Česku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před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po roku 1918. </w:t>
      </w:r>
    </w:p>
    <w:p w14:paraId="0000003C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Knihovnicko-informační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služby - primární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sekundární, terciární a doplňkové služby knihoven, služby knihoven pro specifické typy uživatelů. Kompetence pracovníků v paměťových institucích, přehled činností a rolí nezbytných pro zajištění pr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ovozu knihovny. </w:t>
      </w:r>
    </w:p>
    <w:p w14:paraId="0000003D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Informační a komunikační technologie v paměťových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institucích - Automatizované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knihovní systémy, on-line katalogy knihoven, výměna knihovnických metadat včetně mezinárodní výměny, metadatové standardy,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dokumentografické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 faktografické inf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ormační systémy, digitalizace a digitální knihovny, technologie pro ochranu knihovního fondu. </w:t>
      </w:r>
    </w:p>
    <w:p w14:paraId="0000003E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Trendy v knihovnictví. Knihovna jako centrum služeb pro </w:t>
      </w:r>
      <w:proofErr w:type="gramStart"/>
      <w:r>
        <w:rPr>
          <w:rFonts w:ascii="Arial" w:eastAsia="Arial" w:hAnsi="Arial" w:cs="Arial"/>
          <w:sz w:val="20"/>
          <w:szCs w:val="20"/>
        </w:rPr>
        <w:t>komunity - komunitní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knihovny a jejich pojetí, funkce a poslání komunitních knihoven v ČR, EU a ve </w:t>
      </w:r>
      <w:r>
        <w:rPr>
          <w:rFonts w:ascii="Arial" w:eastAsia="Arial" w:hAnsi="Arial" w:cs="Arial"/>
          <w:sz w:val="20"/>
          <w:szCs w:val="20"/>
        </w:rPr>
        <w:lastRenderedPageBreak/>
        <w:t>světě.</w:t>
      </w:r>
      <w:r>
        <w:rPr>
          <w:rFonts w:ascii="Arial" w:eastAsia="Arial" w:hAnsi="Arial" w:cs="Arial"/>
          <w:sz w:val="20"/>
          <w:szCs w:val="20"/>
        </w:rPr>
        <w:t xml:space="preserve"> Koncepce rozvoje knihoven pro roky 2021 až 2027 s výhledem do roku 2030 - pilíře a priority.</w:t>
      </w:r>
    </w:p>
    <w:p w14:paraId="0000003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Knihovnick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informační studia v </w:t>
      </w:r>
      <w:r>
        <w:rPr>
          <w:rFonts w:ascii="Arial" w:eastAsia="Arial" w:hAnsi="Arial" w:cs="Arial"/>
          <w:sz w:val="20"/>
          <w:szCs w:val="20"/>
        </w:rPr>
        <w:t>Evropě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r>
        <w:rPr>
          <w:rFonts w:ascii="Arial" w:eastAsia="Arial" w:hAnsi="Arial" w:cs="Arial"/>
          <w:sz w:val="20"/>
          <w:szCs w:val="20"/>
        </w:rPr>
        <w:t>v ČR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Standardní obsah vzdělávání. Jádro odboru knihovnické a informační vědy (knihovnicko-informačních studií). České knihovnické časopisy.     </w:t>
      </w:r>
    </w:p>
    <w:p w14:paraId="00000040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247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41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Elektronické informační zdroje (3 otázky)</w:t>
      </w:r>
    </w:p>
    <w:p w14:paraId="00000042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Informační zdroj (pojem, charakteristika termínu).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Elektronický  inform</w:t>
      </w:r>
      <w:r>
        <w:rPr>
          <w:rFonts w:ascii="Arial" w:eastAsia="Arial" w:hAnsi="Arial" w:cs="Arial"/>
          <w:color w:val="000000"/>
          <w:sz w:val="20"/>
          <w:szCs w:val="20"/>
        </w:rPr>
        <w:t>ační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zdroj (EIZ) a jeho vztah k digitalizaci a digitálnímu prostředí. Dělení EIZ podle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způsobu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přístupu, podle obsa</w:t>
      </w:r>
      <w:r>
        <w:rPr>
          <w:rFonts w:ascii="Arial" w:eastAsia="Arial" w:hAnsi="Arial" w:cs="Arial"/>
          <w:sz w:val="20"/>
          <w:szCs w:val="20"/>
        </w:rPr>
        <w:t>hu, podle způsobu vydávání, podle dostupnosti. Příklady.</w:t>
      </w:r>
    </w:p>
    <w:p w14:paraId="00000043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Databáze -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profesionální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licencované informační zdroje versus volně přístupné inform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ační zdroje. Vliv prostředí inter</w:t>
      </w:r>
      <w:r>
        <w:rPr>
          <w:rFonts w:ascii="Arial" w:eastAsia="Arial" w:hAnsi="Arial" w:cs="Arial"/>
          <w:sz w:val="20"/>
          <w:szCs w:val="20"/>
          <w:highlight w:val="white"/>
        </w:rPr>
        <w:t>netu na dostupnost EIZ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. Druhy databází jako EIZ. </w:t>
      </w:r>
    </w:p>
    <w:p w14:paraId="00000044" w14:textId="77777777" w:rsidR="000275EB" w:rsidRDefault="00D97FAD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Významné světové </w:t>
      </w:r>
      <w:r>
        <w:rPr>
          <w:rFonts w:ascii="Arial" w:eastAsia="Arial" w:hAnsi="Arial" w:cs="Arial"/>
          <w:sz w:val="20"/>
          <w:szCs w:val="20"/>
          <w:highlight w:val="white"/>
        </w:rPr>
        <w:t>oborové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databáze.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EIZ na národní úrovni, jejich producenti, poskytovatelé a přístupové cesty k nim.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EIZ pro oblast knihovnictví ve světě a v ČR. Příklady.</w:t>
      </w:r>
    </w:p>
    <w:p w14:paraId="00000045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sz w:val="20"/>
          <w:szCs w:val="20"/>
          <w:highlight w:val="white"/>
        </w:rPr>
      </w:pPr>
    </w:p>
    <w:p w14:paraId="00000046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Stručný nástin historie EIZ ve světě a u nás. Etapy vzniku a používání EIZ. Vývoj uživatelských rozhraní EIZ a vývoj interakce člověka (uživatele) s EIZ. Vize budoucích informačních </w:t>
      </w:r>
      <w:proofErr w:type="gramStart"/>
      <w:r>
        <w:rPr>
          <w:rFonts w:ascii="Arial" w:eastAsia="Arial" w:hAnsi="Arial" w:cs="Arial"/>
          <w:sz w:val="20"/>
          <w:szCs w:val="20"/>
          <w:highlight w:val="white"/>
        </w:rPr>
        <w:t>zdrojů.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.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</w:p>
    <w:p w14:paraId="00000047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00000048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Knihovnická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legislativa  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4 otázky)</w:t>
      </w:r>
    </w:p>
    <w:p w14:paraId="00000049" w14:textId="77777777" w:rsidR="000275EB" w:rsidRDefault="00D97FAD">
      <w:pPr>
        <w:numPr>
          <w:ilvl w:val="2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Legislativa, knihovny a spo</w:t>
      </w:r>
      <w:r>
        <w:rPr>
          <w:rFonts w:ascii="Arial" w:eastAsia="Arial" w:hAnsi="Arial" w:cs="Arial"/>
          <w:sz w:val="20"/>
          <w:szCs w:val="20"/>
        </w:rPr>
        <w:t xml:space="preserve">lečnosti. Principy legislativy v knihovnicko-informační oblasti.  Knihovnická </w:t>
      </w:r>
      <w:proofErr w:type="gramStart"/>
      <w:r>
        <w:rPr>
          <w:rFonts w:ascii="Arial" w:eastAsia="Arial" w:hAnsi="Arial" w:cs="Arial"/>
          <w:sz w:val="20"/>
          <w:szCs w:val="20"/>
        </w:rPr>
        <w:t>legislativa - mezinárodní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vývoj a harmonizace v ČR. Historický vývoj knihovních zákonů v ČR – podstatné charakteristiky  </w:t>
      </w:r>
    </w:p>
    <w:p w14:paraId="0000004A" w14:textId="77777777" w:rsidR="000275EB" w:rsidRDefault="00D97FAD">
      <w:pPr>
        <w:numPr>
          <w:ilvl w:val="2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Vývoj ostatních právních předpisů platných pro knihovnic</w:t>
      </w:r>
      <w:r>
        <w:rPr>
          <w:rFonts w:ascii="Arial" w:eastAsia="Arial" w:hAnsi="Arial" w:cs="Arial"/>
          <w:sz w:val="20"/>
          <w:szCs w:val="20"/>
        </w:rPr>
        <w:t xml:space="preserve">ko-informační instituce. Legislativa k povinnému výtisku – charakteristika, vymezení a praktické uplatnění. Autorské právo a související dokumenty </w:t>
      </w:r>
    </w:p>
    <w:p w14:paraId="0000004B" w14:textId="77777777" w:rsidR="000275EB" w:rsidRDefault="00D97FAD">
      <w:pPr>
        <w:numPr>
          <w:ilvl w:val="2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Vládní koncepce a strategie rozvoje knihoven v ČR. Uplatnění koncepcí a strategií v praxi a při praktické či</w:t>
      </w:r>
      <w:r>
        <w:rPr>
          <w:rFonts w:ascii="Arial" w:eastAsia="Arial" w:hAnsi="Arial" w:cs="Arial"/>
          <w:sz w:val="20"/>
          <w:szCs w:val="20"/>
        </w:rPr>
        <w:t>nnosti knihoven v ČR</w:t>
      </w:r>
    </w:p>
    <w:p w14:paraId="0000004C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Mezinárodní standardy týkající se dokumentace a knihovnictví (ISO a národní standardy)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000004D" w14:textId="77777777" w:rsidR="000275EB" w:rsidRDefault="00D97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Knižní a literární kultura – předměty </w:t>
      </w:r>
    </w:p>
    <w:p w14:paraId="0000004E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Čtenářství a čtenářská gramotnost (4 otázky)</w:t>
      </w:r>
    </w:p>
    <w:p w14:paraId="0000004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Čtení, četba, čtenář, čtenářství a čtenářská gramotnost. Typologie čtenářů</w:t>
      </w:r>
      <w:r>
        <w:rPr>
          <w:rFonts w:ascii="Times New Roman" w:eastAsia="Times New Roman" w:hAnsi="Times New Roman" w:cs="Times New Roman"/>
        </w:rPr>
        <w:t>, t</w:t>
      </w:r>
      <w:r>
        <w:rPr>
          <w:rFonts w:ascii="Arial" w:eastAsia="Arial" w:hAnsi="Arial" w:cs="Arial"/>
          <w:sz w:val="20"/>
          <w:szCs w:val="20"/>
        </w:rPr>
        <w:t xml:space="preserve">ypy čtení. Cenzura a </w:t>
      </w:r>
      <w:proofErr w:type="spellStart"/>
      <w:r>
        <w:rPr>
          <w:rFonts w:ascii="Arial" w:eastAsia="Arial" w:hAnsi="Arial" w:cs="Arial"/>
          <w:sz w:val="20"/>
          <w:szCs w:val="20"/>
        </w:rPr>
        <w:t>bibliokaust</w:t>
      </w:r>
      <w:proofErr w:type="spellEnd"/>
      <w:r>
        <w:rPr>
          <w:rFonts w:ascii="Arial" w:eastAsia="Arial" w:hAnsi="Arial" w:cs="Arial"/>
          <w:sz w:val="20"/>
          <w:szCs w:val="20"/>
        </w:rPr>
        <w:t>. Průzkumy čtenářství v České republice.</w:t>
      </w:r>
    </w:p>
    <w:p w14:paraId="00000050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Informační krize. Teorie a praxe tzv. informačního jádra.  Rychlost čtení a její měření. Racionální čtení.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Historie tzv. rychlého čtení.</w:t>
      </w:r>
    </w:p>
    <w:p w14:paraId="00000051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Viitaniemiho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model procesu čtení a jeho aplikace. Kybernetický model čtení. Čtení a psychické procesy (paměť, pozornost, motivace). Kritické čtení, kreativní čtení a metody jejich cvičení. Metoda SQ3R a PQ4R. Robinsonova meto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da. Orientační čtení, kurzorické čtení, selektivní čtení a jejich aplikace. Typografie a její vliv na čtení. </w:t>
      </w:r>
    </w:p>
    <w:p w14:paraId="00000052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Konceptuální mapy, sémantické mapy, myšlenkové mapy a jejich aplikace v procesu čtení. </w:t>
      </w:r>
    </w:p>
    <w:p w14:paraId="00000053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54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Dějiny knihoven a knihovnictví (7 otázek)</w:t>
      </w:r>
    </w:p>
    <w:p w14:paraId="00000055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Historie a současnost vybraných pomocných věd historických: paleografie, kodikologie, knihověda, diplomatika a historická chronologie. </w:t>
      </w:r>
    </w:p>
    <w:p w14:paraId="00000056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Vývoj knihoven a dokumentová komunikace období starověku, středověku a novověk</w:t>
      </w:r>
      <w:r>
        <w:rPr>
          <w:rFonts w:ascii="Arial" w:eastAsia="Arial" w:hAnsi="Arial" w:cs="Arial"/>
          <w:sz w:val="20"/>
          <w:szCs w:val="20"/>
        </w:rPr>
        <w:t>u. Role písma a knihy jako komunikačního média. Typologie písma v období starověku až novověku Evropě a českých zemích. Recepce psaného textu v širších vrstvách obyvatelstva v historii a současnosti, první knihovny.</w:t>
      </w:r>
    </w:p>
    <w:p w14:paraId="00000057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Podoba knihy z hlediska užitých psacích </w:t>
      </w:r>
      <w:r>
        <w:rPr>
          <w:rFonts w:ascii="Arial" w:eastAsia="Arial" w:hAnsi="Arial" w:cs="Arial"/>
          <w:sz w:val="20"/>
          <w:szCs w:val="20"/>
        </w:rPr>
        <w:t>látek a nástrojů. Psací materiály a potřeby, jejich výroba. Knižní vazba. Ilustrační techniky (iluminace, dřevořez, mědiryt, oceloryt, ilustrační techniky 19. a 20. století), základy preventivní péče o knižní fondy.</w:t>
      </w:r>
    </w:p>
    <w:p w14:paraId="00000058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Knihovny období středověku. Významná skr</w:t>
      </w:r>
      <w:r>
        <w:rPr>
          <w:rFonts w:ascii="Arial" w:eastAsia="Arial" w:hAnsi="Arial" w:cs="Arial"/>
          <w:sz w:val="20"/>
          <w:szCs w:val="20"/>
        </w:rPr>
        <w:t xml:space="preserve">iptoria v českých </w:t>
      </w:r>
      <w:proofErr w:type="gramStart"/>
      <w:r>
        <w:rPr>
          <w:rFonts w:ascii="Arial" w:eastAsia="Arial" w:hAnsi="Arial" w:cs="Arial"/>
          <w:sz w:val="20"/>
          <w:szCs w:val="20"/>
        </w:rPr>
        <w:t>zemích  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v Evropě a jejich produkce. Nejvýznamnější rukopisy evropského a českého středověku. </w:t>
      </w:r>
    </w:p>
    <w:p w14:paraId="00000059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Tištěná kniha. Knihtisk v Evropě a v českých zemích jako prostředek masového a intenzivního šíření informací ve společnosti. Tiskařské technol</w:t>
      </w:r>
      <w:r>
        <w:rPr>
          <w:rFonts w:ascii="Arial" w:eastAsia="Arial" w:hAnsi="Arial" w:cs="Arial"/>
          <w:sz w:val="20"/>
          <w:szCs w:val="20"/>
        </w:rPr>
        <w:t xml:space="preserve">ogie užívané před </w:t>
      </w:r>
      <w:proofErr w:type="spellStart"/>
      <w:r>
        <w:rPr>
          <w:rFonts w:ascii="Arial" w:eastAsia="Arial" w:hAnsi="Arial" w:cs="Arial"/>
          <w:sz w:val="20"/>
          <w:szCs w:val="20"/>
        </w:rPr>
        <w:t>Gutenbergem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ve východní Asii a západní Evropě (deskotisk). Technologie tisku J. </w:t>
      </w:r>
      <w:proofErr w:type="spellStart"/>
      <w:r>
        <w:rPr>
          <w:rFonts w:ascii="Arial" w:eastAsia="Arial" w:hAnsi="Arial" w:cs="Arial"/>
          <w:sz w:val="20"/>
          <w:szCs w:val="20"/>
        </w:rPr>
        <w:t>Gutenberga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inkunábule, paleotypy a staré tisky. Evropské tiskárny 15.-16. století a jejich produkce. </w:t>
      </w:r>
    </w:p>
    <w:p w14:paraId="0000005A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Produkce českých a evropských tiskáren v českých </w:t>
      </w:r>
      <w:proofErr w:type="gramStart"/>
      <w:r>
        <w:rPr>
          <w:rFonts w:ascii="Arial" w:eastAsia="Arial" w:hAnsi="Arial" w:cs="Arial"/>
          <w:sz w:val="20"/>
          <w:szCs w:val="20"/>
        </w:rPr>
        <w:t>zemích</w:t>
      </w:r>
      <w:r>
        <w:rPr>
          <w:rFonts w:ascii="Arial" w:eastAsia="Arial" w:hAnsi="Arial" w:cs="Arial"/>
          <w:sz w:val="20"/>
          <w:szCs w:val="20"/>
        </w:rPr>
        <w:t xml:space="preserve"> - soukromé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sz w:val="20"/>
          <w:szCs w:val="20"/>
        </w:rPr>
        <w:tab/>
        <w:t xml:space="preserve">institucionální tiskárny 16. - 18. století; knižní kultura v době českého národního obrození. </w:t>
      </w:r>
      <w:proofErr w:type="spellStart"/>
      <w:r>
        <w:rPr>
          <w:rFonts w:ascii="Arial" w:eastAsia="Arial" w:hAnsi="Arial" w:cs="Arial"/>
          <w:sz w:val="20"/>
          <w:szCs w:val="20"/>
        </w:rPr>
        <w:t>Jednolist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jako prostředek masové komunikace v raně novověkém a novověkém období. Periodický tisk ve společnosti českých zemí a Evropy 18.-20. stole</w:t>
      </w:r>
      <w:r>
        <w:rPr>
          <w:rFonts w:ascii="Arial" w:eastAsia="Arial" w:hAnsi="Arial" w:cs="Arial"/>
          <w:sz w:val="20"/>
          <w:szCs w:val="20"/>
        </w:rPr>
        <w:t xml:space="preserve">tí. Četba a čtenářství v 15-20. století. </w:t>
      </w:r>
      <w:r>
        <w:rPr>
          <w:rFonts w:ascii="Arial" w:eastAsia="Arial" w:hAnsi="Arial" w:cs="Arial"/>
          <w:sz w:val="20"/>
          <w:szCs w:val="20"/>
        </w:rPr>
        <w:tab/>
      </w:r>
    </w:p>
    <w:p w14:paraId="0000005B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Dějiny knihoven a knihovnictví v českých </w:t>
      </w:r>
      <w:proofErr w:type="gramStart"/>
      <w:r>
        <w:rPr>
          <w:rFonts w:ascii="Arial" w:eastAsia="Arial" w:hAnsi="Arial" w:cs="Arial"/>
          <w:sz w:val="20"/>
          <w:szCs w:val="20"/>
        </w:rPr>
        <w:t>zemích - vznik</w:t>
      </w:r>
      <w:proofErr w:type="gramEnd"/>
      <w:r>
        <w:rPr>
          <w:rFonts w:ascii="Arial" w:eastAsia="Arial" w:hAnsi="Arial" w:cs="Arial"/>
          <w:sz w:val="20"/>
          <w:szCs w:val="20"/>
        </w:rPr>
        <w:t>, vývoj a poslání veřejných a spolkových půjčoven a knihoven od konce 18. a v 19. století; vývoj veřejného knihovnictví v letech 1918—1938 Zákon o veřejných k</w:t>
      </w:r>
      <w:r>
        <w:rPr>
          <w:rFonts w:ascii="Arial" w:eastAsia="Arial" w:hAnsi="Arial" w:cs="Arial"/>
          <w:sz w:val="20"/>
          <w:szCs w:val="20"/>
        </w:rPr>
        <w:t>nihovnách obecních z roku 1919. Základní tendence vývoje veřejného knihovnictví po roce 1945.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5C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sz w:val="20"/>
          <w:szCs w:val="20"/>
        </w:rPr>
      </w:pPr>
    </w:p>
    <w:p w14:paraId="0000005D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Novější světová literatura (4 otázky)</w:t>
      </w:r>
    </w:p>
    <w:p w14:paraId="0000005E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Romantismus a jeho národní i žánrové proměny. Sentimentalismus a evropské pojetí humanismu. Realismus a naturalismus – charakteristika a jejich národní varianty. Psychologický románu. Proměny estetického, myšlenkového i nacionálního milieu na konci století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- tzv.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siecle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5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Literární směry 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proudy - avantgardní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umělecké směry a hnutí: expresionismus,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kubofuturismus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dada, surrealismus koncepce a představitelé Moderna a avantgarda. Angloamerický modernismus. Umělecký a </w:t>
      </w:r>
      <w:r>
        <w:rPr>
          <w:rFonts w:ascii="Arial" w:eastAsia="Arial" w:hAnsi="Arial" w:cs="Arial"/>
          <w:sz w:val="20"/>
          <w:szCs w:val="20"/>
        </w:rPr>
        <w:t>filozofický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existencialismus, jeho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představitelé, absurdita a grotesknost.</w:t>
      </w:r>
    </w:p>
    <w:p w14:paraId="00000060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Americká tradice a hledání nových způsobů literárního výrazu. Vznik a vývoj magického realismu v latinské Americe a jeho současné polohy. </w:t>
      </w:r>
    </w:p>
    <w:p w14:paraId="00000061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Problematika postmoderny a její významní autoři.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Postkoloniální literatura (Afrika, Asie, Austrálie, Kanada) a litera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tura etnických menšin v Evropě a USA</w:t>
      </w:r>
    </w:p>
    <w:p w14:paraId="00000062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63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Digitální čtení a hypertext (4 otázky)</w:t>
      </w:r>
    </w:p>
    <w:p w14:paraId="00000064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Problematika teorie digitálního čtení. Psaní. Čtení. Tvorba digitálních dokumentů.</w:t>
      </w:r>
    </w:p>
    <w:p w14:paraId="00000065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Analogové a digitální dílo. Podstata digitálního díla. Znaky a znakové sady (kódování UNICODE). Specifika digitálního textu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kybernet</w:t>
      </w:r>
      <w:r>
        <w:rPr>
          <w:rFonts w:ascii="Arial" w:eastAsia="Arial" w:hAnsi="Arial" w:cs="Arial"/>
          <w:sz w:val="20"/>
          <w:szCs w:val="20"/>
        </w:rPr>
        <w:t>ičnost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výrazu. </w:t>
      </w:r>
    </w:p>
    <w:p w14:paraId="00000066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Knihovny a e-</w:t>
      </w:r>
      <w:r>
        <w:rPr>
          <w:rFonts w:ascii="Arial" w:eastAsia="Arial" w:hAnsi="Arial" w:cs="Arial"/>
          <w:sz w:val="20"/>
          <w:szCs w:val="20"/>
        </w:rPr>
        <w:t>výpůjčky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e-knihy.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Portál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www.ereading.cz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.  </w:t>
      </w:r>
    </w:p>
    <w:p w14:paraId="00000067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Digi</w:t>
      </w:r>
      <w:r>
        <w:rPr>
          <w:rFonts w:ascii="Arial" w:eastAsia="Arial" w:hAnsi="Arial" w:cs="Arial"/>
          <w:color w:val="000000"/>
          <w:sz w:val="20"/>
          <w:szCs w:val="20"/>
        </w:rPr>
        <w:t>tální kompetence. Digitální gramotnost. Mediální gramotnost. Gramotnost digitální tvorby.</w:t>
      </w:r>
    </w:p>
    <w:p w14:paraId="00000068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Digitální čtečky a tablety. Formáty MOBI,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ePUB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PDF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Vlastnosti hardwaru čteček. </w:t>
      </w:r>
    </w:p>
    <w:p w14:paraId="00000069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color w:val="000000"/>
          <w:sz w:val="20"/>
          <w:szCs w:val="20"/>
        </w:rPr>
      </w:pPr>
    </w:p>
    <w:p w14:paraId="0000006A" w14:textId="77777777" w:rsidR="000275EB" w:rsidRDefault="00D97F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Tematický okruh povinně volitelných předmětů – výběr jednoho z předmětů (6 otázek)</w:t>
      </w:r>
    </w:p>
    <w:p w14:paraId="0000006B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68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6C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Česká literatura 20. století (5 otázek)</w:t>
      </w:r>
    </w:p>
    <w:p w14:paraId="0000006D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Moderna v české literatuře. Moderní literární směry v literatuře. Problém dekadence. Symbolistická poezie a proměny lyriky na počátk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 20. století. Naturalismus a secese. </w:t>
      </w:r>
    </w:p>
    <w:p w14:paraId="0000006E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Drama na přelomu století a v meziválečném období. Předválečná moderna, civilismus. Experimenty v próze dvacátých let. Od proletářské poezie k poetismu a surrealismu. Česká próza 30. let. Literární kritika v meziválečn</w:t>
      </w:r>
      <w:r>
        <w:rPr>
          <w:rFonts w:ascii="Arial" w:eastAsia="Arial" w:hAnsi="Arial" w:cs="Arial"/>
          <w:color w:val="000000"/>
          <w:sz w:val="20"/>
          <w:szCs w:val="20"/>
        </w:rPr>
        <w:t>ém období. Literatura v období nacistické okupace</w:t>
      </w:r>
    </w:p>
    <w:p w14:paraId="0000006F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Poválečná literatura 1945-1948. 50. léta, literatura ve znamení socrealismu.</w:t>
      </w:r>
    </w:p>
    <w:p w14:paraId="00000070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Literatura samizdatu a exilu 1948-1968. Román a povídka 60. let. Lyrika od skupiny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Května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po nástup normalizace. Literatura v obd</w:t>
      </w:r>
      <w:r>
        <w:rPr>
          <w:rFonts w:ascii="Arial" w:eastAsia="Arial" w:hAnsi="Arial" w:cs="Arial"/>
          <w:color w:val="000000"/>
          <w:sz w:val="20"/>
          <w:szCs w:val="20"/>
        </w:rPr>
        <w:t>obí normalizace 70.-80. let. Problematika „šedé zóny“</w:t>
      </w:r>
    </w:p>
    <w:p w14:paraId="00000071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Literatura samizdatu a exilu 1970-1989: próza. Literatura samizdatu a exilu 1970-1989: poezie. Česká drama v poválečném půlstoletí. Významné literární edice, časopisy a nakladatelství; literární kritika. Literatura severní Moravy a českého Slezska</w:t>
      </w:r>
    </w:p>
    <w:p w14:paraId="00000072" w14:textId="77777777" w:rsidR="000275EB" w:rsidRDefault="000275EB">
      <w:pPr>
        <w:pBdr>
          <w:top w:val="nil"/>
          <w:left w:val="nil"/>
          <w:bottom w:val="nil"/>
          <w:right w:val="nil"/>
          <w:between w:val="nil"/>
        </w:pBdr>
        <w:ind w:left="1814"/>
        <w:rPr>
          <w:rFonts w:ascii="Arial" w:eastAsia="Arial" w:hAnsi="Arial" w:cs="Arial"/>
          <w:color w:val="000000"/>
          <w:sz w:val="20"/>
          <w:szCs w:val="20"/>
        </w:rPr>
      </w:pPr>
    </w:p>
    <w:p w14:paraId="00000073" w14:textId="77777777" w:rsidR="000275EB" w:rsidRDefault="00D97F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Literár</w:t>
      </w:r>
      <w:r>
        <w:rPr>
          <w:rFonts w:ascii="Arial" w:eastAsia="Arial" w:hAnsi="Arial" w:cs="Arial"/>
          <w:b/>
          <w:color w:val="000000"/>
          <w:sz w:val="20"/>
          <w:szCs w:val="20"/>
        </w:rPr>
        <w:t>ní komunikace (1 otázka)</w:t>
      </w:r>
    </w:p>
    <w:p w14:paraId="00000074" w14:textId="77777777" w:rsidR="000275EB" w:rsidRDefault="00D97F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Funkce literatury. Pojem a model literární komunikace. Literární druhy a žánry. Text, jazyk, znak, styl.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Metatext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Autor. Dílo. Čtenář.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Estetickost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výrazu. Věcnost výrazu. </w:t>
      </w:r>
      <w:r>
        <w:rPr>
          <w:rFonts w:ascii="Arial" w:eastAsia="Arial" w:hAnsi="Arial" w:cs="Arial"/>
          <w:sz w:val="20"/>
          <w:szCs w:val="20"/>
        </w:rPr>
        <w:t>Faktičnost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výrazu. Pojmovost výrazu.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Kyberneti</w:t>
      </w:r>
      <w:r>
        <w:rPr>
          <w:rFonts w:ascii="Arial" w:eastAsia="Arial" w:hAnsi="Arial" w:cs="Arial"/>
          <w:sz w:val="20"/>
          <w:szCs w:val="20"/>
        </w:rPr>
        <w:t>čnost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digitálnost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výrazu. </w:t>
      </w:r>
    </w:p>
    <w:p w14:paraId="00000075" w14:textId="77777777" w:rsidR="000275EB" w:rsidRDefault="000275EB"/>
    <w:sectPr w:rsidR="000275EB">
      <w:pgSz w:w="11900" w:h="16840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16CBC"/>
    <w:multiLevelType w:val="multilevel"/>
    <w:tmpl w:val="79F2A190"/>
    <w:lvl w:ilvl="0">
      <w:start w:val="1"/>
      <w:numFmt w:val="decimal"/>
      <w:lvlText w:val="%1."/>
      <w:lvlJc w:val="right"/>
      <w:pPr>
        <w:ind w:left="680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right"/>
      <w:pPr>
        <w:ind w:left="1247" w:hanging="567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right"/>
      <w:pPr>
        <w:ind w:left="1814" w:hanging="567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right"/>
      <w:pPr>
        <w:ind w:left="2923" w:hanging="567"/>
      </w:pPr>
    </w:lvl>
    <w:lvl w:ilvl="4">
      <w:start w:val="1"/>
      <w:numFmt w:val="decimal"/>
      <w:lvlText w:val="%1.%2.%3.%4.%5."/>
      <w:lvlJc w:val="right"/>
      <w:pPr>
        <w:ind w:left="4026" w:hanging="566"/>
      </w:pPr>
    </w:lvl>
    <w:lvl w:ilvl="5">
      <w:start w:val="1"/>
      <w:numFmt w:val="decimal"/>
      <w:lvlText w:val="%1.%2.%3.%4.%5.%6."/>
      <w:lvlJc w:val="right"/>
      <w:pPr>
        <w:ind w:left="5129" w:hanging="567"/>
      </w:pPr>
    </w:lvl>
    <w:lvl w:ilvl="6">
      <w:start w:val="1"/>
      <w:numFmt w:val="decimal"/>
      <w:lvlText w:val="%1.%2.%3.%4.%5.%6.%7."/>
      <w:lvlJc w:val="right"/>
      <w:pPr>
        <w:ind w:left="6232" w:hanging="567"/>
      </w:pPr>
    </w:lvl>
    <w:lvl w:ilvl="7">
      <w:start w:val="1"/>
      <w:numFmt w:val="decimal"/>
      <w:lvlText w:val="%1.%2.%3.%4.%5.%6.%7.%8."/>
      <w:lvlJc w:val="right"/>
      <w:pPr>
        <w:ind w:left="7335" w:hanging="567"/>
      </w:pPr>
    </w:lvl>
    <w:lvl w:ilvl="8">
      <w:start w:val="1"/>
      <w:numFmt w:val="decimal"/>
      <w:lvlText w:val="%1.%2.%3.%4.%5.%6.%7.%8.%9."/>
      <w:lvlJc w:val="right"/>
      <w:pPr>
        <w:ind w:left="8439" w:hanging="567"/>
      </w:pPr>
    </w:lvl>
  </w:abstractNum>
  <w:abstractNum w:abstractNumId="1" w15:restartNumberingAfterBreak="0">
    <w:nsid w:val="65B05F07"/>
    <w:multiLevelType w:val="multilevel"/>
    <w:tmpl w:val="D4BE30D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EB"/>
    <w:rsid w:val="000275EB"/>
    <w:rsid w:val="00D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112C6-6DCA-4599-A496-BCA61EDB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widowControl w:val="0"/>
      <w:ind w:left="578"/>
      <w:outlineLvl w:val="1"/>
    </w:pPr>
    <w:rPr>
      <w:rFonts w:ascii="Arial" w:eastAsia="Arial" w:hAnsi="Arial" w:cs="Arial"/>
      <w:b/>
      <w:sz w:val="20"/>
      <w:szCs w:val="20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widowControl w:val="0"/>
      <w:spacing w:before="120" w:after="120"/>
      <w:ind w:left="720" w:hanging="720"/>
      <w:outlineLvl w:val="2"/>
    </w:pPr>
    <w:rPr>
      <w:rFonts w:ascii="Arial" w:eastAsia="Arial" w:hAnsi="Arial" w:cs="Arial"/>
      <w:b/>
      <w:color w:val="000000"/>
      <w:sz w:val="20"/>
      <w:szCs w:val="20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ead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15190</Characters>
  <Application>Microsoft Office Word</Application>
  <DocSecurity>0</DocSecurity>
  <Lines>126</Lines>
  <Paragraphs>35</Paragraphs>
  <ScaleCrop>false</ScaleCrop>
  <Company/>
  <LinksUpToDate>false</LinksUpToDate>
  <CharactersWithSpaces>17819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Dušan Katuščák</cp:lastModifiedBy>
  <cp:revision>2</cp:revision>
  <dcterms:created xsi:type="dcterms:W3CDTF">2021-09-14T07:00:00Z</dcterms:created>
  <dcterms:modified xsi:type="dcterms:W3CDTF">2021-09-14T07:00:00Z</dcterms:modified>
</cp:coreProperties>
</file>