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97D1" w14:textId="77777777" w:rsidR="00EA2865" w:rsidRPr="00EA2865" w:rsidRDefault="00EA2865" w:rsidP="00EA28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>Unit 12</w:t>
      </w:r>
    </w:p>
    <w:p w14:paraId="0B6EE19B" w14:textId="77777777" w:rsidR="00EA2865" w:rsidRP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>Unit 12</w:t>
      </w:r>
    </w:p>
    <w:p w14:paraId="37D19F05" w14:textId="77777777" w:rsidR="00EA2865" w:rsidRP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Project</w:t>
      </w:r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FCE66FE" w14:textId="77777777" w:rsidR="00EA2865" w:rsidRP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Your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task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work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authentic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magazine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article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It has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been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formatted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in a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way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sent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translators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working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on non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English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versions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that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magazine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</w:p>
    <w:p w14:paraId="2C5218DC" w14:textId="77777777" w:rsidR="00EA2865" w:rsidRP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Please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translate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article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into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Czech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bearing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in mind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following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49069B1" w14:textId="77777777" w:rsidR="00EA2865" w:rsidRP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1. Do not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translate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words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marked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in </w:t>
      </w:r>
      <w:proofErr w:type="spellStart"/>
      <w:proofErr w:type="gram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yellow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-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keep</w:t>
      </w:r>
      <w:proofErr w:type="spellEnd"/>
      <w:proofErr w:type="gram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original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terminology.</w:t>
      </w:r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33386DE" w14:textId="77777777" w:rsidR="00EA2865" w:rsidRP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2.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Maintain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formatting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AC9A4C7" w14:textId="77777777" w:rsidR="00EA2865" w:rsidRP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Good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luck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! </w:t>
      </w:r>
    </w:p>
    <w:p w14:paraId="64C32D9F" w14:textId="77777777" w:rsidR="00EA2865" w:rsidRPr="00EA2865" w:rsidRDefault="00EA2865" w:rsidP="00EA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Your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project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begins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here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EBA29F8" w14:textId="77777777" w:rsidR="00EA2865" w:rsidRPr="00EA2865" w:rsidRDefault="00EA2865" w:rsidP="00EA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&lt;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Note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translators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: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please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 do not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translate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what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marked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 in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yellow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&gt;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Building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a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better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future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all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Introducing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ArcelorMittal</w:t>
      </w:r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’s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new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collection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sustainable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organic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coated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past 15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years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00"/>
          <w:lang w:eastAsia="cs-CZ"/>
        </w:rPr>
        <w:t>ArcelorMittal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has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been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developing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and testing a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new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range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organic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coated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which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fulfil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steel’s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promise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as a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strong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durable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building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material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. To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be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known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as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shd w:val="clear" w:color="auto" w:fill="FFFF00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new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collection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building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industry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offers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exceptional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technical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advantages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well-placed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respond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present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future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environmental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regulations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Nspired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by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range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does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not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contain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hexavalent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chromium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or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heavy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metals (such as lead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or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hexavalent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chromium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complex</w:t>
      </w:r>
      <w:proofErr w:type="spellEnd"/>
      <w:r w:rsidRPr="00EA2865">
        <w:rPr>
          <w:rFonts w:ascii="Times New Roman" w:eastAsia="Times New Roman" w:hAnsi="Times New Roman" w:cs="Times New Roman"/>
          <w:i/>
          <w:iCs/>
          <w:sz w:val="27"/>
          <w:szCs w:val="27"/>
          <w:lang w:eastAsia="cs-CZ"/>
        </w:rPr>
        <w:t>).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gram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100%</w:t>
      </w:r>
      <w:proofErr w:type="gram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sustainable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 xml:space="preserve">Steel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entirely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natural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product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which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infinitely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recyclable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However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in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building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industry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are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sometimes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treated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coatings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meet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fire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regulations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improve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appearance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metal. In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rare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cases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coatings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may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contain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ingredients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which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can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leach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into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environment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cause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harm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humans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ArcelorMittal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’s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new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collection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organic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already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complies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current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future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European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Union REACH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regulations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on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Registration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Evaluation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Authorisation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Restriction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Chemical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Substances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REACH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aims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improve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protection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human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health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environment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through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better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earlier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identification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intrinsic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properties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chemical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substances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Changes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REACH,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which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will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restrict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use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Substances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Very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High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Concern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(SVHC), 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lastRenderedPageBreak/>
        <w:t xml:space="preserve">are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expected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Anticipating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ArcelorMittal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has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already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ensured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that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collection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gram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100%</w:t>
      </w:r>
      <w:proofErr w:type="gram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free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hexavalent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chromium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heavy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metals. 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not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case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many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imported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organic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brought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into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Europe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quality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imported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can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poor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often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contain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SVHC.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Extensive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testing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programme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durability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versatility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organic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has led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its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wide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use in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building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industry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External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applications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include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wall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cladding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roofing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guttering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Internal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applications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include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wall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panels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suspended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ceilings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lighting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ArcelorMittal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’s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range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includes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both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internal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external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applications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see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Table 1).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Depending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on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environmental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conditions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are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guaranteed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up to 30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years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against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corrosion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peeling.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has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undergone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extensive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testing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programme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over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several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years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have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been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exposed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different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sources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corrosion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weathering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conditions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locations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around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world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results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were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excellent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especially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regard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corrosion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resistance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(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including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edge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corrosion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),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paint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peeling and film integrity.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Here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help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ArcelorMittal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provide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you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tools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Nspiration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you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need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design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engineer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each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project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A team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expert R&amp;D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engineers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are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available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help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you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choose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right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product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understand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impact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your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building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will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have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on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environment. They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will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work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you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identify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right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solution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reduce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environmental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impact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construction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They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can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also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help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you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optimise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structural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use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profiles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purlins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calculate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load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tables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provide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fire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resistance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data. 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Thanks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ArcelorMittal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’s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organic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future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our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built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environment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will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healthier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flexible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and more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beautiful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Just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like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itself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more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information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about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range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please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visit </w:t>
      </w:r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www.arcelormittal.com/industry/Nature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--- END OF ARTICLE ---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Box: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Naturally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in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harmony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environment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ArcelorMittal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’s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Nature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products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are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unique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in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both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texture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appearance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They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also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have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special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properties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which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enhance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their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appearance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lastRenderedPageBreak/>
        <w:t>contribute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comfort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building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One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example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Granite®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Wood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which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comes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in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several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wood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patterns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colours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including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oak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palisander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four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layers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paint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a 35 µm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outdoor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paint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warmth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aesthetic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wood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finish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combine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well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sustainable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advantage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Granite®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>Comfort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greatly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enhances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thermal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comfort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in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warm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climates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organic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reflects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sunlight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radiant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heat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back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into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atmosphere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It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absorbs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significantly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less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heat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than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current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organic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coated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steels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Interiors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are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immediately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few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degrees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cooler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helping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save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as much as </w:t>
      </w:r>
      <w:proofErr w:type="gram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15%</w:t>
      </w:r>
      <w:proofErr w:type="gram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on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electricity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air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conditioning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  <w:t xml:space="preserve">Steel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also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natural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choice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when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comes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generating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renewable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energy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photovoltaic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installations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00"/>
          <w:lang w:eastAsia="cs-CZ"/>
        </w:rPr>
        <w:t xml:space="preserve">Granite® HDX PV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provides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resistance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to UV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weathering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and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corrosion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even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in severe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climatic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conditions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. It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also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aesthetically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pleasing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blending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perfectly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into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surrounding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environment.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With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a long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guarantee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against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perforation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, </w:t>
      </w:r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Granite® HDX PV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is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perfectly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suited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for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photovoltaic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roofing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systems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.</w:t>
      </w: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br/>
      </w:r>
      <w:r w:rsidRPr="00EA2865">
        <w:rPr>
          <w:rFonts w:ascii="Times New Roman" w:eastAsia="Times New Roman" w:hAnsi="Times New Roman" w:cs="Times New Roman"/>
          <w:sz w:val="27"/>
          <w:szCs w:val="27"/>
          <w:shd w:val="clear" w:color="auto" w:fill="FFFF00"/>
          <w:lang w:eastAsia="cs-CZ"/>
        </w:rPr>
        <w:t>--- END OF BOX ---</w:t>
      </w:r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6E8D694" w14:textId="77777777" w:rsidR="00EA2865" w:rsidRPr="00EA2865" w:rsidRDefault="00EA2865" w:rsidP="00EA2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End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of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the</w:t>
      </w:r>
      <w:proofErr w:type="spellEnd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project</w:t>
      </w:r>
      <w:proofErr w:type="spellEnd"/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D7CAA2F" w14:textId="77777777" w:rsidR="00EA2865" w:rsidRP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286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Source:</w:t>
      </w:r>
      <w:r w:rsidRPr="00EA28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2998C50" w14:textId="08B2CE47" w:rsid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cs-CZ"/>
        </w:rPr>
      </w:pPr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Update FCE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client</w:t>
      </w:r>
      <w:proofErr w:type="spellEnd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</w:t>
      </w:r>
      <w:proofErr w:type="spellStart"/>
      <w:r w:rsidRPr="00EA2865">
        <w:rPr>
          <w:rFonts w:ascii="Times New Roman" w:eastAsia="Times New Roman" w:hAnsi="Times New Roman" w:cs="Times New Roman"/>
          <w:sz w:val="27"/>
          <w:szCs w:val="27"/>
          <w:lang w:eastAsia="cs-CZ"/>
        </w:rPr>
        <w:t>magazine</w:t>
      </w:r>
      <w:proofErr w:type="spellEnd"/>
    </w:p>
    <w:p w14:paraId="4EA02CD2" w14:textId="77777777" w:rsidR="00EA2865" w:rsidRPr="00EA2865" w:rsidRDefault="00EA2865" w:rsidP="00EA2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33D962" w14:textId="77777777" w:rsidR="00EA2865" w:rsidRDefault="00EA2865"/>
    <w:sectPr w:rsidR="00EA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65"/>
    <w:rsid w:val="00E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6C9A"/>
  <w15:chartTrackingRefBased/>
  <w15:docId w15:val="{C4F5FCE9-C3ED-4309-9A12-FAD42E67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A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6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1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kro0001</dc:creator>
  <cp:keywords/>
  <dc:description/>
  <cp:lastModifiedBy>kro0001</cp:lastModifiedBy>
  <cp:revision>1</cp:revision>
  <dcterms:created xsi:type="dcterms:W3CDTF">2024-05-28T09:50:00Z</dcterms:created>
  <dcterms:modified xsi:type="dcterms:W3CDTF">2024-05-28T09:50:00Z</dcterms:modified>
</cp:coreProperties>
</file>