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9F03A" w14:textId="71E8DEE3" w:rsidR="005A11F1" w:rsidRPr="000215FE" w:rsidRDefault="000215FE" w:rsidP="000215FE">
      <w:pPr>
        <w:pStyle w:val="Nzev"/>
        <w:rPr>
          <w:sz w:val="28"/>
          <w:szCs w:val="22"/>
        </w:rPr>
      </w:pPr>
      <w:r w:rsidRPr="000215FE">
        <w:rPr>
          <w:sz w:val="28"/>
          <w:szCs w:val="22"/>
        </w:rPr>
        <w:t>Finanční gramotnost: Okruh</w:t>
      </w:r>
      <w:r w:rsidR="00C961CA">
        <w:rPr>
          <w:sz w:val="28"/>
          <w:szCs w:val="22"/>
        </w:rPr>
        <w:t>y</w:t>
      </w:r>
      <w:r w:rsidRPr="000215FE">
        <w:rPr>
          <w:sz w:val="28"/>
          <w:szCs w:val="22"/>
        </w:rPr>
        <w:t xml:space="preserve"> referátů </w:t>
      </w:r>
    </w:p>
    <w:p w14:paraId="7E7C018D" w14:textId="11019239" w:rsidR="000215FE" w:rsidRDefault="00C961CA" w:rsidP="000215FE">
      <w:pPr>
        <w:pStyle w:val="Odstavecseseznamem"/>
        <w:numPr>
          <w:ilvl w:val="0"/>
          <w:numId w:val="2"/>
        </w:numPr>
      </w:pPr>
      <w:r>
        <w:t xml:space="preserve">Peníze, </w:t>
      </w:r>
      <w:r w:rsidR="000215FE">
        <w:t>Inflace (Rekordy, EU a Eurozóna, Česko 1993-202</w:t>
      </w:r>
      <w:r w:rsidR="0022658B">
        <w:t>4</w:t>
      </w:r>
      <w:r w:rsidR="000215FE">
        <w:t>)</w:t>
      </w:r>
    </w:p>
    <w:p w14:paraId="3CD85D2C" w14:textId="6D2446C9" w:rsidR="000215FE" w:rsidRDefault="000215FE" w:rsidP="000215FE">
      <w:pPr>
        <w:pStyle w:val="Odstavecseseznamem"/>
        <w:numPr>
          <w:ilvl w:val="0"/>
          <w:numId w:val="2"/>
        </w:numPr>
      </w:pPr>
      <w:r>
        <w:t>Státní rozpočet struktur příjmů a výdajů</w:t>
      </w:r>
      <w:r w:rsidR="0022658B">
        <w:t>, porovnání dvou významně odlišných období (20 let) nebo dvou významně odlišných zemí</w:t>
      </w:r>
    </w:p>
    <w:p w14:paraId="1B408FB8" w14:textId="09B1A880" w:rsidR="000215FE" w:rsidRDefault="000215FE" w:rsidP="000215FE">
      <w:pPr>
        <w:pStyle w:val="Odstavecseseznamem"/>
        <w:numPr>
          <w:ilvl w:val="0"/>
          <w:numId w:val="2"/>
        </w:numPr>
      </w:pPr>
      <w:r>
        <w:t>Daně – druhy, sazby, objem výnosů ČR 202</w:t>
      </w:r>
      <w:r w:rsidR="0022658B">
        <w:t>3</w:t>
      </w:r>
      <w:r w:rsidR="00C961CA">
        <w:t xml:space="preserve"> včetně sociálního a zdravotního pojištění</w:t>
      </w:r>
    </w:p>
    <w:p w14:paraId="5255C73F" w14:textId="7290FB6A" w:rsidR="000215FE" w:rsidRDefault="000215FE" w:rsidP="000215FE">
      <w:pPr>
        <w:pStyle w:val="Odstavecseseznamem"/>
        <w:numPr>
          <w:ilvl w:val="0"/>
          <w:numId w:val="2"/>
        </w:numPr>
      </w:pPr>
      <w:r>
        <w:t>Osobní celoživotní finanční plán – varianty včetně finančních rezerv</w:t>
      </w:r>
    </w:p>
    <w:p w14:paraId="671B0584" w14:textId="543C772B" w:rsidR="00C961CA" w:rsidRDefault="00C961CA" w:rsidP="000215FE">
      <w:pPr>
        <w:pStyle w:val="Odstavecseseznamem"/>
        <w:numPr>
          <w:ilvl w:val="0"/>
          <w:numId w:val="2"/>
        </w:numPr>
      </w:pPr>
      <w:r>
        <w:t xml:space="preserve">Rozpočet domácnosti – varianty pro </w:t>
      </w:r>
      <w:r w:rsidR="0022658B">
        <w:t xml:space="preserve">nejméně </w:t>
      </w:r>
      <w:r>
        <w:t>tři různé konstelace (</w:t>
      </w:r>
      <w:r w:rsidR="0022658B">
        <w:t xml:space="preserve">například </w:t>
      </w:r>
      <w:r>
        <w:t>rodina s malými dětmi, rodina s dospělými dětmi mimo, seniorská domácnost)</w:t>
      </w:r>
    </w:p>
    <w:p w14:paraId="10B60A97" w14:textId="3D151F2A" w:rsidR="00C961CA" w:rsidRDefault="00C961CA" w:rsidP="000215FE">
      <w:pPr>
        <w:pStyle w:val="Odstavecseseznamem"/>
        <w:numPr>
          <w:ilvl w:val="0"/>
          <w:numId w:val="2"/>
        </w:numPr>
      </w:pPr>
      <w:r>
        <w:t xml:space="preserve">Rozpočet domácnosti – varianta ze země s jiným důchodovým systémem a </w:t>
      </w:r>
      <w:r w:rsidR="0022658B">
        <w:t>různou</w:t>
      </w:r>
      <w:r>
        <w:t xml:space="preserve"> rolí kapitálového trhu    </w:t>
      </w:r>
    </w:p>
    <w:p w14:paraId="07EA0F59" w14:textId="36C53AD0" w:rsidR="000215FE" w:rsidRDefault="000215FE" w:rsidP="000215FE">
      <w:pPr>
        <w:pStyle w:val="Odstavecseseznamem"/>
        <w:numPr>
          <w:ilvl w:val="0"/>
          <w:numId w:val="2"/>
        </w:numPr>
      </w:pPr>
      <w:r>
        <w:t xml:space="preserve">Pracovní smlouvy – </w:t>
      </w:r>
      <w:r w:rsidR="00C961CA">
        <w:t xml:space="preserve">druhy, </w:t>
      </w:r>
      <w:r>
        <w:t>aktuální problémy v</w:t>
      </w:r>
      <w:r w:rsidR="00C961CA">
        <w:t> </w:t>
      </w:r>
      <w:r>
        <w:t>ČR</w:t>
      </w:r>
      <w:r w:rsidR="00C961CA">
        <w:t xml:space="preserve">, mezinárodní srovnání </w:t>
      </w:r>
    </w:p>
    <w:p w14:paraId="05620736" w14:textId="7FCC8747" w:rsidR="000215FE" w:rsidRDefault="000215FE" w:rsidP="000215FE">
      <w:pPr>
        <w:pStyle w:val="Odstavecseseznamem"/>
        <w:numPr>
          <w:ilvl w:val="0"/>
          <w:numId w:val="2"/>
        </w:numPr>
      </w:pPr>
      <w:r>
        <w:t>Daně z příjmů – druhy, sazby, výpočet, administrativa</w:t>
      </w:r>
    </w:p>
    <w:p w14:paraId="06BD6D0F" w14:textId="536C0743" w:rsidR="000215FE" w:rsidRDefault="000215FE" w:rsidP="000215FE">
      <w:pPr>
        <w:pStyle w:val="Odstavecseseznamem"/>
        <w:numPr>
          <w:ilvl w:val="0"/>
          <w:numId w:val="2"/>
        </w:numPr>
      </w:pPr>
      <w:r>
        <w:t>Předpoklady pro podnikání, podíl a význam podnikatelské třídy</w:t>
      </w:r>
      <w:r w:rsidR="00C961CA">
        <w:t xml:space="preserve">, struktura české ekonomiky, přívětivost podnikatelského prostředí </w:t>
      </w:r>
    </w:p>
    <w:p w14:paraId="43FC0D8C" w14:textId="2CA6F5A8" w:rsidR="000215FE" w:rsidRDefault="00C961CA" w:rsidP="000215FE">
      <w:pPr>
        <w:pStyle w:val="Odstavecseseznamem"/>
        <w:numPr>
          <w:ilvl w:val="0"/>
          <w:numId w:val="2"/>
        </w:numPr>
      </w:pPr>
      <w:r>
        <w:t xml:space="preserve">Zajištění příjmů a majetku. </w:t>
      </w:r>
      <w:r w:rsidR="000215FE">
        <w:t>Pojištění, druhy, praktický smysl</w:t>
      </w:r>
    </w:p>
    <w:p w14:paraId="2CD25701" w14:textId="2B1FFFC3" w:rsidR="0022658B" w:rsidRDefault="0022658B" w:rsidP="000215FE">
      <w:pPr>
        <w:pStyle w:val="Odstavecseseznamem"/>
        <w:numPr>
          <w:ilvl w:val="0"/>
          <w:numId w:val="2"/>
        </w:numPr>
      </w:pPr>
      <w:r>
        <w:t xml:space="preserve">Zajištění na stáří a pro případ nemohoucnosti: </w:t>
      </w:r>
      <w:r w:rsidR="000215FE">
        <w:t>Starobní penze státní, nestátní</w:t>
      </w:r>
      <w:r>
        <w:t xml:space="preserve">, podniková, dobrovolná, </w:t>
      </w:r>
    </w:p>
    <w:p w14:paraId="77FEEE45" w14:textId="4917B046" w:rsidR="000215FE" w:rsidRDefault="000215FE" w:rsidP="000215FE">
      <w:pPr>
        <w:pStyle w:val="Odstavecseseznamem"/>
        <w:numPr>
          <w:ilvl w:val="0"/>
          <w:numId w:val="2"/>
        </w:numPr>
      </w:pPr>
      <w:r>
        <w:t>Centrální banka: Smysl, cíle, nástroje. Různé postavení v různých zemích. Pro a proti.</w:t>
      </w:r>
    </w:p>
    <w:p w14:paraId="4F6BCACC" w14:textId="306BC542" w:rsidR="000215FE" w:rsidRDefault="000215FE" w:rsidP="000215FE">
      <w:pPr>
        <w:pStyle w:val="Odstavecseseznamem"/>
        <w:numPr>
          <w:ilvl w:val="0"/>
          <w:numId w:val="2"/>
        </w:numPr>
      </w:pPr>
      <w:r>
        <w:t xml:space="preserve"> Úvěry: Smysl, druhy, úroková míra, bonita, zajištění (hypotéka, spotřebitelský úvěr, stavební spoření)</w:t>
      </w:r>
    </w:p>
    <w:p w14:paraId="578F63DE" w14:textId="3A7E7C0E" w:rsidR="000215FE" w:rsidRDefault="000215FE" w:rsidP="000215FE">
      <w:pPr>
        <w:pStyle w:val="Odstavecseseznamem"/>
        <w:numPr>
          <w:ilvl w:val="0"/>
          <w:numId w:val="2"/>
        </w:numPr>
      </w:pPr>
      <w:r>
        <w:t>Nebankovní finanční nástroje (směnka, leasing, nebankovní úvěry)</w:t>
      </w:r>
    </w:p>
    <w:p w14:paraId="7968A726" w14:textId="39B50E0D" w:rsidR="000215FE" w:rsidRDefault="000215FE" w:rsidP="000215FE">
      <w:pPr>
        <w:pStyle w:val="Odstavecseseznamem"/>
        <w:numPr>
          <w:ilvl w:val="0"/>
          <w:numId w:val="2"/>
        </w:numPr>
      </w:pPr>
      <w:r>
        <w:t>Co je to investice? (Reálné a finanční investice, do čeho, jak, výnos, jistota, náklady</w:t>
      </w:r>
      <w:r w:rsidR="00C961CA">
        <w:t>,</w:t>
      </w:r>
      <w:r>
        <w:t xml:space="preserve"> </w:t>
      </w:r>
      <w:r w:rsidR="00C961CA">
        <w:t>p</w:t>
      </w:r>
      <w:r>
        <w:t>rofil investora, riziko, likvidita, diverzifikace</w:t>
      </w:r>
    </w:p>
    <w:p w14:paraId="6E449DDB" w14:textId="69F01133" w:rsidR="00C961CA" w:rsidRDefault="00C961CA" w:rsidP="000215FE">
      <w:pPr>
        <w:pStyle w:val="Odstavecseseznamem"/>
        <w:numPr>
          <w:ilvl w:val="0"/>
          <w:numId w:val="2"/>
        </w:numPr>
      </w:pPr>
      <w:r>
        <w:t>Reálné investice, výnos, náklad, pro a proti</w:t>
      </w:r>
    </w:p>
    <w:p w14:paraId="057BA43E" w14:textId="51247E2E" w:rsidR="00C961CA" w:rsidRDefault="00C961CA" w:rsidP="000215FE">
      <w:pPr>
        <w:pStyle w:val="Odstavecseseznamem"/>
        <w:numPr>
          <w:ilvl w:val="0"/>
          <w:numId w:val="2"/>
        </w:numPr>
      </w:pPr>
      <w:r>
        <w:t>Finanční investice 1 – peněžní trh, dluhopisy</w:t>
      </w:r>
    </w:p>
    <w:p w14:paraId="07E42A43" w14:textId="6EBACE1D" w:rsidR="00C961CA" w:rsidRDefault="00C961CA" w:rsidP="000215FE">
      <w:pPr>
        <w:pStyle w:val="Odstavecseseznamem"/>
        <w:numPr>
          <w:ilvl w:val="0"/>
          <w:numId w:val="2"/>
        </w:numPr>
      </w:pPr>
      <w:r>
        <w:t>Finanční investice 2 – burza, akcie burzovní a neburzovní, ETF, podílové fondy, deriváty</w:t>
      </w:r>
    </w:p>
    <w:p w14:paraId="0EF4A9AC" w14:textId="6A54293C" w:rsidR="00C961CA" w:rsidRDefault="00C961CA" w:rsidP="000215FE">
      <w:pPr>
        <w:pStyle w:val="Odstavecseseznamem"/>
        <w:numPr>
          <w:ilvl w:val="0"/>
          <w:numId w:val="2"/>
        </w:numPr>
      </w:pPr>
      <w:r>
        <w:t xml:space="preserve">Zadlužení </w:t>
      </w:r>
    </w:p>
    <w:p w14:paraId="671516D7" w14:textId="5AC0817D" w:rsidR="00C961CA" w:rsidRDefault="00C961CA" w:rsidP="000215FE">
      <w:pPr>
        <w:pStyle w:val="Odstavecseseznamem"/>
        <w:numPr>
          <w:ilvl w:val="0"/>
          <w:numId w:val="2"/>
        </w:numPr>
      </w:pPr>
      <w:r>
        <w:t>Předlužení – insolvence, úpadek, exekuce, osobní bankrot</w:t>
      </w:r>
    </w:p>
    <w:p w14:paraId="4526D1E3" w14:textId="06D9F4CC" w:rsidR="00C961CA" w:rsidRPr="000215FE" w:rsidRDefault="00C961CA" w:rsidP="000215FE">
      <w:pPr>
        <w:pStyle w:val="Odstavecseseznamem"/>
        <w:numPr>
          <w:ilvl w:val="0"/>
          <w:numId w:val="2"/>
        </w:numPr>
      </w:pPr>
      <w:r>
        <w:t>Práva spotřebitele</w:t>
      </w:r>
    </w:p>
    <w:sectPr w:rsidR="00C961CA" w:rsidRPr="000215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CC642" w14:textId="77777777" w:rsidR="005A11F1" w:rsidRDefault="005A11F1" w:rsidP="005A11F1">
      <w:pPr>
        <w:spacing w:after="0" w:line="240" w:lineRule="auto"/>
      </w:pPr>
      <w:r>
        <w:separator/>
      </w:r>
    </w:p>
  </w:endnote>
  <w:endnote w:type="continuationSeparator" w:id="0">
    <w:p w14:paraId="10B6277F" w14:textId="77777777" w:rsidR="005A11F1" w:rsidRDefault="005A11F1" w:rsidP="005A1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9282044"/>
      <w:docPartObj>
        <w:docPartGallery w:val="Page Numbers (Bottom of Page)"/>
        <w:docPartUnique/>
      </w:docPartObj>
    </w:sdtPr>
    <w:sdtEndPr/>
    <w:sdtContent>
      <w:p w14:paraId="7CD3F0B1" w14:textId="4EBD2687" w:rsidR="007664C3" w:rsidRDefault="007664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08833E" w14:textId="77777777" w:rsidR="007664C3" w:rsidRDefault="007664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1B582" w14:textId="77777777" w:rsidR="005A11F1" w:rsidRDefault="005A11F1" w:rsidP="005A11F1">
      <w:pPr>
        <w:spacing w:after="0" w:line="240" w:lineRule="auto"/>
      </w:pPr>
      <w:r>
        <w:separator/>
      </w:r>
    </w:p>
  </w:footnote>
  <w:footnote w:type="continuationSeparator" w:id="0">
    <w:p w14:paraId="69F3895C" w14:textId="77777777" w:rsidR="005A11F1" w:rsidRDefault="005A11F1" w:rsidP="005A1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1EAA" w14:textId="55E88F16" w:rsidR="005A11F1" w:rsidRDefault="005A11F1" w:rsidP="005A11F1">
    <w:pPr>
      <w:jc w:val="center"/>
    </w:pPr>
    <w:r w:rsidRPr="005A11F1">
      <w:rPr>
        <w:b/>
        <w:bCs/>
      </w:rPr>
      <w:t>UCJAOPBK61</w:t>
    </w:r>
    <w:r w:rsidRPr="005A11F1">
      <w:t> Finanční gramotnost</w:t>
    </w:r>
    <w:r>
      <w:t xml:space="preserve">, ZS </w:t>
    </w:r>
    <w:proofErr w:type="gramStart"/>
    <w:r>
      <w:t>září – prosinec</w:t>
    </w:r>
    <w:proofErr w:type="gramEnd"/>
    <w:r>
      <w:t xml:space="preserve"> 202</w:t>
    </w:r>
    <w:r w:rsidR="000A2887">
      <w:t>5</w:t>
    </w:r>
  </w:p>
  <w:p w14:paraId="65D9BA37" w14:textId="573E8819" w:rsidR="005A11F1" w:rsidRDefault="005A11F1">
    <w:pPr>
      <w:pStyle w:val="Zhlav"/>
    </w:pPr>
  </w:p>
  <w:p w14:paraId="27454F9E" w14:textId="77777777" w:rsidR="005A11F1" w:rsidRDefault="005A11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100FE"/>
    <w:multiLevelType w:val="hybridMultilevel"/>
    <w:tmpl w:val="DBAAA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04304"/>
    <w:multiLevelType w:val="hybridMultilevel"/>
    <w:tmpl w:val="20C459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19024">
    <w:abstractNumId w:val="1"/>
  </w:num>
  <w:num w:numId="2" w16cid:durableId="184604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AA"/>
    <w:rsid w:val="000215FE"/>
    <w:rsid w:val="000A2887"/>
    <w:rsid w:val="0011753B"/>
    <w:rsid w:val="0018653A"/>
    <w:rsid w:val="00220E87"/>
    <w:rsid w:val="0022658B"/>
    <w:rsid w:val="00243665"/>
    <w:rsid w:val="002A2A6B"/>
    <w:rsid w:val="003607AA"/>
    <w:rsid w:val="00377D0B"/>
    <w:rsid w:val="005A11F1"/>
    <w:rsid w:val="007664C3"/>
    <w:rsid w:val="009F7B4A"/>
    <w:rsid w:val="00AA6BAA"/>
    <w:rsid w:val="00B77FB5"/>
    <w:rsid w:val="00C961CA"/>
    <w:rsid w:val="00CF1AEC"/>
    <w:rsid w:val="00F2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441E8"/>
  <w15:chartTrackingRefBased/>
  <w15:docId w15:val="{DEB2060A-8392-476E-869D-6BE55750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BAA"/>
    <w:pPr>
      <w:spacing w:after="200" w:line="276" w:lineRule="auto"/>
    </w:pPr>
    <w:rPr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F7B4A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9F7B4A"/>
    <w:rPr>
      <w:b/>
      <w:bCs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7B4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F7B4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5A11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11F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A11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11F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6BAA"/>
    <w:pPr>
      <w:ind w:left="720"/>
      <w:contextualSpacing/>
    </w:pPr>
  </w:style>
  <w:style w:type="table" w:styleId="Mkatabulky">
    <w:name w:val="Table Grid"/>
    <w:basedOn w:val="Normlntabulka"/>
    <w:uiPriority w:val="59"/>
    <w:rsid w:val="00AA6BAA"/>
    <w:rPr>
      <w:b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Neugebauer</dc:creator>
  <cp:keywords/>
  <dc:description/>
  <cp:lastModifiedBy>rpic rpic</cp:lastModifiedBy>
  <cp:revision>5</cp:revision>
  <cp:lastPrinted>2024-09-25T08:16:00Z</cp:lastPrinted>
  <dcterms:created xsi:type="dcterms:W3CDTF">2024-09-25T08:24:00Z</dcterms:created>
  <dcterms:modified xsi:type="dcterms:W3CDTF">2025-09-17T07:36:00Z</dcterms:modified>
</cp:coreProperties>
</file>