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F9" w:rsidRPr="00196A53" w:rsidRDefault="004351F9" w:rsidP="00534217">
      <w:pPr>
        <w:spacing w:after="0"/>
        <w:rPr>
          <w:rStyle w:val="tlid-translation"/>
          <w:rFonts w:ascii="Times New Roman" w:hAnsi="Times New Roman" w:cs="Times New Roman"/>
          <w:b/>
          <w:sz w:val="24"/>
          <w:szCs w:val="24"/>
          <w:u w:val="single"/>
          <w:lang w:val="en-GB"/>
        </w:rPr>
      </w:pPr>
      <w:r w:rsidRPr="00196A53">
        <w:rPr>
          <w:rStyle w:val="tlid-translation"/>
          <w:rFonts w:ascii="Times New Roman" w:hAnsi="Times New Roman" w:cs="Times New Roman"/>
          <w:b/>
          <w:sz w:val="24"/>
          <w:szCs w:val="24"/>
          <w:u w:val="single"/>
          <w:lang w:val="en-GB"/>
        </w:rPr>
        <w:t>Security policy</w:t>
      </w:r>
    </w:p>
    <w:p w:rsidR="004351F9" w:rsidRPr="00196A53" w:rsidRDefault="004351F9" w:rsidP="00534217">
      <w:pPr>
        <w:spacing w:after="0"/>
        <w:rPr>
          <w:rStyle w:val="tlid-translation"/>
          <w:rFonts w:ascii="Times New Roman" w:hAnsi="Times New Roman" w:cs="Times New Roman"/>
          <w:b/>
          <w:sz w:val="24"/>
          <w:szCs w:val="24"/>
          <w:u w:val="single"/>
          <w:lang w:val="en-GB"/>
        </w:rPr>
      </w:pPr>
    </w:p>
    <w:p w:rsidR="004351F9" w:rsidRPr="00196A53" w:rsidRDefault="004351F9" w:rsidP="00534217">
      <w:pPr>
        <w:spacing w:after="0"/>
        <w:rPr>
          <w:rFonts w:ascii="Times New Roman" w:hAnsi="Times New Roman" w:cs="Times New Roman"/>
          <w:b/>
          <w:sz w:val="24"/>
          <w:szCs w:val="24"/>
          <w:lang w:val="en-GB"/>
        </w:rPr>
      </w:pPr>
      <w:r w:rsidRPr="00196A53">
        <w:rPr>
          <w:rStyle w:val="tlid-translation"/>
          <w:rFonts w:ascii="Times New Roman" w:hAnsi="Times New Roman" w:cs="Times New Roman"/>
          <w:b/>
          <w:sz w:val="24"/>
          <w:szCs w:val="24"/>
          <w:lang w:val="en-GB"/>
        </w:rPr>
        <w:t>State security policy</w:t>
      </w:r>
    </w:p>
    <w:p w:rsidR="004351F9" w:rsidRPr="00196A53" w:rsidRDefault="004351F9" w:rsidP="00534217">
      <w:pPr>
        <w:spacing w:after="0"/>
        <w:rPr>
          <w:rFonts w:ascii="Times New Roman" w:hAnsi="Times New Roman" w:cs="Times New Roman"/>
          <w:sz w:val="24"/>
          <w:szCs w:val="24"/>
          <w:lang w:val="en-GB"/>
        </w:rPr>
      </w:pPr>
      <w:r w:rsidRPr="00196A53">
        <w:rPr>
          <w:rFonts w:ascii="Times New Roman" w:hAnsi="Times New Roman" w:cs="Times New Roman"/>
          <w:sz w:val="24"/>
          <w:szCs w:val="24"/>
          <w:lang w:val="en-GB"/>
        </w:rPr>
        <w:t>is a s</w:t>
      </w:r>
      <w:r w:rsidRPr="00196A53">
        <w:rPr>
          <w:rStyle w:val="tlid-translation"/>
          <w:rFonts w:ascii="Times New Roman" w:hAnsi="Times New Roman" w:cs="Times New Roman"/>
          <w:sz w:val="24"/>
          <w:szCs w:val="24"/>
          <w:lang w:val="en-GB"/>
        </w:rPr>
        <w:t>ocial activity based on a set of basic state interests and goals, as well as the main tools to achieve them, aimed at ensuring state sovereignty and territorial integrity of the state and its democratic foundations, democratic institutions, economic and social development of the state, health and life, property, cultural property, the environment and the fulfilment of international security obligations.</w:t>
      </w:r>
      <w:r w:rsidRPr="00196A53">
        <w:rPr>
          <w:rFonts w:ascii="Times New Roman" w:hAnsi="Times New Roman" w:cs="Times New Roman"/>
          <w:sz w:val="24"/>
          <w:szCs w:val="24"/>
          <w:lang w:val="en-GB"/>
        </w:rPr>
        <w:t xml:space="preserve"> </w:t>
      </w:r>
    </w:p>
    <w:p w:rsidR="004351F9" w:rsidRPr="00196A53" w:rsidRDefault="004351F9" w:rsidP="00534217">
      <w:pPr>
        <w:spacing w:after="0"/>
        <w:rPr>
          <w:rFonts w:ascii="Times New Roman" w:hAnsi="Times New Roman" w:cs="Times New Roman"/>
          <w:sz w:val="24"/>
          <w:szCs w:val="24"/>
          <w:lang w:val="en-GB"/>
        </w:rPr>
      </w:pPr>
      <w:r w:rsidRPr="00196A53">
        <w:rPr>
          <w:rStyle w:val="tlid-translation"/>
          <w:rFonts w:ascii="Times New Roman" w:hAnsi="Times New Roman" w:cs="Times New Roman"/>
          <w:sz w:val="24"/>
          <w:szCs w:val="24"/>
          <w:lang w:val="en-GB"/>
        </w:rPr>
        <w:t>The security policy of the state consists of five basic components</w:t>
      </w:r>
    </w:p>
    <w:p w:rsidR="004351F9" w:rsidRPr="00196A53" w:rsidRDefault="004351F9" w:rsidP="00534217">
      <w:pPr>
        <w:pStyle w:val="Odstavecseseznamem"/>
        <w:numPr>
          <w:ilvl w:val="0"/>
          <w:numId w:val="1"/>
        </w:numPr>
        <w:spacing w:after="0"/>
        <w:rPr>
          <w:rFonts w:ascii="Times New Roman" w:hAnsi="Times New Roman" w:cs="Times New Roman"/>
          <w:sz w:val="24"/>
          <w:szCs w:val="24"/>
          <w:lang w:val="en-GB"/>
        </w:rPr>
      </w:pPr>
      <w:r w:rsidRPr="00196A53">
        <w:rPr>
          <w:rStyle w:val="tlid-translation"/>
          <w:rFonts w:ascii="Times New Roman" w:hAnsi="Times New Roman" w:cs="Times New Roman"/>
          <w:sz w:val="24"/>
          <w:szCs w:val="24"/>
          <w:lang w:val="en-GB"/>
        </w:rPr>
        <w:t>foreign policy in the field of state security;</w:t>
      </w:r>
    </w:p>
    <w:p w:rsidR="004351F9" w:rsidRPr="00196A53" w:rsidRDefault="004351F9" w:rsidP="00534217">
      <w:pPr>
        <w:pStyle w:val="Odstavecseseznamem"/>
        <w:numPr>
          <w:ilvl w:val="0"/>
          <w:numId w:val="1"/>
        </w:numPr>
        <w:spacing w:after="0"/>
        <w:rPr>
          <w:rStyle w:val="tlid-translation"/>
          <w:rFonts w:ascii="Times New Roman" w:hAnsi="Times New Roman" w:cs="Times New Roman"/>
          <w:sz w:val="24"/>
          <w:szCs w:val="24"/>
          <w:lang w:val="en-GB"/>
        </w:rPr>
      </w:pPr>
      <w:r w:rsidRPr="00196A53">
        <w:rPr>
          <w:rStyle w:val="tlid-translation"/>
          <w:rFonts w:ascii="Times New Roman" w:hAnsi="Times New Roman" w:cs="Times New Roman"/>
          <w:sz w:val="24"/>
          <w:szCs w:val="24"/>
          <w:lang w:val="en-GB"/>
        </w:rPr>
        <w:t>defence policy;</w:t>
      </w:r>
    </w:p>
    <w:p w:rsidR="004351F9" w:rsidRPr="00196A53" w:rsidRDefault="004351F9" w:rsidP="00534217">
      <w:pPr>
        <w:pStyle w:val="Odstavecseseznamem"/>
        <w:numPr>
          <w:ilvl w:val="0"/>
          <w:numId w:val="1"/>
        </w:numPr>
        <w:spacing w:after="0"/>
        <w:rPr>
          <w:rFonts w:ascii="Times New Roman" w:hAnsi="Times New Roman" w:cs="Times New Roman"/>
          <w:sz w:val="24"/>
          <w:szCs w:val="24"/>
          <w:lang w:val="en-GB"/>
        </w:rPr>
      </w:pPr>
      <w:r w:rsidRPr="00196A53">
        <w:rPr>
          <w:rStyle w:val="tlid-translation"/>
          <w:rFonts w:ascii="Times New Roman" w:hAnsi="Times New Roman" w:cs="Times New Roman"/>
          <w:sz w:val="24"/>
          <w:szCs w:val="24"/>
          <w:lang w:val="en-GB"/>
        </w:rPr>
        <w:t>internal security policy;</w:t>
      </w:r>
    </w:p>
    <w:p w:rsidR="004351F9" w:rsidRPr="00196A53" w:rsidRDefault="004351F9" w:rsidP="00534217">
      <w:pPr>
        <w:pStyle w:val="Odstavecseseznamem"/>
        <w:numPr>
          <w:ilvl w:val="0"/>
          <w:numId w:val="1"/>
        </w:numPr>
        <w:spacing w:after="0"/>
        <w:rPr>
          <w:rFonts w:ascii="Times New Roman" w:hAnsi="Times New Roman" w:cs="Times New Roman"/>
          <w:sz w:val="24"/>
          <w:szCs w:val="24"/>
          <w:lang w:val="en-GB"/>
        </w:rPr>
      </w:pPr>
      <w:r w:rsidRPr="00196A53">
        <w:rPr>
          <w:rStyle w:val="tlid-translation"/>
          <w:rFonts w:ascii="Times New Roman" w:hAnsi="Times New Roman" w:cs="Times New Roman"/>
          <w:sz w:val="24"/>
          <w:szCs w:val="24"/>
          <w:lang w:val="en-GB"/>
        </w:rPr>
        <w:t>economic policy in the field of state security;</w:t>
      </w:r>
    </w:p>
    <w:p w:rsidR="00A66356" w:rsidRPr="00196A53" w:rsidRDefault="004351F9" w:rsidP="00534217">
      <w:pPr>
        <w:pStyle w:val="Odstavecseseznamem"/>
        <w:numPr>
          <w:ilvl w:val="0"/>
          <w:numId w:val="1"/>
        </w:numPr>
        <w:spacing w:after="0"/>
        <w:rPr>
          <w:rStyle w:val="tlid-translation"/>
          <w:rFonts w:ascii="Times New Roman" w:hAnsi="Times New Roman" w:cs="Times New Roman"/>
          <w:sz w:val="24"/>
          <w:szCs w:val="24"/>
          <w:lang w:val="en-GB"/>
        </w:rPr>
      </w:pPr>
      <w:proofErr w:type="gramStart"/>
      <w:r w:rsidRPr="00196A53">
        <w:rPr>
          <w:rStyle w:val="tlid-translation"/>
          <w:rFonts w:ascii="Times New Roman" w:hAnsi="Times New Roman" w:cs="Times New Roman"/>
          <w:sz w:val="24"/>
          <w:szCs w:val="24"/>
          <w:lang w:val="en-GB"/>
        </w:rPr>
        <w:t>public</w:t>
      </w:r>
      <w:proofErr w:type="gramEnd"/>
      <w:r w:rsidRPr="00196A53">
        <w:rPr>
          <w:rStyle w:val="tlid-translation"/>
          <w:rFonts w:ascii="Times New Roman" w:hAnsi="Times New Roman" w:cs="Times New Roman"/>
          <w:sz w:val="24"/>
          <w:szCs w:val="24"/>
          <w:lang w:val="en-GB"/>
        </w:rPr>
        <w:t xml:space="preserve"> information policy in the field of state security.</w:t>
      </w:r>
    </w:p>
    <w:p w:rsidR="00443D31" w:rsidRPr="00196A53" w:rsidRDefault="00443D31" w:rsidP="00534217">
      <w:pPr>
        <w:spacing w:after="0"/>
        <w:rPr>
          <w:rStyle w:val="tlid-translation"/>
          <w:rFonts w:ascii="Times New Roman" w:hAnsi="Times New Roman" w:cs="Times New Roman"/>
          <w:sz w:val="24"/>
          <w:szCs w:val="24"/>
          <w:lang w:val="en-GB"/>
        </w:rPr>
      </w:pPr>
    </w:p>
    <w:p w:rsidR="00196A53" w:rsidRPr="00196A53" w:rsidRDefault="00443D31" w:rsidP="00534217">
      <w:pPr>
        <w:spacing w:after="0"/>
        <w:rPr>
          <w:rFonts w:ascii="Times New Roman" w:eastAsia="Times New Roman" w:hAnsi="Times New Roman" w:cs="Times New Roman"/>
          <w:sz w:val="24"/>
          <w:szCs w:val="24"/>
          <w:lang w:val="en-GB" w:eastAsia="cs-CZ"/>
        </w:rPr>
      </w:pPr>
      <w:r w:rsidRPr="00196A53">
        <w:rPr>
          <w:rFonts w:ascii="Times New Roman" w:eastAsia="Times New Roman" w:hAnsi="Times New Roman" w:cs="Times New Roman"/>
          <w:sz w:val="24"/>
          <w:szCs w:val="24"/>
          <w:lang w:val="en-GB" w:eastAsia="cs-CZ"/>
        </w:rPr>
        <w:t xml:space="preserve">The security strategy distinguishes </w:t>
      </w:r>
      <w:r w:rsidRPr="00196A53">
        <w:rPr>
          <w:rFonts w:ascii="Times New Roman" w:eastAsia="Times New Roman" w:hAnsi="Times New Roman" w:cs="Times New Roman"/>
          <w:b/>
          <w:i/>
          <w:sz w:val="24"/>
          <w:szCs w:val="24"/>
          <w:lang w:val="en-GB" w:eastAsia="cs-CZ"/>
        </w:rPr>
        <w:t>the interests of the Czech Republic</w:t>
      </w:r>
      <w:r w:rsidRPr="00196A53">
        <w:rPr>
          <w:rFonts w:ascii="Times New Roman" w:eastAsia="Times New Roman" w:hAnsi="Times New Roman" w:cs="Times New Roman"/>
          <w:sz w:val="24"/>
          <w:szCs w:val="24"/>
          <w:lang w:val="en-GB" w:eastAsia="cs-CZ"/>
        </w:rPr>
        <w:t xml:space="preserve"> according to the degree of import</w:t>
      </w:r>
      <w:r w:rsidR="00196A53" w:rsidRPr="00196A53">
        <w:rPr>
          <w:rFonts w:ascii="Times New Roman" w:eastAsia="Times New Roman" w:hAnsi="Times New Roman" w:cs="Times New Roman"/>
          <w:sz w:val="24"/>
          <w:szCs w:val="24"/>
          <w:lang w:val="en-GB" w:eastAsia="cs-CZ"/>
        </w:rPr>
        <w:t xml:space="preserve">ance into three categories: </w:t>
      </w:r>
      <w:r w:rsidR="00196A53" w:rsidRPr="00196A53">
        <w:rPr>
          <w:rFonts w:ascii="Times New Roman" w:eastAsia="Times New Roman" w:hAnsi="Times New Roman" w:cs="Times New Roman"/>
          <w:b/>
          <w:i/>
          <w:sz w:val="24"/>
          <w:szCs w:val="24"/>
          <w:lang w:val="en-GB" w:eastAsia="cs-CZ"/>
        </w:rPr>
        <w:t>vital</w:t>
      </w:r>
      <w:r w:rsidRPr="00196A53">
        <w:rPr>
          <w:rFonts w:ascii="Times New Roman" w:eastAsia="Times New Roman" w:hAnsi="Times New Roman" w:cs="Times New Roman"/>
          <w:sz w:val="24"/>
          <w:szCs w:val="24"/>
          <w:lang w:val="en-GB" w:eastAsia="cs-CZ"/>
        </w:rPr>
        <w:t xml:space="preserve">, </w:t>
      </w:r>
      <w:r w:rsidRPr="00196A53">
        <w:rPr>
          <w:rFonts w:ascii="Times New Roman" w:eastAsia="Times New Roman" w:hAnsi="Times New Roman" w:cs="Times New Roman"/>
          <w:b/>
          <w:i/>
          <w:sz w:val="24"/>
          <w:szCs w:val="24"/>
          <w:lang w:val="en-GB" w:eastAsia="cs-CZ"/>
        </w:rPr>
        <w:t>strategic</w:t>
      </w:r>
      <w:r w:rsidRPr="00196A53">
        <w:rPr>
          <w:rFonts w:ascii="Times New Roman" w:eastAsia="Times New Roman" w:hAnsi="Times New Roman" w:cs="Times New Roman"/>
          <w:sz w:val="24"/>
          <w:szCs w:val="24"/>
          <w:lang w:val="en-GB" w:eastAsia="cs-CZ"/>
        </w:rPr>
        <w:t xml:space="preserve"> and </w:t>
      </w:r>
      <w:r w:rsidRPr="00196A53">
        <w:rPr>
          <w:rFonts w:ascii="Times New Roman" w:eastAsia="Times New Roman" w:hAnsi="Times New Roman" w:cs="Times New Roman"/>
          <w:b/>
          <w:i/>
          <w:sz w:val="24"/>
          <w:szCs w:val="24"/>
          <w:lang w:val="en-GB" w:eastAsia="cs-CZ"/>
        </w:rPr>
        <w:t>other important</w:t>
      </w:r>
      <w:r w:rsidR="00196A53" w:rsidRPr="00196A53">
        <w:rPr>
          <w:rFonts w:ascii="Times New Roman" w:eastAsia="Times New Roman" w:hAnsi="Times New Roman" w:cs="Times New Roman"/>
          <w:b/>
          <w:i/>
          <w:sz w:val="24"/>
          <w:szCs w:val="24"/>
          <w:lang w:val="en-GB" w:eastAsia="cs-CZ"/>
        </w:rPr>
        <w:t xml:space="preserve"> interests</w:t>
      </w:r>
      <w:r w:rsidRPr="00196A53">
        <w:rPr>
          <w:rFonts w:ascii="Times New Roman" w:eastAsia="Times New Roman" w:hAnsi="Times New Roman" w:cs="Times New Roman"/>
          <w:sz w:val="24"/>
          <w:szCs w:val="24"/>
          <w:lang w:val="en-GB" w:eastAsia="cs-CZ"/>
        </w:rPr>
        <w:t>.</w:t>
      </w:r>
      <w:r w:rsidRPr="00443D31">
        <w:rPr>
          <w:rFonts w:ascii="Times New Roman" w:eastAsia="Times New Roman" w:hAnsi="Times New Roman" w:cs="Times New Roman"/>
          <w:sz w:val="24"/>
          <w:szCs w:val="24"/>
          <w:lang w:val="en-GB" w:eastAsia="cs-CZ"/>
        </w:rPr>
        <w:br/>
      </w:r>
      <w:r w:rsidRPr="00443D31">
        <w:rPr>
          <w:rFonts w:ascii="Times New Roman" w:eastAsia="Times New Roman" w:hAnsi="Times New Roman" w:cs="Times New Roman"/>
          <w:sz w:val="24"/>
          <w:szCs w:val="24"/>
          <w:lang w:val="en-GB" w:eastAsia="cs-CZ"/>
        </w:rPr>
        <w:br/>
      </w:r>
      <w:r w:rsidRPr="00196A53">
        <w:rPr>
          <w:rFonts w:ascii="Times New Roman" w:eastAsia="Times New Roman" w:hAnsi="Times New Roman" w:cs="Times New Roman"/>
          <w:sz w:val="24"/>
          <w:szCs w:val="24"/>
          <w:lang w:val="en-GB" w:eastAsia="cs-CZ"/>
        </w:rPr>
        <w:t xml:space="preserve">Ensuring the sovereign existence, territorial integrity and political independence of the Czech Republic and preserving all the essentials of a democratic state governed by the rule of law, including the guarantee and protection of fundamental human rights and freedoms of the population, remain </w:t>
      </w:r>
      <w:r w:rsidRPr="00196A53">
        <w:rPr>
          <w:rFonts w:ascii="Times New Roman" w:eastAsia="Times New Roman" w:hAnsi="Times New Roman" w:cs="Times New Roman"/>
          <w:i/>
          <w:sz w:val="24"/>
          <w:szCs w:val="24"/>
          <w:lang w:val="en-GB" w:eastAsia="cs-CZ"/>
        </w:rPr>
        <w:t>vital interests</w:t>
      </w:r>
      <w:r w:rsidRPr="00196A53">
        <w:rPr>
          <w:rFonts w:ascii="Times New Roman" w:eastAsia="Times New Roman" w:hAnsi="Times New Roman" w:cs="Times New Roman"/>
          <w:sz w:val="24"/>
          <w:szCs w:val="24"/>
          <w:lang w:val="en-GB" w:eastAsia="cs-CZ"/>
        </w:rPr>
        <w:t>.</w:t>
      </w:r>
      <w:r w:rsidRPr="00443D31">
        <w:rPr>
          <w:rFonts w:ascii="Times New Roman" w:eastAsia="Times New Roman" w:hAnsi="Times New Roman" w:cs="Times New Roman"/>
          <w:sz w:val="24"/>
          <w:szCs w:val="24"/>
          <w:lang w:val="en-GB" w:eastAsia="cs-CZ"/>
        </w:rPr>
        <w:br/>
      </w:r>
      <w:r w:rsidRPr="00443D31">
        <w:rPr>
          <w:rFonts w:ascii="Times New Roman" w:eastAsia="Times New Roman" w:hAnsi="Times New Roman" w:cs="Times New Roman"/>
          <w:sz w:val="24"/>
          <w:szCs w:val="24"/>
          <w:lang w:val="en-GB" w:eastAsia="cs-CZ"/>
        </w:rPr>
        <w:br/>
      </w:r>
      <w:r w:rsidRPr="00196A53">
        <w:rPr>
          <w:rFonts w:ascii="Times New Roman" w:eastAsia="Times New Roman" w:hAnsi="Times New Roman" w:cs="Times New Roman"/>
          <w:i/>
          <w:sz w:val="24"/>
          <w:szCs w:val="24"/>
          <w:lang w:val="en-GB" w:eastAsia="cs-CZ"/>
        </w:rPr>
        <w:t>Strategic interests</w:t>
      </w:r>
      <w:r w:rsidRPr="00196A53">
        <w:rPr>
          <w:rFonts w:ascii="Times New Roman" w:eastAsia="Times New Roman" w:hAnsi="Times New Roman" w:cs="Times New Roman"/>
          <w:sz w:val="24"/>
          <w:szCs w:val="24"/>
          <w:lang w:val="en-GB" w:eastAsia="cs-CZ"/>
        </w:rPr>
        <w:t xml:space="preserve"> include, for example, security and stability, especially in the Euro-Atlantic area, preventing and managing local and regional conflicts and mitigating their consequences, maintaining the global stabilization role and increasing U</w:t>
      </w:r>
      <w:r w:rsidR="00196A53" w:rsidRPr="00196A53">
        <w:rPr>
          <w:rFonts w:ascii="Times New Roman" w:eastAsia="Times New Roman" w:hAnsi="Times New Roman" w:cs="Times New Roman"/>
          <w:sz w:val="24"/>
          <w:szCs w:val="24"/>
          <w:lang w:val="en-GB" w:eastAsia="cs-CZ"/>
        </w:rPr>
        <w:t xml:space="preserve">nited Nations </w:t>
      </w:r>
      <w:r w:rsidRPr="00196A53">
        <w:rPr>
          <w:rFonts w:ascii="Times New Roman" w:eastAsia="Times New Roman" w:hAnsi="Times New Roman" w:cs="Times New Roman"/>
          <w:sz w:val="24"/>
          <w:szCs w:val="24"/>
          <w:lang w:val="en-GB" w:eastAsia="cs-CZ"/>
        </w:rPr>
        <w:t>effectiveness, strengthening NATO and EU coherence and effectiveness, and maintaining a functioning and</w:t>
      </w:r>
      <w:r w:rsidR="00196A53" w:rsidRPr="00196A53">
        <w:rPr>
          <w:rFonts w:ascii="Times New Roman" w:eastAsia="Times New Roman" w:hAnsi="Times New Roman" w:cs="Times New Roman"/>
          <w:sz w:val="24"/>
          <w:szCs w:val="24"/>
          <w:lang w:val="en-GB" w:eastAsia="cs-CZ"/>
        </w:rPr>
        <w:t xml:space="preserve"> credible transatlantic link; </w:t>
      </w:r>
      <w:r w:rsidRPr="00196A53">
        <w:rPr>
          <w:rFonts w:ascii="Times New Roman" w:eastAsia="Times New Roman" w:hAnsi="Times New Roman" w:cs="Times New Roman"/>
          <w:sz w:val="24"/>
          <w:szCs w:val="24"/>
          <w:lang w:val="en-GB" w:eastAsia="cs-CZ"/>
        </w:rPr>
        <w:t>ensuring internal security and protection of the population, en</w:t>
      </w:r>
      <w:r w:rsidR="00196A53">
        <w:rPr>
          <w:rFonts w:ascii="Times New Roman" w:eastAsia="Times New Roman" w:hAnsi="Times New Roman" w:cs="Times New Roman"/>
          <w:sz w:val="24"/>
          <w:szCs w:val="24"/>
          <w:lang w:val="en-GB" w:eastAsia="cs-CZ"/>
        </w:rPr>
        <w:t>suring cyber security and defenc</w:t>
      </w:r>
      <w:r w:rsidRPr="00196A53">
        <w:rPr>
          <w:rFonts w:ascii="Times New Roman" w:eastAsia="Times New Roman" w:hAnsi="Times New Roman" w:cs="Times New Roman"/>
          <w:sz w:val="24"/>
          <w:szCs w:val="24"/>
          <w:lang w:val="en-GB" w:eastAsia="cs-CZ"/>
        </w:rPr>
        <w:t xml:space="preserve">e of the Czech Republic, etc. </w:t>
      </w:r>
    </w:p>
    <w:p w:rsidR="00443D31" w:rsidRDefault="00443D31" w:rsidP="00534217">
      <w:pPr>
        <w:spacing w:after="0"/>
        <w:rPr>
          <w:rFonts w:ascii="Times New Roman" w:eastAsia="Times New Roman" w:hAnsi="Times New Roman" w:cs="Times New Roman"/>
          <w:sz w:val="24"/>
          <w:szCs w:val="24"/>
          <w:lang w:val="en-GB" w:eastAsia="cs-CZ"/>
        </w:rPr>
      </w:pPr>
      <w:r w:rsidRPr="00443D31">
        <w:rPr>
          <w:rFonts w:ascii="Times New Roman" w:eastAsia="Times New Roman" w:hAnsi="Times New Roman" w:cs="Times New Roman"/>
          <w:sz w:val="24"/>
          <w:szCs w:val="24"/>
          <w:lang w:val="en-GB" w:eastAsia="cs-CZ"/>
        </w:rPr>
        <w:br/>
      </w:r>
      <w:r w:rsidRPr="00196A53">
        <w:rPr>
          <w:rFonts w:ascii="Times New Roman" w:eastAsia="Times New Roman" w:hAnsi="Times New Roman" w:cs="Times New Roman"/>
          <w:sz w:val="24"/>
          <w:szCs w:val="24"/>
          <w:lang w:val="en-GB" w:eastAsia="cs-CZ"/>
        </w:rPr>
        <w:t xml:space="preserve">The purpose of promoting </w:t>
      </w:r>
      <w:r w:rsidRPr="00196A53">
        <w:rPr>
          <w:rFonts w:ascii="Times New Roman" w:eastAsia="Times New Roman" w:hAnsi="Times New Roman" w:cs="Times New Roman"/>
          <w:i/>
          <w:sz w:val="24"/>
          <w:szCs w:val="24"/>
          <w:lang w:val="en-GB" w:eastAsia="cs-CZ"/>
        </w:rPr>
        <w:t>other important interests</w:t>
      </w:r>
      <w:r w:rsidRPr="00196A53">
        <w:rPr>
          <w:rFonts w:ascii="Times New Roman" w:eastAsia="Times New Roman" w:hAnsi="Times New Roman" w:cs="Times New Roman"/>
          <w:sz w:val="24"/>
          <w:szCs w:val="24"/>
          <w:lang w:val="en-GB" w:eastAsia="cs-CZ"/>
        </w:rPr>
        <w:t xml:space="preserve"> is to contribute to securing vital and strategic interests and to increase society's resilience to security threats. Other important interests include: reducing crime with an emphasis on economic crime, organized crime, information crime and the fight against corruption, strengthening in</w:t>
      </w:r>
      <w:r w:rsidR="00196A53" w:rsidRPr="00196A53">
        <w:rPr>
          <w:rFonts w:ascii="Times New Roman" w:eastAsia="Times New Roman" w:hAnsi="Times New Roman" w:cs="Times New Roman"/>
          <w:sz w:val="24"/>
          <w:szCs w:val="24"/>
          <w:lang w:val="en-GB" w:eastAsia="cs-CZ"/>
        </w:rPr>
        <w:t>telligence protection and defenc</w:t>
      </w:r>
      <w:r w:rsidRPr="00196A53">
        <w:rPr>
          <w:rFonts w:ascii="Times New Roman" w:eastAsia="Times New Roman" w:hAnsi="Times New Roman" w:cs="Times New Roman"/>
          <w:sz w:val="24"/>
          <w:szCs w:val="24"/>
          <w:lang w:val="en-GB" w:eastAsia="cs-CZ"/>
        </w:rPr>
        <w:t>e of the Czech Republic, creating conditions for tolerant civil society, suppressing extremism and its causes, increasing efficiency and professionalism of state institutions, etc.</w:t>
      </w:r>
    </w:p>
    <w:p w:rsidR="00196A53" w:rsidRDefault="00196A53" w:rsidP="00534217">
      <w:pPr>
        <w:spacing w:after="0"/>
        <w:rPr>
          <w:rFonts w:ascii="Times New Roman" w:eastAsia="Times New Roman" w:hAnsi="Times New Roman" w:cs="Times New Roman"/>
          <w:sz w:val="24"/>
          <w:szCs w:val="24"/>
          <w:lang w:val="en-GB" w:eastAsia="cs-CZ"/>
        </w:rPr>
      </w:pPr>
    </w:p>
    <w:p w:rsidR="00196A53" w:rsidRDefault="00272852" w:rsidP="00534217">
      <w:pPr>
        <w:spacing w:after="0"/>
        <w:rPr>
          <w:rStyle w:val="tlid-translation"/>
          <w:rFonts w:ascii="Times New Roman" w:hAnsi="Times New Roman" w:cs="Times New Roman"/>
          <w:sz w:val="24"/>
          <w:szCs w:val="24"/>
          <w:lang/>
        </w:rPr>
      </w:pPr>
      <w:r>
        <w:rPr>
          <w:rStyle w:val="tlid-translation"/>
          <w:rFonts w:ascii="Times New Roman" w:hAnsi="Times New Roman" w:cs="Times New Roman"/>
          <w:sz w:val="24"/>
          <w:szCs w:val="24"/>
          <w:lang/>
        </w:rPr>
        <w:t xml:space="preserve">The Czech Republic has been </w:t>
      </w:r>
      <w:r w:rsidRPr="00272852">
        <w:rPr>
          <w:rStyle w:val="tlid-translation"/>
          <w:rFonts w:ascii="Times New Roman" w:hAnsi="Times New Roman" w:cs="Times New Roman"/>
          <w:sz w:val="24"/>
          <w:szCs w:val="24"/>
          <w:lang/>
        </w:rPr>
        <w:t xml:space="preserve">developing tools to promote its security interests both at the national level and </w:t>
      </w:r>
      <w:r>
        <w:rPr>
          <w:rStyle w:val="tlid-translation"/>
          <w:rFonts w:ascii="Times New Roman" w:hAnsi="Times New Roman" w:cs="Times New Roman"/>
          <w:sz w:val="24"/>
          <w:szCs w:val="24"/>
          <w:lang/>
        </w:rPr>
        <w:t xml:space="preserve">at the international level </w:t>
      </w:r>
      <w:r w:rsidRPr="00272852">
        <w:rPr>
          <w:rStyle w:val="tlid-translation"/>
          <w:rFonts w:ascii="Times New Roman" w:hAnsi="Times New Roman" w:cs="Times New Roman"/>
          <w:sz w:val="24"/>
          <w:szCs w:val="24"/>
          <w:lang/>
        </w:rPr>
        <w:t>through active involvement in multilateral, regional and bilateral relations</w:t>
      </w:r>
      <w:r>
        <w:rPr>
          <w:rStyle w:val="tlid-translation"/>
          <w:rFonts w:ascii="Times New Roman" w:hAnsi="Times New Roman" w:cs="Times New Roman"/>
          <w:sz w:val="24"/>
          <w:szCs w:val="24"/>
          <w:lang/>
        </w:rPr>
        <w:t>. Ones o</w:t>
      </w:r>
      <w:r w:rsidR="00C77B09">
        <w:rPr>
          <w:rStyle w:val="tlid-translation"/>
          <w:rFonts w:ascii="Times New Roman" w:hAnsi="Times New Roman" w:cs="Times New Roman"/>
          <w:sz w:val="24"/>
          <w:szCs w:val="24"/>
          <w:lang/>
        </w:rPr>
        <w:t>f the most important tools have been</w:t>
      </w:r>
      <w:r>
        <w:rPr>
          <w:rStyle w:val="tlid-translation"/>
          <w:rFonts w:ascii="Times New Roman" w:hAnsi="Times New Roman" w:cs="Times New Roman"/>
          <w:sz w:val="24"/>
          <w:szCs w:val="24"/>
          <w:lang/>
        </w:rPr>
        <w:t xml:space="preserve"> the memberships of the CR in </w:t>
      </w:r>
      <w:r w:rsidRPr="00C77B09">
        <w:rPr>
          <w:rStyle w:val="tlid-translation"/>
          <w:rFonts w:ascii="Times New Roman" w:hAnsi="Times New Roman" w:cs="Times New Roman"/>
          <w:b/>
          <w:i/>
          <w:sz w:val="24"/>
          <w:szCs w:val="24"/>
          <w:lang/>
        </w:rPr>
        <w:t>NATO</w:t>
      </w:r>
      <w:r>
        <w:rPr>
          <w:rStyle w:val="tlid-translation"/>
          <w:rFonts w:ascii="Times New Roman" w:hAnsi="Times New Roman" w:cs="Times New Roman"/>
          <w:sz w:val="24"/>
          <w:szCs w:val="24"/>
          <w:lang/>
        </w:rPr>
        <w:t xml:space="preserve"> </w:t>
      </w:r>
      <w:r w:rsidR="00C77B09" w:rsidRPr="00C77B09">
        <w:rPr>
          <w:rStyle w:val="tlid-translation"/>
          <w:rFonts w:ascii="Times New Roman" w:hAnsi="Times New Roman" w:cs="Times New Roman"/>
          <w:sz w:val="24"/>
          <w:szCs w:val="24"/>
          <w:lang w:val="en-GB"/>
        </w:rPr>
        <w:t>(</w:t>
      </w:r>
      <w:r w:rsidR="00C77B09" w:rsidRPr="00C77B09">
        <w:rPr>
          <w:rFonts w:ascii="Times New Roman" w:hAnsi="Times New Roman" w:cs="Times New Roman"/>
          <w:b/>
          <w:i/>
          <w:sz w:val="24"/>
          <w:szCs w:val="24"/>
          <w:lang w:val="en-GB"/>
        </w:rPr>
        <w:t xml:space="preserve">The </w:t>
      </w:r>
      <w:r w:rsidR="00C77B09" w:rsidRPr="00C77B09">
        <w:rPr>
          <w:rFonts w:ascii="Times New Roman" w:hAnsi="Times New Roman" w:cs="Times New Roman"/>
          <w:b/>
          <w:bCs/>
          <w:i/>
          <w:sz w:val="24"/>
          <w:szCs w:val="24"/>
          <w:lang w:val="en-GB"/>
        </w:rPr>
        <w:t>North Atlantic Treaty Organization</w:t>
      </w:r>
      <w:r w:rsidR="00C77B09" w:rsidRPr="00C77B09">
        <w:rPr>
          <w:rFonts w:ascii="Times New Roman" w:hAnsi="Times New Roman" w:cs="Times New Roman"/>
          <w:bCs/>
          <w:sz w:val="24"/>
          <w:szCs w:val="24"/>
          <w:lang w:val="en-GB"/>
        </w:rPr>
        <w:t>)</w:t>
      </w:r>
      <w:r w:rsidR="00C77B09">
        <w:rPr>
          <w:b/>
          <w:bCs/>
        </w:rPr>
        <w:t xml:space="preserve"> </w:t>
      </w:r>
      <w:r>
        <w:rPr>
          <w:rStyle w:val="tlid-translation"/>
          <w:rFonts w:ascii="Times New Roman" w:hAnsi="Times New Roman" w:cs="Times New Roman"/>
          <w:sz w:val="24"/>
          <w:szCs w:val="24"/>
          <w:lang/>
        </w:rPr>
        <w:t xml:space="preserve">and </w:t>
      </w:r>
      <w:r w:rsidRPr="00C77B09">
        <w:rPr>
          <w:rStyle w:val="tlid-translation"/>
          <w:rFonts w:ascii="Times New Roman" w:hAnsi="Times New Roman" w:cs="Times New Roman"/>
          <w:b/>
          <w:i/>
          <w:sz w:val="24"/>
          <w:szCs w:val="24"/>
          <w:lang/>
        </w:rPr>
        <w:t>the EU</w:t>
      </w:r>
      <w:r>
        <w:rPr>
          <w:rStyle w:val="tlid-translation"/>
          <w:rFonts w:ascii="Times New Roman" w:hAnsi="Times New Roman" w:cs="Times New Roman"/>
          <w:sz w:val="24"/>
          <w:szCs w:val="24"/>
          <w:lang/>
        </w:rPr>
        <w:t xml:space="preserve">. </w:t>
      </w:r>
    </w:p>
    <w:p w:rsidR="00535A9C" w:rsidRPr="00535A9C" w:rsidRDefault="00535A9C" w:rsidP="00534217">
      <w:pPr>
        <w:spacing w:after="0"/>
        <w:rPr>
          <w:rStyle w:val="tlid-translation"/>
          <w:rFonts w:ascii="Times New Roman" w:hAnsi="Times New Roman" w:cs="Times New Roman"/>
          <w:sz w:val="24"/>
          <w:szCs w:val="24"/>
          <w:lang w:val="en-GB"/>
        </w:rPr>
      </w:pPr>
      <w:r w:rsidRPr="00535A9C">
        <w:rPr>
          <w:rStyle w:val="tlid-translation"/>
          <w:rFonts w:ascii="Times New Roman" w:hAnsi="Times New Roman" w:cs="Times New Roman"/>
          <w:sz w:val="24"/>
          <w:szCs w:val="24"/>
          <w:lang w:val="en-GB"/>
        </w:rPr>
        <w:t xml:space="preserve">The European Union's </w:t>
      </w:r>
      <w:r w:rsidRPr="00535A9C">
        <w:rPr>
          <w:rStyle w:val="tlid-translation"/>
          <w:rFonts w:ascii="Times New Roman" w:hAnsi="Times New Roman" w:cs="Times New Roman"/>
          <w:b/>
          <w:i/>
          <w:sz w:val="24"/>
          <w:szCs w:val="24"/>
          <w:lang w:val="en-GB"/>
        </w:rPr>
        <w:t>Common Foreign and Security Policy</w:t>
      </w:r>
      <w:r>
        <w:rPr>
          <w:rStyle w:val="tlid-translation"/>
          <w:rFonts w:ascii="Times New Roman" w:hAnsi="Times New Roman" w:cs="Times New Roman"/>
          <w:sz w:val="24"/>
          <w:szCs w:val="24"/>
          <w:lang w:val="en-GB"/>
        </w:rPr>
        <w:t xml:space="preserve"> </w:t>
      </w:r>
      <w:r w:rsidRPr="00535A9C">
        <w:rPr>
          <w:rStyle w:val="tlid-translation"/>
          <w:rFonts w:ascii="Times New Roman" w:hAnsi="Times New Roman" w:cs="Times New Roman"/>
          <w:sz w:val="24"/>
          <w:szCs w:val="24"/>
          <w:lang w:val="en-GB"/>
        </w:rPr>
        <w:t>was established by the Maastricht Treaty in 1992 as the so-called second pillar of the EU. Its task is to coordinate the foreign and security policies of the member states of the European Union.</w:t>
      </w:r>
    </w:p>
    <w:p w:rsidR="00443D31" w:rsidRPr="00196A53" w:rsidRDefault="005A59E1" w:rsidP="00534217">
      <w:pPr>
        <w:spacing w:after="0"/>
        <w:rPr>
          <w:rFonts w:ascii="Times New Roman" w:hAnsi="Times New Roman" w:cs="Times New Roman"/>
          <w:sz w:val="24"/>
          <w:szCs w:val="24"/>
          <w:lang w:val="en-GB"/>
        </w:rPr>
      </w:pPr>
      <w:r w:rsidRPr="005A59E1">
        <w:rPr>
          <w:rStyle w:val="tlid-translation"/>
          <w:rFonts w:ascii="Times New Roman" w:hAnsi="Times New Roman" w:cs="Times New Roman"/>
          <w:sz w:val="24"/>
          <w:szCs w:val="24"/>
          <w:lang w:val="en-GB"/>
        </w:rPr>
        <w:lastRenderedPageBreak/>
        <w:t xml:space="preserve">Nevertheless, successful promotion of security interests also requires </w:t>
      </w:r>
      <w:r w:rsidRPr="005A59E1">
        <w:rPr>
          <w:rStyle w:val="tlid-translation"/>
          <w:rFonts w:ascii="Times New Roman" w:hAnsi="Times New Roman" w:cs="Times New Roman"/>
          <w:b/>
          <w:i/>
          <w:sz w:val="24"/>
          <w:szCs w:val="24"/>
          <w:lang w:val="en-GB"/>
        </w:rPr>
        <w:t>the involvement of citizens, legal and natural persons and public authorities</w:t>
      </w:r>
      <w:r w:rsidRPr="005A59E1">
        <w:rPr>
          <w:rStyle w:val="tlid-translation"/>
          <w:rFonts w:ascii="Times New Roman" w:hAnsi="Times New Roman" w:cs="Times New Roman"/>
          <w:sz w:val="24"/>
          <w:szCs w:val="24"/>
          <w:lang w:val="en-GB"/>
        </w:rPr>
        <w:t xml:space="preserve"> in ensuring security and strengthening the overall resilience of society to security threats</w:t>
      </w:r>
      <w:r w:rsidR="00535A9C">
        <w:rPr>
          <w:rStyle w:val="tlid-translation"/>
          <w:rFonts w:ascii="Times New Roman" w:hAnsi="Times New Roman" w:cs="Times New Roman"/>
          <w:sz w:val="24"/>
          <w:szCs w:val="24"/>
          <w:lang w:val="en-GB"/>
        </w:rPr>
        <w:t>.</w:t>
      </w:r>
    </w:p>
    <w:sectPr w:rsidR="00443D31" w:rsidRPr="00196A53"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A6331"/>
    <w:multiLevelType w:val="hybridMultilevel"/>
    <w:tmpl w:val="2E0CF0A0"/>
    <w:lvl w:ilvl="0" w:tplc="D9AE8746">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351F9"/>
    <w:rsid w:val="00196A53"/>
    <w:rsid w:val="00272852"/>
    <w:rsid w:val="004351F9"/>
    <w:rsid w:val="00443D31"/>
    <w:rsid w:val="00534217"/>
    <w:rsid w:val="00535A9C"/>
    <w:rsid w:val="00591A76"/>
    <w:rsid w:val="005A59E1"/>
    <w:rsid w:val="009545DA"/>
    <w:rsid w:val="00A66356"/>
    <w:rsid w:val="00C77B09"/>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character" w:customStyle="1" w:styleId="tlid-translation">
    <w:name w:val="tlid-translation"/>
    <w:basedOn w:val="Standardnpsmoodstavce"/>
    <w:rsid w:val="004351F9"/>
  </w:style>
  <w:style w:type="paragraph" w:styleId="Odstavecseseznamem">
    <w:name w:val="List Paragraph"/>
    <w:basedOn w:val="Normln"/>
    <w:uiPriority w:val="34"/>
    <w:qFormat/>
    <w:rsid w:val="004351F9"/>
    <w:pPr>
      <w:ind w:left="720"/>
      <w:contextualSpacing/>
    </w:pPr>
  </w:style>
</w:styles>
</file>

<file path=word/webSettings.xml><?xml version="1.0" encoding="utf-8"?>
<w:webSettings xmlns:r="http://schemas.openxmlformats.org/officeDocument/2006/relationships" xmlns:w="http://schemas.openxmlformats.org/wordprocessingml/2006/main">
  <w:divs>
    <w:div w:id="1185510969">
      <w:bodyDiv w:val="1"/>
      <w:marLeft w:val="0"/>
      <w:marRight w:val="0"/>
      <w:marTop w:val="0"/>
      <w:marBottom w:val="0"/>
      <w:divBdr>
        <w:top w:val="none" w:sz="0" w:space="0" w:color="auto"/>
        <w:left w:val="none" w:sz="0" w:space="0" w:color="auto"/>
        <w:bottom w:val="none" w:sz="0" w:space="0" w:color="auto"/>
        <w:right w:val="none" w:sz="0" w:space="0" w:color="auto"/>
      </w:divBdr>
      <w:divsChild>
        <w:div w:id="2125348877">
          <w:marLeft w:val="0"/>
          <w:marRight w:val="0"/>
          <w:marTop w:val="0"/>
          <w:marBottom w:val="0"/>
          <w:divBdr>
            <w:top w:val="none" w:sz="0" w:space="0" w:color="auto"/>
            <w:left w:val="none" w:sz="0" w:space="0" w:color="auto"/>
            <w:bottom w:val="none" w:sz="0" w:space="0" w:color="auto"/>
            <w:right w:val="none" w:sz="0" w:space="0" w:color="auto"/>
          </w:divBdr>
          <w:divsChild>
            <w:div w:id="1678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91403">
      <w:bodyDiv w:val="1"/>
      <w:marLeft w:val="0"/>
      <w:marRight w:val="0"/>
      <w:marTop w:val="0"/>
      <w:marBottom w:val="0"/>
      <w:divBdr>
        <w:top w:val="none" w:sz="0" w:space="0" w:color="auto"/>
        <w:left w:val="none" w:sz="0" w:space="0" w:color="auto"/>
        <w:bottom w:val="none" w:sz="0" w:space="0" w:color="auto"/>
        <w:right w:val="none" w:sz="0" w:space="0" w:color="auto"/>
      </w:divBdr>
      <w:divsChild>
        <w:div w:id="1554074629">
          <w:marLeft w:val="0"/>
          <w:marRight w:val="0"/>
          <w:marTop w:val="0"/>
          <w:marBottom w:val="0"/>
          <w:divBdr>
            <w:top w:val="none" w:sz="0" w:space="0" w:color="auto"/>
            <w:left w:val="none" w:sz="0" w:space="0" w:color="auto"/>
            <w:bottom w:val="none" w:sz="0" w:space="0" w:color="auto"/>
            <w:right w:val="none" w:sz="0" w:space="0" w:color="auto"/>
          </w:divBdr>
          <w:divsChild>
            <w:div w:id="16381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453</Words>
  <Characters>2676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6</cp:revision>
  <dcterms:created xsi:type="dcterms:W3CDTF">2020-05-11T16:01:00Z</dcterms:created>
  <dcterms:modified xsi:type="dcterms:W3CDTF">2020-05-11T16:30:00Z</dcterms:modified>
</cp:coreProperties>
</file>