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74A4" w:rsidRPr="001F32DF" w:rsidRDefault="002374A4" w:rsidP="004D7507">
      <w:pPr>
        <w:pStyle w:val="Normlnweb"/>
        <w:spacing w:line="276" w:lineRule="auto"/>
        <w:jc w:val="both"/>
        <w:rPr>
          <w:u w:val="single"/>
          <w:lang w:val="en-GB"/>
        </w:rPr>
      </w:pPr>
      <w:r w:rsidRPr="001F32DF">
        <w:rPr>
          <w:b/>
          <w:bCs/>
          <w:u w:val="single"/>
          <w:lang w:val="en-GB"/>
        </w:rPr>
        <w:t>Clinical psychology</w:t>
      </w:r>
      <w:r w:rsidRPr="001F32DF">
        <w:rPr>
          <w:u w:val="single"/>
          <w:lang w:val="en-GB"/>
        </w:rPr>
        <w:t xml:space="preserve"> </w:t>
      </w:r>
    </w:p>
    <w:p w:rsidR="002374A4" w:rsidRPr="001F32DF" w:rsidRDefault="002374A4" w:rsidP="004D7507">
      <w:pPr>
        <w:pStyle w:val="Normlnweb"/>
        <w:spacing w:line="276" w:lineRule="auto"/>
        <w:jc w:val="both"/>
        <w:rPr>
          <w:lang w:val="en-GB"/>
        </w:rPr>
      </w:pPr>
      <w:proofErr w:type="gramStart"/>
      <w:r w:rsidRPr="001F32DF">
        <w:rPr>
          <w:lang w:val="en-GB"/>
        </w:rPr>
        <w:t>is</w:t>
      </w:r>
      <w:proofErr w:type="gramEnd"/>
      <w:r w:rsidRPr="001F32DF">
        <w:rPr>
          <w:lang w:val="en-GB"/>
        </w:rPr>
        <w:t xml:space="preserve"> an integration of science, theory, and clinical knowledge for the purpose of understanding, preventing, and relieving psychologically-based distress or </w:t>
      </w:r>
      <w:hyperlink r:id="rId5" w:tooltip="Mental illness" w:history="1">
        <w:r w:rsidRPr="001F32DF">
          <w:rPr>
            <w:rStyle w:val="Hypertextovodkaz"/>
            <w:color w:val="auto"/>
            <w:u w:val="none"/>
            <w:lang w:val="en-GB"/>
          </w:rPr>
          <w:t>dysfunction</w:t>
        </w:r>
      </w:hyperlink>
      <w:r w:rsidRPr="001F32DF">
        <w:rPr>
          <w:lang w:val="en-GB"/>
        </w:rPr>
        <w:t xml:space="preserve"> and to promote subjective </w:t>
      </w:r>
      <w:hyperlink r:id="rId6" w:tooltip="Mental health" w:history="1">
        <w:r w:rsidRPr="001F32DF">
          <w:rPr>
            <w:rStyle w:val="Hypertextovodkaz"/>
            <w:color w:val="auto"/>
            <w:u w:val="none"/>
            <w:lang w:val="en-GB"/>
          </w:rPr>
          <w:t>well-being</w:t>
        </w:r>
      </w:hyperlink>
      <w:r w:rsidRPr="001F32DF">
        <w:rPr>
          <w:lang w:val="en-GB"/>
        </w:rPr>
        <w:t xml:space="preserve"> and personal development.</w:t>
      </w:r>
      <w:r w:rsidR="00493498" w:rsidRPr="001F32DF">
        <w:rPr>
          <w:vertAlign w:val="superscript"/>
          <w:lang w:val="en-GB"/>
        </w:rPr>
        <w:t xml:space="preserve"> </w:t>
      </w:r>
      <w:r w:rsidRPr="001F32DF">
        <w:rPr>
          <w:lang w:val="en-GB"/>
        </w:rPr>
        <w:t xml:space="preserve">Central to its practice are </w:t>
      </w:r>
      <w:hyperlink r:id="rId7" w:tooltip="Psychological testing" w:history="1">
        <w:r w:rsidRPr="001F32DF">
          <w:rPr>
            <w:rStyle w:val="Hypertextovodkaz"/>
            <w:color w:val="auto"/>
            <w:u w:val="none"/>
            <w:lang w:val="en-GB"/>
          </w:rPr>
          <w:t>psychological assessment</w:t>
        </w:r>
      </w:hyperlink>
      <w:r w:rsidRPr="001F32DF">
        <w:rPr>
          <w:lang w:val="en-GB"/>
        </w:rPr>
        <w:t xml:space="preserve">, </w:t>
      </w:r>
      <w:hyperlink r:id="rId8" w:tooltip="Clinical formulation" w:history="1">
        <w:r w:rsidR="00493498" w:rsidRPr="001F32DF">
          <w:rPr>
            <w:rStyle w:val="Hypertextovodkaz"/>
            <w:color w:val="auto"/>
            <w:u w:val="none"/>
            <w:lang w:val="en-GB"/>
          </w:rPr>
          <w:t>problem</w:t>
        </w:r>
        <w:r w:rsidRPr="001F32DF">
          <w:rPr>
            <w:rStyle w:val="Hypertextovodkaz"/>
            <w:color w:val="auto"/>
            <w:u w:val="none"/>
            <w:lang w:val="en-GB"/>
          </w:rPr>
          <w:t xml:space="preserve"> formulation</w:t>
        </w:r>
      </w:hyperlink>
      <w:r w:rsidRPr="001F32DF">
        <w:rPr>
          <w:lang w:val="en-GB"/>
        </w:rPr>
        <w:t xml:space="preserve">, and </w:t>
      </w:r>
      <w:hyperlink r:id="rId9" w:tooltip="Psychotherapy" w:history="1">
        <w:r w:rsidRPr="001F32DF">
          <w:rPr>
            <w:rStyle w:val="Hypertextovodkaz"/>
            <w:color w:val="auto"/>
            <w:u w:val="none"/>
            <w:lang w:val="en-GB"/>
          </w:rPr>
          <w:t>psychotherapy</w:t>
        </w:r>
      </w:hyperlink>
      <w:r w:rsidRPr="001F32DF">
        <w:rPr>
          <w:lang w:val="en-GB"/>
        </w:rPr>
        <w:t>, although clinical psychologists also engage in r</w:t>
      </w:r>
      <w:r w:rsidR="00493498" w:rsidRPr="001F32DF">
        <w:rPr>
          <w:lang w:val="en-GB"/>
        </w:rPr>
        <w:t>esearch, teaching, consultation or</w:t>
      </w:r>
      <w:r w:rsidRPr="001F32DF">
        <w:rPr>
          <w:lang w:val="en-GB"/>
        </w:rPr>
        <w:t xml:space="preserve"> forensic testimony.</w:t>
      </w:r>
      <w:r w:rsidR="00493498" w:rsidRPr="001F32DF">
        <w:rPr>
          <w:vertAlign w:val="superscript"/>
          <w:lang w:val="en-GB"/>
        </w:rPr>
        <w:t xml:space="preserve"> </w:t>
      </w:r>
      <w:r w:rsidRPr="001F32DF">
        <w:rPr>
          <w:lang w:val="en-GB"/>
        </w:rPr>
        <w:t xml:space="preserve">In many countries, clinical psychology is a regulated </w:t>
      </w:r>
      <w:hyperlink r:id="rId10" w:tooltip="Mental health professional" w:history="1">
        <w:r w:rsidRPr="001F32DF">
          <w:rPr>
            <w:rStyle w:val="Hypertextovodkaz"/>
            <w:color w:val="auto"/>
            <w:u w:val="none"/>
            <w:lang w:val="en-GB"/>
          </w:rPr>
          <w:t>mental health profession</w:t>
        </w:r>
      </w:hyperlink>
      <w:r w:rsidRPr="001F32DF">
        <w:rPr>
          <w:lang w:val="en-GB"/>
        </w:rPr>
        <w:t xml:space="preserve">. </w:t>
      </w:r>
    </w:p>
    <w:p w:rsidR="002374A4" w:rsidRPr="001F32DF" w:rsidRDefault="002374A4" w:rsidP="004D7507">
      <w:pPr>
        <w:pStyle w:val="Normlnweb"/>
        <w:spacing w:line="276" w:lineRule="auto"/>
        <w:jc w:val="both"/>
        <w:rPr>
          <w:lang w:val="en-GB"/>
        </w:rPr>
      </w:pPr>
      <w:r w:rsidRPr="001F32DF">
        <w:rPr>
          <w:lang w:val="en-GB"/>
        </w:rPr>
        <w:t xml:space="preserve">The field is generally considered to have begun in 1896 with the opening of the first psychological </w:t>
      </w:r>
      <w:hyperlink r:id="rId11" w:tooltip="Clinic" w:history="1">
        <w:r w:rsidRPr="001F32DF">
          <w:rPr>
            <w:rStyle w:val="Hypertextovodkaz"/>
            <w:color w:val="auto"/>
            <w:u w:val="none"/>
            <w:lang w:val="en-GB"/>
          </w:rPr>
          <w:t>clinic</w:t>
        </w:r>
      </w:hyperlink>
      <w:r w:rsidRPr="001F32DF">
        <w:rPr>
          <w:lang w:val="en-GB"/>
        </w:rPr>
        <w:t xml:space="preserve"> at the </w:t>
      </w:r>
      <w:hyperlink r:id="rId12" w:tooltip="University of Pennsylvania" w:history="1">
        <w:r w:rsidRPr="001F32DF">
          <w:rPr>
            <w:rStyle w:val="Hypertextovodkaz"/>
            <w:color w:val="auto"/>
            <w:u w:val="none"/>
            <w:lang w:val="en-GB"/>
          </w:rPr>
          <w:t>University of Pennsylvania</w:t>
        </w:r>
      </w:hyperlink>
      <w:r w:rsidRPr="001F32DF">
        <w:rPr>
          <w:lang w:val="en-GB"/>
        </w:rPr>
        <w:t xml:space="preserve"> by </w:t>
      </w:r>
      <w:hyperlink r:id="rId13" w:tooltip="Lightner Witmer" w:history="1">
        <w:proofErr w:type="spellStart"/>
        <w:r w:rsidRPr="001F32DF">
          <w:rPr>
            <w:rStyle w:val="Hypertextovodkaz"/>
            <w:color w:val="auto"/>
            <w:u w:val="none"/>
            <w:lang w:val="en-GB"/>
          </w:rPr>
          <w:t>Lightner</w:t>
        </w:r>
        <w:proofErr w:type="spellEnd"/>
        <w:r w:rsidRPr="001F32DF">
          <w:rPr>
            <w:rStyle w:val="Hypertextovodkaz"/>
            <w:color w:val="auto"/>
            <w:u w:val="none"/>
            <w:lang w:val="en-GB"/>
          </w:rPr>
          <w:t xml:space="preserve"> </w:t>
        </w:r>
        <w:proofErr w:type="spellStart"/>
        <w:r w:rsidRPr="001F32DF">
          <w:rPr>
            <w:rStyle w:val="Hypertextovodkaz"/>
            <w:color w:val="auto"/>
            <w:u w:val="none"/>
            <w:lang w:val="en-GB"/>
          </w:rPr>
          <w:t>Witmer</w:t>
        </w:r>
        <w:proofErr w:type="spellEnd"/>
      </w:hyperlink>
      <w:r w:rsidRPr="001F32DF">
        <w:rPr>
          <w:lang w:val="en-GB"/>
        </w:rPr>
        <w:t>. In the first half of the 20th century, clinical psychology was focused on psychological assessment, with little attention given to treatment. This changed after the 1940s when World War II resulted in the need for a large increase in the number of trained clinicians.</w:t>
      </w:r>
    </w:p>
    <w:p w:rsidR="002374A4" w:rsidRPr="001F32DF" w:rsidRDefault="002374A4" w:rsidP="004D7507">
      <w:pPr>
        <w:spacing w:before="100" w:beforeAutospacing="1" w:after="100" w:afterAutospacing="1"/>
        <w:jc w:val="both"/>
        <w:rPr>
          <w:rFonts w:ascii="Times New Roman" w:eastAsia="Times New Roman" w:hAnsi="Times New Roman" w:cs="Times New Roman"/>
          <w:sz w:val="24"/>
          <w:szCs w:val="24"/>
          <w:lang w:val="en-GB" w:eastAsia="cs-CZ"/>
        </w:rPr>
      </w:pPr>
      <w:r w:rsidRPr="001F32DF">
        <w:rPr>
          <w:rFonts w:ascii="Times New Roman" w:eastAsia="Times New Roman" w:hAnsi="Times New Roman" w:cs="Times New Roman"/>
          <w:sz w:val="24"/>
          <w:szCs w:val="24"/>
          <w:lang w:val="en-GB" w:eastAsia="cs-CZ"/>
        </w:rPr>
        <w:t xml:space="preserve">An important area of expertise for many clinical psychologists is </w:t>
      </w:r>
      <w:hyperlink r:id="rId14" w:tooltip="Psychological assessment" w:history="1">
        <w:r w:rsidRPr="001F32DF">
          <w:rPr>
            <w:rFonts w:ascii="Times New Roman" w:eastAsia="Times New Roman" w:hAnsi="Times New Roman" w:cs="Times New Roman"/>
            <w:b/>
            <w:sz w:val="24"/>
            <w:szCs w:val="24"/>
            <w:lang w:val="en-GB" w:eastAsia="cs-CZ"/>
          </w:rPr>
          <w:t>psychological assessment</w:t>
        </w:r>
      </w:hyperlink>
      <w:r w:rsidRPr="001F32DF">
        <w:rPr>
          <w:rFonts w:ascii="Times New Roman" w:eastAsia="Times New Roman" w:hAnsi="Times New Roman" w:cs="Times New Roman"/>
          <w:sz w:val="24"/>
          <w:szCs w:val="24"/>
          <w:lang w:val="en-GB" w:eastAsia="cs-CZ"/>
        </w:rPr>
        <w:t xml:space="preserve">, and there are indications that as many as 91% of </w:t>
      </w:r>
      <w:hyperlink r:id="rId15" w:tooltip="Psychologist" w:history="1">
        <w:r w:rsidRPr="001F32DF">
          <w:rPr>
            <w:rFonts w:ascii="Times New Roman" w:eastAsia="Times New Roman" w:hAnsi="Times New Roman" w:cs="Times New Roman"/>
            <w:sz w:val="24"/>
            <w:szCs w:val="24"/>
            <w:lang w:val="en-GB" w:eastAsia="cs-CZ"/>
          </w:rPr>
          <w:t>psychologists</w:t>
        </w:r>
      </w:hyperlink>
      <w:r w:rsidRPr="001F32DF">
        <w:rPr>
          <w:rFonts w:ascii="Times New Roman" w:eastAsia="Times New Roman" w:hAnsi="Times New Roman" w:cs="Times New Roman"/>
          <w:sz w:val="24"/>
          <w:szCs w:val="24"/>
          <w:lang w:val="en-GB" w:eastAsia="cs-CZ"/>
        </w:rPr>
        <w:t xml:space="preserve"> engage in this core clinical practice</w:t>
      </w:r>
      <w:r w:rsidR="00493498" w:rsidRPr="001F32DF">
        <w:rPr>
          <w:rFonts w:ascii="Times New Roman" w:eastAsia="Times New Roman" w:hAnsi="Times New Roman" w:cs="Times New Roman"/>
          <w:sz w:val="24"/>
          <w:szCs w:val="24"/>
          <w:lang w:val="en-GB" w:eastAsia="cs-CZ"/>
        </w:rPr>
        <w:t xml:space="preserve">. </w:t>
      </w:r>
      <w:r w:rsidRPr="001F32DF">
        <w:rPr>
          <w:rFonts w:ascii="Times New Roman" w:eastAsia="Times New Roman" w:hAnsi="Times New Roman" w:cs="Times New Roman"/>
          <w:sz w:val="24"/>
          <w:szCs w:val="24"/>
          <w:lang w:val="en-GB" w:eastAsia="cs-CZ"/>
        </w:rPr>
        <w:t xml:space="preserve">Such evaluation is usually done </w:t>
      </w:r>
      <w:r w:rsidR="00493498" w:rsidRPr="001F32DF">
        <w:rPr>
          <w:rFonts w:ascii="Times New Roman" w:eastAsia="Times New Roman" w:hAnsi="Times New Roman" w:cs="Times New Roman"/>
          <w:sz w:val="24"/>
          <w:szCs w:val="24"/>
          <w:lang w:val="en-GB" w:eastAsia="cs-CZ"/>
        </w:rPr>
        <w:t>to gain</w:t>
      </w:r>
      <w:r w:rsidRPr="001F32DF">
        <w:rPr>
          <w:rFonts w:ascii="Times New Roman" w:eastAsia="Times New Roman" w:hAnsi="Times New Roman" w:cs="Times New Roman"/>
          <w:sz w:val="24"/>
          <w:szCs w:val="24"/>
          <w:lang w:val="en-GB" w:eastAsia="cs-CZ"/>
        </w:rPr>
        <w:t xml:space="preserve"> insight into and forming </w:t>
      </w:r>
      <w:hyperlink r:id="rId16" w:tooltip="Hypotheses" w:history="1">
        <w:r w:rsidRPr="001F32DF">
          <w:rPr>
            <w:rFonts w:ascii="Times New Roman" w:eastAsia="Times New Roman" w:hAnsi="Times New Roman" w:cs="Times New Roman"/>
            <w:sz w:val="24"/>
            <w:szCs w:val="24"/>
            <w:lang w:val="en-GB" w:eastAsia="cs-CZ"/>
          </w:rPr>
          <w:t>hypotheses</w:t>
        </w:r>
      </w:hyperlink>
      <w:r w:rsidRPr="001F32DF">
        <w:rPr>
          <w:rFonts w:ascii="Times New Roman" w:eastAsia="Times New Roman" w:hAnsi="Times New Roman" w:cs="Times New Roman"/>
          <w:sz w:val="24"/>
          <w:szCs w:val="24"/>
          <w:lang w:val="en-GB" w:eastAsia="cs-CZ"/>
        </w:rPr>
        <w:t xml:space="preserve"> about psychological or behavio</w:t>
      </w:r>
      <w:r w:rsidR="00493498" w:rsidRPr="001F32DF">
        <w:rPr>
          <w:rFonts w:ascii="Times New Roman" w:eastAsia="Times New Roman" w:hAnsi="Times New Roman" w:cs="Times New Roman"/>
          <w:sz w:val="24"/>
          <w:szCs w:val="24"/>
          <w:lang w:val="en-GB" w:eastAsia="cs-CZ"/>
        </w:rPr>
        <w:t>u</w:t>
      </w:r>
      <w:r w:rsidRPr="001F32DF">
        <w:rPr>
          <w:rFonts w:ascii="Times New Roman" w:eastAsia="Times New Roman" w:hAnsi="Times New Roman" w:cs="Times New Roman"/>
          <w:sz w:val="24"/>
          <w:szCs w:val="24"/>
          <w:lang w:val="en-GB" w:eastAsia="cs-CZ"/>
        </w:rPr>
        <w:t xml:space="preserve">ral problems. As such, the results of such assessments are usually used to create generalized impressions (rather than </w:t>
      </w:r>
      <w:hyperlink r:id="rId17" w:tooltip="Diagnoses" w:history="1">
        <w:r w:rsidRPr="001F32DF">
          <w:rPr>
            <w:rFonts w:ascii="Times New Roman" w:eastAsia="Times New Roman" w:hAnsi="Times New Roman" w:cs="Times New Roman"/>
            <w:sz w:val="24"/>
            <w:szCs w:val="24"/>
            <w:lang w:val="en-GB" w:eastAsia="cs-CZ"/>
          </w:rPr>
          <w:t>diagnoses</w:t>
        </w:r>
      </w:hyperlink>
      <w:r w:rsidRPr="001F32DF">
        <w:rPr>
          <w:rFonts w:ascii="Times New Roman" w:eastAsia="Times New Roman" w:hAnsi="Times New Roman" w:cs="Times New Roman"/>
          <w:sz w:val="24"/>
          <w:szCs w:val="24"/>
          <w:lang w:val="en-GB" w:eastAsia="cs-CZ"/>
        </w:rPr>
        <w:t>) in service to informing treatment planning. Methods include formal testing measures, interviews, reviewing past records, clinical observation, and physical examination.</w:t>
      </w:r>
    </w:p>
    <w:p w:rsidR="002374A4" w:rsidRPr="001F32DF" w:rsidRDefault="002374A4" w:rsidP="004D7507">
      <w:pPr>
        <w:spacing w:before="100" w:beforeAutospacing="1" w:after="100" w:afterAutospacing="1"/>
        <w:jc w:val="both"/>
        <w:rPr>
          <w:rFonts w:ascii="Times New Roman" w:eastAsia="Times New Roman" w:hAnsi="Times New Roman" w:cs="Times New Roman"/>
          <w:sz w:val="24"/>
          <w:szCs w:val="24"/>
          <w:lang w:val="en-GB" w:eastAsia="cs-CZ"/>
        </w:rPr>
      </w:pPr>
      <w:r w:rsidRPr="001F32DF">
        <w:rPr>
          <w:rFonts w:ascii="Times New Roman" w:eastAsia="Times New Roman" w:hAnsi="Times New Roman" w:cs="Times New Roman"/>
          <w:sz w:val="24"/>
          <w:szCs w:val="24"/>
          <w:lang w:val="en-GB" w:eastAsia="cs-CZ"/>
        </w:rPr>
        <w:t xml:space="preserve">There exist hundreds of </w:t>
      </w:r>
      <w:r w:rsidRPr="001F32DF">
        <w:rPr>
          <w:rFonts w:ascii="Times New Roman" w:eastAsia="Times New Roman" w:hAnsi="Times New Roman" w:cs="Times New Roman"/>
          <w:b/>
          <w:sz w:val="24"/>
          <w:szCs w:val="24"/>
          <w:lang w:val="en-GB" w:eastAsia="cs-CZ"/>
        </w:rPr>
        <w:t>various assessment tools</w:t>
      </w:r>
      <w:r w:rsidRPr="001F32DF">
        <w:rPr>
          <w:rFonts w:ascii="Times New Roman" w:eastAsia="Times New Roman" w:hAnsi="Times New Roman" w:cs="Times New Roman"/>
          <w:sz w:val="24"/>
          <w:szCs w:val="24"/>
          <w:lang w:val="en-GB" w:eastAsia="cs-CZ"/>
        </w:rPr>
        <w:t xml:space="preserve">, although only a few have been shown to have both high </w:t>
      </w:r>
      <w:hyperlink r:id="rId18" w:tooltip="Validity (psychometric)" w:history="1">
        <w:r w:rsidRPr="001F32DF">
          <w:rPr>
            <w:rFonts w:ascii="Times New Roman" w:eastAsia="Times New Roman" w:hAnsi="Times New Roman" w:cs="Times New Roman"/>
            <w:sz w:val="24"/>
            <w:szCs w:val="24"/>
            <w:lang w:val="en-GB" w:eastAsia="cs-CZ"/>
          </w:rPr>
          <w:t>validity</w:t>
        </w:r>
      </w:hyperlink>
      <w:r w:rsidR="00493498" w:rsidRPr="001F32DF">
        <w:rPr>
          <w:rFonts w:ascii="Times New Roman" w:eastAsia="Times New Roman" w:hAnsi="Times New Roman" w:cs="Times New Roman"/>
          <w:sz w:val="24"/>
          <w:szCs w:val="24"/>
          <w:lang w:val="en-GB" w:eastAsia="cs-CZ"/>
        </w:rPr>
        <w:t xml:space="preserve"> (</w:t>
      </w:r>
      <w:r w:rsidRPr="001F32DF">
        <w:rPr>
          <w:rFonts w:ascii="Times New Roman" w:eastAsia="Times New Roman" w:hAnsi="Times New Roman" w:cs="Times New Roman"/>
          <w:sz w:val="24"/>
          <w:szCs w:val="24"/>
          <w:lang w:val="en-GB" w:eastAsia="cs-CZ"/>
        </w:rPr>
        <w:t xml:space="preserve">test actually measures what it claims to measure) and </w:t>
      </w:r>
      <w:hyperlink r:id="rId19" w:tooltip="Reliability (psychometric)" w:history="1">
        <w:r w:rsidRPr="001F32DF">
          <w:rPr>
            <w:rFonts w:ascii="Times New Roman" w:eastAsia="Times New Roman" w:hAnsi="Times New Roman" w:cs="Times New Roman"/>
            <w:sz w:val="24"/>
            <w:szCs w:val="24"/>
            <w:lang w:val="en-GB" w:eastAsia="cs-CZ"/>
          </w:rPr>
          <w:t>reliability</w:t>
        </w:r>
      </w:hyperlink>
      <w:r w:rsidR="00493498" w:rsidRPr="001F32DF">
        <w:rPr>
          <w:rFonts w:ascii="Times New Roman" w:eastAsia="Times New Roman" w:hAnsi="Times New Roman" w:cs="Times New Roman"/>
          <w:sz w:val="24"/>
          <w:szCs w:val="24"/>
          <w:lang w:val="en-GB" w:eastAsia="cs-CZ"/>
        </w:rPr>
        <w:t xml:space="preserve"> (</w:t>
      </w:r>
      <w:r w:rsidRPr="001F32DF">
        <w:rPr>
          <w:rFonts w:ascii="Times New Roman" w:eastAsia="Times New Roman" w:hAnsi="Times New Roman" w:cs="Times New Roman"/>
          <w:sz w:val="24"/>
          <w:szCs w:val="24"/>
          <w:lang w:val="en-GB" w:eastAsia="cs-CZ"/>
        </w:rPr>
        <w:t xml:space="preserve">consistency). </w:t>
      </w:r>
      <w:r w:rsidR="00493498" w:rsidRPr="001F32DF">
        <w:rPr>
          <w:rFonts w:ascii="Times New Roman" w:eastAsia="Times New Roman" w:hAnsi="Times New Roman" w:cs="Times New Roman"/>
          <w:sz w:val="24"/>
          <w:szCs w:val="24"/>
          <w:lang w:val="en-GB" w:eastAsia="cs-CZ"/>
        </w:rPr>
        <w:t xml:space="preserve">We can distinguish among others the following </w:t>
      </w:r>
      <w:r w:rsidRPr="001F32DF">
        <w:rPr>
          <w:rFonts w:ascii="Times New Roman" w:eastAsia="Times New Roman" w:hAnsi="Times New Roman" w:cs="Times New Roman"/>
          <w:sz w:val="24"/>
          <w:szCs w:val="24"/>
          <w:lang w:val="en-GB" w:eastAsia="cs-CZ"/>
        </w:rPr>
        <w:t xml:space="preserve">categories: </w:t>
      </w:r>
    </w:p>
    <w:p w:rsidR="00493498" w:rsidRPr="001F32DF" w:rsidRDefault="002374A4" w:rsidP="004D7507">
      <w:pPr>
        <w:numPr>
          <w:ilvl w:val="0"/>
          <w:numId w:val="1"/>
        </w:numPr>
        <w:spacing w:before="100" w:beforeAutospacing="1" w:after="100" w:afterAutospacing="1"/>
        <w:jc w:val="both"/>
        <w:rPr>
          <w:rFonts w:ascii="Times New Roman" w:eastAsia="Times New Roman" w:hAnsi="Times New Roman" w:cs="Times New Roman"/>
          <w:sz w:val="24"/>
          <w:szCs w:val="24"/>
          <w:lang w:val="en-GB" w:eastAsia="cs-CZ"/>
        </w:rPr>
      </w:pPr>
      <w:r w:rsidRPr="001F32DF">
        <w:rPr>
          <w:rFonts w:ascii="Times New Roman" w:eastAsia="Times New Roman" w:hAnsi="Times New Roman" w:cs="Times New Roman"/>
          <w:b/>
          <w:bCs/>
          <w:sz w:val="24"/>
          <w:szCs w:val="24"/>
          <w:lang w:val="en-GB" w:eastAsia="cs-CZ"/>
        </w:rPr>
        <w:t>Intelligence &amp; achievement tests</w:t>
      </w:r>
      <w:r w:rsidRPr="001F32DF">
        <w:rPr>
          <w:rFonts w:ascii="Times New Roman" w:eastAsia="Times New Roman" w:hAnsi="Times New Roman" w:cs="Times New Roman"/>
          <w:sz w:val="24"/>
          <w:szCs w:val="24"/>
          <w:lang w:val="en-GB" w:eastAsia="cs-CZ"/>
        </w:rPr>
        <w:t xml:space="preserve"> are designed to measure certain specific kinds of cognitive functioning (often referred to as </w:t>
      </w:r>
      <w:hyperlink r:id="rId20" w:tooltip="Intelligence quotient" w:history="1">
        <w:r w:rsidRPr="001F32DF">
          <w:rPr>
            <w:rFonts w:ascii="Times New Roman" w:eastAsia="Times New Roman" w:hAnsi="Times New Roman" w:cs="Times New Roman"/>
            <w:sz w:val="24"/>
            <w:szCs w:val="24"/>
            <w:lang w:val="en-GB" w:eastAsia="cs-CZ"/>
          </w:rPr>
          <w:t>IQ</w:t>
        </w:r>
      </w:hyperlink>
      <w:r w:rsidR="00493498" w:rsidRPr="001F32DF">
        <w:rPr>
          <w:rFonts w:ascii="Times New Roman" w:eastAsia="Times New Roman" w:hAnsi="Times New Roman" w:cs="Times New Roman"/>
          <w:sz w:val="24"/>
          <w:szCs w:val="24"/>
          <w:lang w:val="en-GB" w:eastAsia="cs-CZ"/>
        </w:rPr>
        <w:t>) in comparison to a control</w:t>
      </w:r>
      <w:r w:rsidRPr="001F32DF">
        <w:rPr>
          <w:rFonts w:ascii="Times New Roman" w:eastAsia="Times New Roman" w:hAnsi="Times New Roman" w:cs="Times New Roman"/>
          <w:sz w:val="24"/>
          <w:szCs w:val="24"/>
          <w:lang w:val="en-GB" w:eastAsia="cs-CZ"/>
        </w:rPr>
        <w:t xml:space="preserve"> group. These tests</w:t>
      </w:r>
      <w:r w:rsidR="00493498" w:rsidRPr="001F32DF">
        <w:rPr>
          <w:rFonts w:ascii="Times New Roman" w:eastAsia="Times New Roman" w:hAnsi="Times New Roman" w:cs="Times New Roman"/>
          <w:sz w:val="24"/>
          <w:szCs w:val="24"/>
          <w:lang w:val="en-GB" w:eastAsia="cs-CZ"/>
        </w:rPr>
        <w:t xml:space="preserve"> </w:t>
      </w:r>
      <w:r w:rsidRPr="001F32DF">
        <w:rPr>
          <w:rFonts w:ascii="Times New Roman" w:eastAsia="Times New Roman" w:hAnsi="Times New Roman" w:cs="Times New Roman"/>
          <w:sz w:val="24"/>
          <w:szCs w:val="24"/>
          <w:lang w:val="en-GB" w:eastAsia="cs-CZ"/>
        </w:rPr>
        <w:t>attempt to measure such traits as general knowledge, verbal skill, memory, attention span, logical reasoning, and visual/spatial perception.</w:t>
      </w:r>
    </w:p>
    <w:p w:rsidR="002374A4" w:rsidRPr="001F32DF" w:rsidRDefault="002374A4" w:rsidP="004D7507">
      <w:pPr>
        <w:numPr>
          <w:ilvl w:val="0"/>
          <w:numId w:val="1"/>
        </w:numPr>
        <w:spacing w:before="100" w:beforeAutospacing="1" w:after="100" w:afterAutospacing="1"/>
        <w:jc w:val="both"/>
        <w:rPr>
          <w:rFonts w:ascii="Times New Roman" w:eastAsia="Times New Roman" w:hAnsi="Times New Roman" w:cs="Times New Roman"/>
          <w:sz w:val="24"/>
          <w:szCs w:val="24"/>
          <w:lang w:val="en-GB" w:eastAsia="cs-CZ"/>
        </w:rPr>
      </w:pPr>
      <w:r w:rsidRPr="001F32DF">
        <w:rPr>
          <w:rFonts w:ascii="Times New Roman" w:eastAsia="Times New Roman" w:hAnsi="Times New Roman" w:cs="Times New Roman"/>
          <w:b/>
          <w:bCs/>
          <w:sz w:val="24"/>
          <w:szCs w:val="24"/>
          <w:lang w:val="en-GB" w:eastAsia="cs-CZ"/>
        </w:rPr>
        <w:t>Personality tests</w:t>
      </w:r>
      <w:r w:rsidRPr="001F32DF">
        <w:rPr>
          <w:rFonts w:ascii="Times New Roman" w:eastAsia="Times New Roman" w:hAnsi="Times New Roman" w:cs="Times New Roman"/>
          <w:sz w:val="24"/>
          <w:szCs w:val="24"/>
          <w:lang w:val="en-GB" w:eastAsia="cs-CZ"/>
        </w:rPr>
        <w:t xml:space="preserve"> aim to describe patterns of behavio</w:t>
      </w:r>
      <w:r w:rsidR="00493498" w:rsidRPr="001F32DF">
        <w:rPr>
          <w:rFonts w:ascii="Times New Roman" w:eastAsia="Times New Roman" w:hAnsi="Times New Roman" w:cs="Times New Roman"/>
          <w:sz w:val="24"/>
          <w:szCs w:val="24"/>
          <w:lang w:val="en-GB" w:eastAsia="cs-CZ"/>
        </w:rPr>
        <w:t>u</w:t>
      </w:r>
      <w:r w:rsidRPr="001F32DF">
        <w:rPr>
          <w:rFonts w:ascii="Times New Roman" w:eastAsia="Times New Roman" w:hAnsi="Times New Roman" w:cs="Times New Roman"/>
          <w:sz w:val="24"/>
          <w:szCs w:val="24"/>
          <w:lang w:val="en-GB" w:eastAsia="cs-CZ"/>
        </w:rPr>
        <w:t xml:space="preserve">r, thoughts, and feelings. They generally fall within two categories: </w:t>
      </w:r>
      <w:hyperlink r:id="rId21" w:tooltip="Objective test" w:history="1">
        <w:r w:rsidRPr="001F32DF">
          <w:rPr>
            <w:rFonts w:ascii="Times New Roman" w:eastAsia="Times New Roman" w:hAnsi="Times New Roman" w:cs="Times New Roman"/>
            <w:sz w:val="24"/>
            <w:szCs w:val="24"/>
            <w:lang w:val="en-GB" w:eastAsia="cs-CZ"/>
          </w:rPr>
          <w:t>objective</w:t>
        </w:r>
      </w:hyperlink>
      <w:r w:rsidRPr="001F32DF">
        <w:rPr>
          <w:rFonts w:ascii="Times New Roman" w:eastAsia="Times New Roman" w:hAnsi="Times New Roman" w:cs="Times New Roman"/>
          <w:sz w:val="24"/>
          <w:szCs w:val="24"/>
          <w:lang w:val="en-GB" w:eastAsia="cs-CZ"/>
        </w:rPr>
        <w:t xml:space="preserve"> and </w:t>
      </w:r>
      <w:hyperlink r:id="rId22" w:tooltip="Projective test" w:history="1">
        <w:r w:rsidRPr="001F32DF">
          <w:rPr>
            <w:rFonts w:ascii="Times New Roman" w:eastAsia="Times New Roman" w:hAnsi="Times New Roman" w:cs="Times New Roman"/>
            <w:sz w:val="24"/>
            <w:szCs w:val="24"/>
            <w:lang w:val="en-GB" w:eastAsia="cs-CZ"/>
          </w:rPr>
          <w:t>projective</w:t>
        </w:r>
      </w:hyperlink>
      <w:r w:rsidRPr="001F32DF">
        <w:rPr>
          <w:rFonts w:ascii="Times New Roman" w:eastAsia="Times New Roman" w:hAnsi="Times New Roman" w:cs="Times New Roman"/>
          <w:sz w:val="24"/>
          <w:szCs w:val="24"/>
          <w:lang w:val="en-GB" w:eastAsia="cs-CZ"/>
        </w:rPr>
        <w:t xml:space="preserve">. Objective </w:t>
      </w:r>
      <w:r w:rsidR="00493498" w:rsidRPr="001F32DF">
        <w:rPr>
          <w:rFonts w:ascii="Times New Roman" w:eastAsia="Times New Roman" w:hAnsi="Times New Roman" w:cs="Times New Roman"/>
          <w:sz w:val="24"/>
          <w:szCs w:val="24"/>
          <w:lang w:val="en-GB" w:eastAsia="cs-CZ"/>
        </w:rPr>
        <w:t xml:space="preserve">tests </w:t>
      </w:r>
      <w:r w:rsidRPr="001F32DF">
        <w:rPr>
          <w:rFonts w:ascii="Times New Roman" w:eastAsia="Times New Roman" w:hAnsi="Times New Roman" w:cs="Times New Roman"/>
          <w:sz w:val="24"/>
          <w:szCs w:val="24"/>
          <w:lang w:val="en-GB" w:eastAsia="cs-CZ"/>
        </w:rPr>
        <w:t xml:space="preserve">are based on restricted answers—such as yes/no, true/false, or a rating scale—which allow for the computation of scores that can be compared to a normative group. Projective tests, such as the </w:t>
      </w:r>
      <w:hyperlink r:id="rId23" w:tooltip="Rorschach inkblot test" w:history="1">
        <w:r w:rsidRPr="001F32DF">
          <w:rPr>
            <w:rFonts w:ascii="Times New Roman" w:eastAsia="Times New Roman" w:hAnsi="Times New Roman" w:cs="Times New Roman"/>
            <w:sz w:val="24"/>
            <w:szCs w:val="24"/>
            <w:lang w:val="en-GB" w:eastAsia="cs-CZ"/>
          </w:rPr>
          <w:t>Rorschach inkblot test</w:t>
        </w:r>
      </w:hyperlink>
      <w:r w:rsidRPr="001F32DF">
        <w:rPr>
          <w:rFonts w:ascii="Times New Roman" w:eastAsia="Times New Roman" w:hAnsi="Times New Roman" w:cs="Times New Roman"/>
          <w:sz w:val="24"/>
          <w:szCs w:val="24"/>
          <w:lang w:val="en-GB" w:eastAsia="cs-CZ"/>
        </w:rPr>
        <w:t>, allow for open-ended answers.</w:t>
      </w:r>
    </w:p>
    <w:p w:rsidR="002374A4" w:rsidRPr="001F32DF" w:rsidRDefault="002374A4" w:rsidP="004D7507">
      <w:pPr>
        <w:numPr>
          <w:ilvl w:val="0"/>
          <w:numId w:val="1"/>
        </w:numPr>
        <w:spacing w:before="100" w:beforeAutospacing="1" w:after="100" w:afterAutospacing="1"/>
        <w:jc w:val="both"/>
        <w:rPr>
          <w:rFonts w:ascii="Times New Roman" w:eastAsia="Times New Roman" w:hAnsi="Times New Roman" w:cs="Times New Roman"/>
          <w:sz w:val="24"/>
          <w:szCs w:val="24"/>
          <w:lang w:val="en-GB" w:eastAsia="cs-CZ"/>
        </w:rPr>
      </w:pPr>
      <w:r w:rsidRPr="001F32DF">
        <w:rPr>
          <w:rFonts w:ascii="Times New Roman" w:eastAsia="Times New Roman" w:hAnsi="Times New Roman" w:cs="Times New Roman"/>
          <w:b/>
          <w:bCs/>
          <w:sz w:val="24"/>
          <w:szCs w:val="24"/>
          <w:lang w:val="en-GB" w:eastAsia="cs-CZ"/>
        </w:rPr>
        <w:t>Neuropsychological tests</w:t>
      </w:r>
      <w:r w:rsidRPr="001F32DF">
        <w:rPr>
          <w:rFonts w:ascii="Times New Roman" w:eastAsia="Times New Roman" w:hAnsi="Times New Roman" w:cs="Times New Roman"/>
          <w:sz w:val="24"/>
          <w:szCs w:val="24"/>
          <w:lang w:val="en-GB" w:eastAsia="cs-CZ"/>
        </w:rPr>
        <w:t xml:space="preserve"> consist of specifically designed tasks used to measure psychological functions known to be linked to a particular </w:t>
      </w:r>
      <w:hyperlink r:id="rId24" w:tooltip="Brain" w:history="1">
        <w:r w:rsidRPr="001F32DF">
          <w:rPr>
            <w:rFonts w:ascii="Times New Roman" w:eastAsia="Times New Roman" w:hAnsi="Times New Roman" w:cs="Times New Roman"/>
            <w:sz w:val="24"/>
            <w:szCs w:val="24"/>
            <w:lang w:val="en-GB" w:eastAsia="cs-CZ"/>
          </w:rPr>
          <w:t>brain</w:t>
        </w:r>
      </w:hyperlink>
      <w:r w:rsidRPr="001F32DF">
        <w:rPr>
          <w:rFonts w:ascii="Times New Roman" w:eastAsia="Times New Roman" w:hAnsi="Times New Roman" w:cs="Times New Roman"/>
          <w:sz w:val="24"/>
          <w:szCs w:val="24"/>
          <w:lang w:val="en-GB" w:eastAsia="cs-CZ"/>
        </w:rPr>
        <w:t xml:space="preserve"> structure or pathway. They are typically used to assess impairment after an injury or illness known to affect </w:t>
      </w:r>
      <w:hyperlink r:id="rId25" w:tooltip="Neurocognitive" w:history="1">
        <w:proofErr w:type="spellStart"/>
        <w:r w:rsidRPr="001F32DF">
          <w:rPr>
            <w:rFonts w:ascii="Times New Roman" w:eastAsia="Times New Roman" w:hAnsi="Times New Roman" w:cs="Times New Roman"/>
            <w:sz w:val="24"/>
            <w:szCs w:val="24"/>
            <w:lang w:val="en-GB" w:eastAsia="cs-CZ"/>
          </w:rPr>
          <w:t>neurocognitive</w:t>
        </w:r>
        <w:proofErr w:type="spellEnd"/>
      </w:hyperlink>
      <w:r w:rsidRPr="001F32DF">
        <w:rPr>
          <w:rFonts w:ascii="Times New Roman" w:eastAsia="Times New Roman" w:hAnsi="Times New Roman" w:cs="Times New Roman"/>
          <w:sz w:val="24"/>
          <w:szCs w:val="24"/>
          <w:lang w:val="en-GB" w:eastAsia="cs-CZ"/>
        </w:rPr>
        <w:t xml:space="preserve"> functioning.</w:t>
      </w:r>
    </w:p>
    <w:p w:rsidR="00493498" w:rsidRPr="001F32DF" w:rsidRDefault="002374A4" w:rsidP="00493498">
      <w:pPr>
        <w:numPr>
          <w:ilvl w:val="0"/>
          <w:numId w:val="1"/>
        </w:numPr>
        <w:spacing w:before="100" w:beforeAutospacing="1" w:after="100" w:afterAutospacing="1"/>
        <w:jc w:val="both"/>
        <w:outlineLvl w:val="2"/>
        <w:rPr>
          <w:rFonts w:ascii="Times New Roman" w:eastAsia="Times New Roman" w:hAnsi="Times New Roman" w:cs="Times New Roman"/>
          <w:b/>
          <w:bCs/>
          <w:sz w:val="24"/>
          <w:szCs w:val="24"/>
          <w:lang w:val="en-GB" w:eastAsia="cs-CZ"/>
        </w:rPr>
      </w:pPr>
      <w:r w:rsidRPr="001F32DF">
        <w:rPr>
          <w:rFonts w:ascii="Times New Roman" w:eastAsia="Times New Roman" w:hAnsi="Times New Roman" w:cs="Times New Roman"/>
          <w:b/>
          <w:bCs/>
          <w:sz w:val="24"/>
          <w:szCs w:val="24"/>
          <w:lang w:val="en-GB" w:eastAsia="cs-CZ"/>
        </w:rPr>
        <w:t>Clinical observation</w:t>
      </w:r>
      <w:r w:rsidRPr="001F32DF">
        <w:rPr>
          <w:rFonts w:ascii="Times New Roman" w:eastAsia="Times New Roman" w:hAnsi="Times New Roman" w:cs="Times New Roman"/>
          <w:sz w:val="24"/>
          <w:szCs w:val="24"/>
          <w:lang w:val="en-GB" w:eastAsia="cs-CZ"/>
        </w:rPr>
        <w:t xml:space="preserve"> – Clinical psychologists are also trained to gather data by observing behavio</w:t>
      </w:r>
      <w:r w:rsidR="00493498" w:rsidRPr="001F32DF">
        <w:rPr>
          <w:rFonts w:ascii="Times New Roman" w:eastAsia="Times New Roman" w:hAnsi="Times New Roman" w:cs="Times New Roman"/>
          <w:sz w:val="24"/>
          <w:szCs w:val="24"/>
          <w:lang w:val="en-GB" w:eastAsia="cs-CZ"/>
        </w:rPr>
        <w:t>u</w:t>
      </w:r>
      <w:r w:rsidRPr="001F32DF">
        <w:rPr>
          <w:rFonts w:ascii="Times New Roman" w:eastAsia="Times New Roman" w:hAnsi="Times New Roman" w:cs="Times New Roman"/>
          <w:sz w:val="24"/>
          <w:szCs w:val="24"/>
          <w:lang w:val="en-GB" w:eastAsia="cs-CZ"/>
        </w:rPr>
        <w:t xml:space="preserve">r. The clinical interview is a vital part of the assessment, even when using other formalized tools, which can employ either a structured or unstructured format. Such assessment looks at certain areas, such as general </w:t>
      </w:r>
      <w:r w:rsidRPr="001F32DF">
        <w:rPr>
          <w:rFonts w:ascii="Times New Roman" w:eastAsia="Times New Roman" w:hAnsi="Times New Roman" w:cs="Times New Roman"/>
          <w:sz w:val="24"/>
          <w:szCs w:val="24"/>
          <w:lang w:val="en-GB" w:eastAsia="cs-CZ"/>
        </w:rPr>
        <w:lastRenderedPageBreak/>
        <w:t>appearance and behavio</w:t>
      </w:r>
      <w:r w:rsidR="00493498" w:rsidRPr="001F32DF">
        <w:rPr>
          <w:rFonts w:ascii="Times New Roman" w:eastAsia="Times New Roman" w:hAnsi="Times New Roman" w:cs="Times New Roman"/>
          <w:sz w:val="24"/>
          <w:szCs w:val="24"/>
          <w:lang w:val="en-GB" w:eastAsia="cs-CZ"/>
        </w:rPr>
        <w:t>u</w:t>
      </w:r>
      <w:r w:rsidRPr="001F32DF">
        <w:rPr>
          <w:rFonts w:ascii="Times New Roman" w:eastAsia="Times New Roman" w:hAnsi="Times New Roman" w:cs="Times New Roman"/>
          <w:sz w:val="24"/>
          <w:szCs w:val="24"/>
          <w:lang w:val="en-GB" w:eastAsia="cs-CZ"/>
        </w:rPr>
        <w:t xml:space="preserve">r, mood and affects, perception, comprehension, orientation, insight, memory, and content of the communication. </w:t>
      </w:r>
    </w:p>
    <w:p w:rsidR="00493498" w:rsidRPr="001F32DF" w:rsidRDefault="00493498" w:rsidP="004D7507">
      <w:pPr>
        <w:spacing w:after="0"/>
        <w:jc w:val="both"/>
        <w:rPr>
          <w:rFonts w:ascii="Times New Roman" w:eastAsia="Times New Roman" w:hAnsi="Times New Roman" w:cs="Times New Roman"/>
          <w:b/>
          <w:bCs/>
          <w:sz w:val="24"/>
          <w:szCs w:val="24"/>
          <w:lang w:val="en-GB" w:eastAsia="cs-CZ"/>
        </w:rPr>
      </w:pPr>
    </w:p>
    <w:p w:rsidR="002374A4" w:rsidRPr="001F32DF" w:rsidRDefault="00D97D4B" w:rsidP="004D7507">
      <w:pPr>
        <w:spacing w:after="0"/>
        <w:jc w:val="both"/>
        <w:rPr>
          <w:rFonts w:ascii="Times New Roman" w:eastAsia="Times New Roman" w:hAnsi="Times New Roman" w:cs="Times New Roman"/>
          <w:sz w:val="24"/>
          <w:szCs w:val="24"/>
          <w:u w:val="single"/>
          <w:lang w:val="en-GB" w:eastAsia="cs-CZ"/>
        </w:rPr>
      </w:pPr>
      <w:hyperlink r:id="rId26" w:tooltip="Psychotherapy" w:history="1">
        <w:r w:rsidR="002374A4" w:rsidRPr="001F32DF">
          <w:rPr>
            <w:rFonts w:ascii="Times New Roman" w:eastAsia="Times New Roman" w:hAnsi="Times New Roman" w:cs="Times New Roman"/>
            <w:sz w:val="24"/>
            <w:szCs w:val="24"/>
            <w:u w:val="single"/>
            <w:lang w:val="en-GB" w:eastAsia="cs-CZ"/>
          </w:rPr>
          <w:t>Psychotherapy</w:t>
        </w:r>
      </w:hyperlink>
    </w:p>
    <w:p w:rsidR="002374A4" w:rsidRPr="001F32DF" w:rsidRDefault="002374A4" w:rsidP="004D7507">
      <w:pPr>
        <w:spacing w:before="100" w:beforeAutospacing="1" w:after="100" w:afterAutospacing="1"/>
        <w:jc w:val="both"/>
        <w:rPr>
          <w:rFonts w:ascii="Times New Roman" w:eastAsia="Times New Roman" w:hAnsi="Times New Roman" w:cs="Times New Roman"/>
          <w:sz w:val="24"/>
          <w:szCs w:val="24"/>
          <w:lang w:val="en-GB" w:eastAsia="cs-CZ"/>
        </w:rPr>
      </w:pPr>
      <w:r w:rsidRPr="001F32DF">
        <w:rPr>
          <w:rFonts w:ascii="Times New Roman" w:eastAsia="Times New Roman" w:hAnsi="Times New Roman" w:cs="Times New Roman"/>
          <w:sz w:val="24"/>
          <w:szCs w:val="24"/>
          <w:lang w:val="en-GB" w:eastAsia="cs-CZ"/>
        </w:rPr>
        <w:t xml:space="preserve">involves a formal relationship </w:t>
      </w:r>
      <w:r w:rsidR="001F32DF">
        <w:rPr>
          <w:rFonts w:ascii="Times New Roman" w:eastAsia="Times New Roman" w:hAnsi="Times New Roman" w:cs="Times New Roman"/>
          <w:sz w:val="24"/>
          <w:szCs w:val="24"/>
          <w:lang w:val="en-GB" w:eastAsia="cs-CZ"/>
        </w:rPr>
        <w:t>between professional and client (</w:t>
      </w:r>
      <w:r w:rsidRPr="001F32DF">
        <w:rPr>
          <w:rFonts w:ascii="Times New Roman" w:eastAsia="Times New Roman" w:hAnsi="Times New Roman" w:cs="Times New Roman"/>
          <w:sz w:val="24"/>
          <w:szCs w:val="24"/>
          <w:lang w:val="en-GB" w:eastAsia="cs-CZ"/>
        </w:rPr>
        <w:t>usually an individual, couple, family, or small group</w:t>
      </w:r>
      <w:r w:rsidR="001F32DF">
        <w:rPr>
          <w:rFonts w:ascii="Times New Roman" w:eastAsia="Times New Roman" w:hAnsi="Times New Roman" w:cs="Times New Roman"/>
          <w:sz w:val="24"/>
          <w:szCs w:val="24"/>
          <w:lang w:val="en-GB" w:eastAsia="cs-CZ"/>
        </w:rPr>
        <w:t xml:space="preserve">) </w:t>
      </w:r>
      <w:r w:rsidRPr="001F32DF">
        <w:rPr>
          <w:rFonts w:ascii="Times New Roman" w:eastAsia="Times New Roman" w:hAnsi="Times New Roman" w:cs="Times New Roman"/>
          <w:sz w:val="24"/>
          <w:szCs w:val="24"/>
          <w:lang w:val="en-GB" w:eastAsia="cs-CZ"/>
        </w:rPr>
        <w:t xml:space="preserve">that employs a set of procedures intended to form a therapeutic </w:t>
      </w:r>
      <w:proofErr w:type="gramStart"/>
      <w:r w:rsidRPr="001F32DF">
        <w:rPr>
          <w:rFonts w:ascii="Times New Roman" w:eastAsia="Times New Roman" w:hAnsi="Times New Roman" w:cs="Times New Roman"/>
          <w:sz w:val="24"/>
          <w:szCs w:val="24"/>
          <w:lang w:val="en-GB" w:eastAsia="cs-CZ"/>
        </w:rPr>
        <w:t>alliance</w:t>
      </w:r>
      <w:proofErr w:type="gramEnd"/>
      <w:r w:rsidRPr="001F32DF">
        <w:rPr>
          <w:rFonts w:ascii="Times New Roman" w:eastAsia="Times New Roman" w:hAnsi="Times New Roman" w:cs="Times New Roman"/>
          <w:sz w:val="24"/>
          <w:szCs w:val="24"/>
          <w:lang w:val="en-GB" w:eastAsia="cs-CZ"/>
        </w:rPr>
        <w:t>, explore the nature of psychological problems, and encourage new ways of thinking, feeling, or behaving.</w:t>
      </w:r>
      <w:r w:rsidR="001F32DF" w:rsidRPr="001F32DF">
        <w:rPr>
          <w:rFonts w:ascii="Times New Roman" w:eastAsia="Times New Roman" w:hAnsi="Times New Roman" w:cs="Times New Roman"/>
          <w:sz w:val="24"/>
          <w:szCs w:val="24"/>
          <w:lang w:val="en-GB" w:eastAsia="cs-CZ"/>
        </w:rPr>
        <w:t xml:space="preserve"> </w:t>
      </w:r>
    </w:p>
    <w:p w:rsidR="002374A4" w:rsidRPr="001F32DF" w:rsidRDefault="002374A4" w:rsidP="004D7507">
      <w:pPr>
        <w:spacing w:before="100" w:beforeAutospacing="1" w:after="100" w:afterAutospacing="1"/>
        <w:jc w:val="both"/>
        <w:rPr>
          <w:rFonts w:ascii="Times New Roman" w:eastAsia="Times New Roman" w:hAnsi="Times New Roman" w:cs="Times New Roman"/>
          <w:sz w:val="24"/>
          <w:szCs w:val="24"/>
          <w:lang w:val="en-GB" w:eastAsia="cs-CZ"/>
        </w:rPr>
      </w:pPr>
      <w:r w:rsidRPr="001F32DF">
        <w:rPr>
          <w:rFonts w:ascii="Times New Roman" w:eastAsia="Times New Roman" w:hAnsi="Times New Roman" w:cs="Times New Roman"/>
          <w:sz w:val="24"/>
          <w:szCs w:val="24"/>
          <w:lang w:val="en-GB" w:eastAsia="cs-CZ"/>
        </w:rPr>
        <w:t xml:space="preserve">Although there are </w:t>
      </w:r>
      <w:r w:rsidR="001F32DF">
        <w:rPr>
          <w:rFonts w:ascii="Times New Roman" w:eastAsia="Times New Roman" w:hAnsi="Times New Roman" w:cs="Times New Roman"/>
          <w:sz w:val="24"/>
          <w:szCs w:val="24"/>
          <w:lang w:val="en-GB" w:eastAsia="cs-CZ"/>
        </w:rPr>
        <w:t xml:space="preserve">many </w:t>
      </w:r>
      <w:r w:rsidRPr="001F32DF">
        <w:rPr>
          <w:rFonts w:ascii="Times New Roman" w:eastAsia="Times New Roman" w:hAnsi="Times New Roman" w:cs="Times New Roman"/>
          <w:sz w:val="24"/>
          <w:szCs w:val="24"/>
          <w:lang w:val="en-GB" w:eastAsia="cs-CZ"/>
        </w:rPr>
        <w:t>recognized therapeutic orientations, their differences can often be categorized on two dimensions: insight vs. action and in-session vs. out-session.</w:t>
      </w:r>
      <w:r w:rsidR="001F32DF" w:rsidRPr="001F32DF">
        <w:rPr>
          <w:rFonts w:ascii="Times New Roman" w:eastAsia="Times New Roman" w:hAnsi="Times New Roman" w:cs="Times New Roman"/>
          <w:sz w:val="24"/>
          <w:szCs w:val="24"/>
          <w:lang w:val="en-GB" w:eastAsia="cs-CZ"/>
        </w:rPr>
        <w:t xml:space="preserve"> </w:t>
      </w:r>
    </w:p>
    <w:p w:rsidR="002374A4" w:rsidRPr="001F32DF" w:rsidRDefault="002374A4" w:rsidP="004D7507">
      <w:pPr>
        <w:numPr>
          <w:ilvl w:val="0"/>
          <w:numId w:val="2"/>
        </w:numPr>
        <w:spacing w:before="100" w:beforeAutospacing="1" w:after="100" w:afterAutospacing="1"/>
        <w:jc w:val="both"/>
        <w:rPr>
          <w:rFonts w:ascii="Times New Roman" w:eastAsia="Times New Roman" w:hAnsi="Times New Roman" w:cs="Times New Roman"/>
          <w:sz w:val="24"/>
          <w:szCs w:val="24"/>
          <w:lang w:val="en-GB" w:eastAsia="cs-CZ"/>
        </w:rPr>
      </w:pPr>
      <w:r w:rsidRPr="001F32DF">
        <w:rPr>
          <w:rFonts w:ascii="Times New Roman" w:eastAsia="Times New Roman" w:hAnsi="Times New Roman" w:cs="Times New Roman"/>
          <w:sz w:val="24"/>
          <w:szCs w:val="24"/>
          <w:lang w:val="en-GB" w:eastAsia="cs-CZ"/>
        </w:rPr>
        <w:t>Insight – emphasis is on gaining a greater understanding of the motivations underlying one's thoughts and feelings (e.g. psychodynamic therapy)</w:t>
      </w:r>
    </w:p>
    <w:p w:rsidR="002374A4" w:rsidRPr="001F32DF" w:rsidRDefault="002374A4" w:rsidP="004D7507">
      <w:pPr>
        <w:numPr>
          <w:ilvl w:val="0"/>
          <w:numId w:val="2"/>
        </w:numPr>
        <w:spacing w:before="100" w:beforeAutospacing="1" w:after="100" w:afterAutospacing="1"/>
        <w:jc w:val="both"/>
        <w:rPr>
          <w:rFonts w:ascii="Times New Roman" w:eastAsia="Times New Roman" w:hAnsi="Times New Roman" w:cs="Times New Roman"/>
          <w:sz w:val="24"/>
          <w:szCs w:val="24"/>
          <w:lang w:val="en-GB" w:eastAsia="cs-CZ"/>
        </w:rPr>
      </w:pPr>
      <w:r w:rsidRPr="001F32DF">
        <w:rPr>
          <w:rFonts w:ascii="Times New Roman" w:eastAsia="Times New Roman" w:hAnsi="Times New Roman" w:cs="Times New Roman"/>
          <w:sz w:val="24"/>
          <w:szCs w:val="24"/>
          <w:lang w:val="en-GB" w:eastAsia="cs-CZ"/>
        </w:rPr>
        <w:t xml:space="preserve">Action – focus is on making changes in how one thinks and acts (e.g. </w:t>
      </w:r>
      <w:hyperlink r:id="rId27" w:tooltip="Brief therapy" w:history="1">
        <w:r w:rsidRPr="001F32DF">
          <w:rPr>
            <w:rFonts w:ascii="Times New Roman" w:eastAsia="Times New Roman" w:hAnsi="Times New Roman" w:cs="Times New Roman"/>
            <w:sz w:val="24"/>
            <w:szCs w:val="24"/>
            <w:lang w:val="en-GB" w:eastAsia="cs-CZ"/>
          </w:rPr>
          <w:t>solution focused therapy</w:t>
        </w:r>
      </w:hyperlink>
      <w:r w:rsidRPr="001F32DF">
        <w:rPr>
          <w:rFonts w:ascii="Times New Roman" w:eastAsia="Times New Roman" w:hAnsi="Times New Roman" w:cs="Times New Roman"/>
          <w:sz w:val="24"/>
          <w:szCs w:val="24"/>
          <w:lang w:val="en-GB" w:eastAsia="cs-CZ"/>
        </w:rPr>
        <w:t>, cognitive behavio</w:t>
      </w:r>
      <w:r w:rsidR="001F32DF">
        <w:rPr>
          <w:rFonts w:ascii="Times New Roman" w:eastAsia="Times New Roman" w:hAnsi="Times New Roman" w:cs="Times New Roman"/>
          <w:sz w:val="24"/>
          <w:szCs w:val="24"/>
          <w:lang w:val="en-GB" w:eastAsia="cs-CZ"/>
        </w:rPr>
        <w:t>u</w:t>
      </w:r>
      <w:r w:rsidRPr="001F32DF">
        <w:rPr>
          <w:rFonts w:ascii="Times New Roman" w:eastAsia="Times New Roman" w:hAnsi="Times New Roman" w:cs="Times New Roman"/>
          <w:sz w:val="24"/>
          <w:szCs w:val="24"/>
          <w:lang w:val="en-GB" w:eastAsia="cs-CZ"/>
        </w:rPr>
        <w:t>ral therapy)</w:t>
      </w:r>
    </w:p>
    <w:p w:rsidR="002374A4" w:rsidRPr="001F32DF" w:rsidRDefault="002374A4" w:rsidP="004D7507">
      <w:pPr>
        <w:numPr>
          <w:ilvl w:val="0"/>
          <w:numId w:val="2"/>
        </w:numPr>
        <w:spacing w:before="100" w:beforeAutospacing="1" w:after="100" w:afterAutospacing="1"/>
        <w:jc w:val="both"/>
        <w:rPr>
          <w:rFonts w:ascii="Times New Roman" w:eastAsia="Times New Roman" w:hAnsi="Times New Roman" w:cs="Times New Roman"/>
          <w:sz w:val="24"/>
          <w:szCs w:val="24"/>
          <w:lang w:val="en-GB" w:eastAsia="cs-CZ"/>
        </w:rPr>
      </w:pPr>
      <w:r w:rsidRPr="001F32DF">
        <w:rPr>
          <w:rFonts w:ascii="Times New Roman" w:eastAsia="Times New Roman" w:hAnsi="Times New Roman" w:cs="Times New Roman"/>
          <w:sz w:val="24"/>
          <w:szCs w:val="24"/>
          <w:lang w:val="en-GB" w:eastAsia="cs-CZ"/>
        </w:rPr>
        <w:t>I</w:t>
      </w:r>
      <w:r w:rsidR="001F32DF">
        <w:rPr>
          <w:rFonts w:ascii="Times New Roman" w:eastAsia="Times New Roman" w:hAnsi="Times New Roman" w:cs="Times New Roman"/>
          <w:sz w:val="24"/>
          <w:szCs w:val="24"/>
          <w:lang w:val="en-GB" w:eastAsia="cs-CZ"/>
        </w:rPr>
        <w:t>n-session – interventions focus</w:t>
      </w:r>
      <w:r w:rsidRPr="001F32DF">
        <w:rPr>
          <w:rFonts w:ascii="Times New Roman" w:eastAsia="Times New Roman" w:hAnsi="Times New Roman" w:cs="Times New Roman"/>
          <w:sz w:val="24"/>
          <w:szCs w:val="24"/>
          <w:lang w:val="en-GB" w:eastAsia="cs-CZ"/>
        </w:rPr>
        <w:t xml:space="preserve"> on the here-and-now interaction between client and therapist (e.g. humanistic therapy, Gestalt therapy)</w:t>
      </w:r>
    </w:p>
    <w:p w:rsidR="002374A4" w:rsidRPr="001F32DF" w:rsidRDefault="002374A4" w:rsidP="004D7507">
      <w:pPr>
        <w:numPr>
          <w:ilvl w:val="0"/>
          <w:numId w:val="2"/>
        </w:numPr>
        <w:spacing w:before="100" w:beforeAutospacing="1" w:after="100" w:afterAutospacing="1"/>
        <w:jc w:val="both"/>
        <w:rPr>
          <w:rFonts w:ascii="Times New Roman" w:eastAsia="Times New Roman" w:hAnsi="Times New Roman" w:cs="Times New Roman"/>
          <w:sz w:val="24"/>
          <w:szCs w:val="24"/>
          <w:lang w:val="en-GB" w:eastAsia="cs-CZ"/>
        </w:rPr>
      </w:pPr>
      <w:r w:rsidRPr="001F32DF">
        <w:rPr>
          <w:rFonts w:ascii="Times New Roman" w:eastAsia="Times New Roman" w:hAnsi="Times New Roman" w:cs="Times New Roman"/>
          <w:sz w:val="24"/>
          <w:szCs w:val="24"/>
          <w:lang w:val="en-GB" w:eastAsia="cs-CZ"/>
        </w:rPr>
        <w:t xml:space="preserve">Out-session – a large portion of therapeutic work is intended to happen outside of session (e.g. </w:t>
      </w:r>
      <w:proofErr w:type="spellStart"/>
      <w:r w:rsidRPr="001F32DF">
        <w:rPr>
          <w:rFonts w:ascii="Times New Roman" w:eastAsia="Times New Roman" w:hAnsi="Times New Roman" w:cs="Times New Roman"/>
          <w:sz w:val="24"/>
          <w:szCs w:val="24"/>
          <w:lang w:val="en-GB" w:eastAsia="cs-CZ"/>
        </w:rPr>
        <w:t>bibliotherapy</w:t>
      </w:r>
      <w:proofErr w:type="spellEnd"/>
      <w:r w:rsidRPr="001F32DF">
        <w:rPr>
          <w:rFonts w:ascii="Times New Roman" w:eastAsia="Times New Roman" w:hAnsi="Times New Roman" w:cs="Times New Roman"/>
          <w:sz w:val="24"/>
          <w:szCs w:val="24"/>
          <w:lang w:val="en-GB" w:eastAsia="cs-CZ"/>
        </w:rPr>
        <w:t>, rational emotive behavio</w:t>
      </w:r>
      <w:r w:rsidR="001F32DF">
        <w:rPr>
          <w:rFonts w:ascii="Times New Roman" w:eastAsia="Times New Roman" w:hAnsi="Times New Roman" w:cs="Times New Roman"/>
          <w:sz w:val="24"/>
          <w:szCs w:val="24"/>
          <w:lang w:val="en-GB" w:eastAsia="cs-CZ"/>
        </w:rPr>
        <w:t>u</w:t>
      </w:r>
      <w:r w:rsidRPr="001F32DF">
        <w:rPr>
          <w:rFonts w:ascii="Times New Roman" w:eastAsia="Times New Roman" w:hAnsi="Times New Roman" w:cs="Times New Roman"/>
          <w:sz w:val="24"/>
          <w:szCs w:val="24"/>
          <w:lang w:val="en-GB" w:eastAsia="cs-CZ"/>
        </w:rPr>
        <w:t>r therapy)</w:t>
      </w:r>
    </w:p>
    <w:p w:rsidR="002374A4" w:rsidRPr="001F32DF" w:rsidRDefault="002374A4" w:rsidP="004D7507">
      <w:pPr>
        <w:spacing w:before="100" w:beforeAutospacing="1" w:after="100" w:afterAutospacing="1"/>
        <w:jc w:val="both"/>
        <w:rPr>
          <w:rFonts w:ascii="Times New Roman" w:eastAsia="Times New Roman" w:hAnsi="Times New Roman" w:cs="Times New Roman"/>
          <w:sz w:val="24"/>
          <w:szCs w:val="24"/>
          <w:lang w:val="en-GB" w:eastAsia="cs-CZ"/>
        </w:rPr>
      </w:pPr>
      <w:r w:rsidRPr="001F32DF">
        <w:rPr>
          <w:rFonts w:ascii="Times New Roman" w:eastAsia="Times New Roman" w:hAnsi="Times New Roman" w:cs="Times New Roman"/>
          <w:sz w:val="24"/>
          <w:szCs w:val="24"/>
          <w:lang w:val="en-GB" w:eastAsia="cs-CZ"/>
        </w:rPr>
        <w:t xml:space="preserve">The methods used are also different in regards to the population being served as well as the context and nature of the problem. </w:t>
      </w:r>
    </w:p>
    <w:p w:rsidR="00A66356" w:rsidRPr="001F32DF" w:rsidRDefault="00A66356" w:rsidP="004D7507">
      <w:pPr>
        <w:jc w:val="both"/>
        <w:rPr>
          <w:sz w:val="24"/>
          <w:szCs w:val="24"/>
          <w:lang w:val="en-GB"/>
        </w:rPr>
      </w:pPr>
    </w:p>
    <w:sectPr w:rsidR="00A66356" w:rsidRPr="001F32DF" w:rsidSect="00A6635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770B5E"/>
    <w:multiLevelType w:val="multilevel"/>
    <w:tmpl w:val="92F40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C541412"/>
    <w:multiLevelType w:val="multilevel"/>
    <w:tmpl w:val="6366D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savePreviewPicture/>
  <w:compat/>
  <w:rsids>
    <w:rsidRoot w:val="002374A4"/>
    <w:rsid w:val="001F32DF"/>
    <w:rsid w:val="002374A4"/>
    <w:rsid w:val="00493498"/>
    <w:rsid w:val="004D7507"/>
    <w:rsid w:val="00591A76"/>
    <w:rsid w:val="00A66356"/>
    <w:rsid w:val="00D45BAA"/>
    <w:rsid w:val="00D97D4B"/>
    <w:rsid w:val="00EF601A"/>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91A76"/>
  </w:style>
  <w:style w:type="paragraph" w:styleId="Nadpis1">
    <w:name w:val="heading 1"/>
    <w:basedOn w:val="Normln"/>
    <w:next w:val="Normln"/>
    <w:link w:val="Nadpis1Char"/>
    <w:uiPriority w:val="9"/>
    <w:qFormat/>
    <w:rsid w:val="00591A7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link w:val="Nadpis2Char"/>
    <w:uiPriority w:val="9"/>
    <w:qFormat/>
    <w:rsid w:val="00591A76"/>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paragraph" w:styleId="Nadpis3">
    <w:name w:val="heading 3"/>
    <w:basedOn w:val="Normln"/>
    <w:next w:val="Normln"/>
    <w:link w:val="Nadpis3Char"/>
    <w:uiPriority w:val="9"/>
    <w:unhideWhenUsed/>
    <w:qFormat/>
    <w:rsid w:val="00591A76"/>
    <w:pPr>
      <w:keepNext/>
      <w:keepLines/>
      <w:spacing w:before="200" w:after="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link w:val="Nadpis4Char"/>
    <w:uiPriority w:val="9"/>
    <w:semiHidden/>
    <w:unhideWhenUsed/>
    <w:qFormat/>
    <w:rsid w:val="00591A76"/>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591A76"/>
    <w:rPr>
      <w:rFonts w:asciiTheme="majorHAnsi" w:eastAsiaTheme="majorEastAsia" w:hAnsiTheme="majorHAnsi" w:cstheme="majorBidi"/>
      <w:b/>
      <w:bCs/>
      <w:color w:val="365F91" w:themeColor="accent1" w:themeShade="BF"/>
      <w:sz w:val="28"/>
      <w:szCs w:val="28"/>
    </w:rPr>
  </w:style>
  <w:style w:type="character" w:customStyle="1" w:styleId="Nadpis2Char">
    <w:name w:val="Nadpis 2 Char"/>
    <w:basedOn w:val="Standardnpsmoodstavce"/>
    <w:link w:val="Nadpis2"/>
    <w:uiPriority w:val="9"/>
    <w:rsid w:val="00591A76"/>
    <w:rPr>
      <w:rFonts w:ascii="Times New Roman" w:eastAsia="Times New Roman" w:hAnsi="Times New Roman" w:cs="Times New Roman"/>
      <w:b/>
      <w:bCs/>
      <w:sz w:val="36"/>
      <w:szCs w:val="36"/>
      <w:lang w:eastAsia="cs-CZ"/>
    </w:rPr>
  </w:style>
  <w:style w:type="character" w:customStyle="1" w:styleId="Nadpis3Char">
    <w:name w:val="Nadpis 3 Char"/>
    <w:basedOn w:val="Standardnpsmoodstavce"/>
    <w:link w:val="Nadpis3"/>
    <w:uiPriority w:val="9"/>
    <w:rsid w:val="00591A76"/>
    <w:rPr>
      <w:rFonts w:asciiTheme="majorHAnsi" w:eastAsiaTheme="majorEastAsia" w:hAnsiTheme="majorHAnsi" w:cstheme="majorBidi"/>
      <w:b/>
      <w:bCs/>
      <w:color w:val="4F81BD" w:themeColor="accent1"/>
    </w:rPr>
  </w:style>
  <w:style w:type="character" w:customStyle="1" w:styleId="Nadpis4Char">
    <w:name w:val="Nadpis 4 Char"/>
    <w:basedOn w:val="Standardnpsmoodstavce"/>
    <w:link w:val="Nadpis4"/>
    <w:uiPriority w:val="9"/>
    <w:semiHidden/>
    <w:rsid w:val="00591A76"/>
    <w:rPr>
      <w:rFonts w:asciiTheme="majorHAnsi" w:eastAsiaTheme="majorEastAsia" w:hAnsiTheme="majorHAnsi" w:cstheme="majorBidi"/>
      <w:b/>
      <w:bCs/>
      <w:i/>
      <w:iCs/>
      <w:color w:val="4F81BD" w:themeColor="accent1"/>
    </w:rPr>
  </w:style>
  <w:style w:type="paragraph" w:styleId="Normlnweb">
    <w:name w:val="Normal (Web)"/>
    <w:basedOn w:val="Normln"/>
    <w:uiPriority w:val="99"/>
    <w:semiHidden/>
    <w:unhideWhenUsed/>
    <w:rsid w:val="002374A4"/>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semiHidden/>
    <w:unhideWhenUsed/>
    <w:rsid w:val="002374A4"/>
    <w:rPr>
      <w:color w:val="0000FF"/>
      <w:u w:val="single"/>
    </w:rPr>
  </w:style>
  <w:style w:type="character" w:customStyle="1" w:styleId="mw-headline">
    <w:name w:val="mw-headline"/>
    <w:basedOn w:val="Standardnpsmoodstavce"/>
    <w:rsid w:val="002374A4"/>
  </w:style>
</w:styles>
</file>

<file path=word/webSettings.xml><?xml version="1.0" encoding="utf-8"?>
<w:webSettings xmlns:r="http://schemas.openxmlformats.org/officeDocument/2006/relationships" xmlns:w="http://schemas.openxmlformats.org/wordprocessingml/2006/main">
  <w:divs>
    <w:div w:id="602422641">
      <w:bodyDiv w:val="1"/>
      <w:marLeft w:val="0"/>
      <w:marRight w:val="0"/>
      <w:marTop w:val="0"/>
      <w:marBottom w:val="0"/>
      <w:divBdr>
        <w:top w:val="none" w:sz="0" w:space="0" w:color="auto"/>
        <w:left w:val="none" w:sz="0" w:space="0" w:color="auto"/>
        <w:bottom w:val="none" w:sz="0" w:space="0" w:color="auto"/>
        <w:right w:val="none" w:sz="0" w:space="0" w:color="auto"/>
      </w:divBdr>
      <w:divsChild>
        <w:div w:id="751659195">
          <w:marLeft w:val="0"/>
          <w:marRight w:val="0"/>
          <w:marTop w:val="0"/>
          <w:marBottom w:val="0"/>
          <w:divBdr>
            <w:top w:val="none" w:sz="0" w:space="0" w:color="auto"/>
            <w:left w:val="none" w:sz="0" w:space="0" w:color="auto"/>
            <w:bottom w:val="none" w:sz="0" w:space="0" w:color="auto"/>
            <w:right w:val="none" w:sz="0" w:space="0" w:color="auto"/>
          </w:divBdr>
        </w:div>
        <w:div w:id="21632389">
          <w:marLeft w:val="0"/>
          <w:marRight w:val="0"/>
          <w:marTop w:val="0"/>
          <w:marBottom w:val="0"/>
          <w:divBdr>
            <w:top w:val="none" w:sz="0" w:space="0" w:color="auto"/>
            <w:left w:val="none" w:sz="0" w:space="0" w:color="auto"/>
            <w:bottom w:val="none" w:sz="0" w:space="0" w:color="auto"/>
            <w:right w:val="none" w:sz="0" w:space="0" w:color="auto"/>
          </w:divBdr>
        </w:div>
      </w:divsChild>
    </w:div>
    <w:div w:id="1638491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Clinical_formulation" TargetMode="External"/><Relationship Id="rId13" Type="http://schemas.openxmlformats.org/officeDocument/2006/relationships/hyperlink" Target="https://en.wikipedia.org/wiki/Lightner_Witmer" TargetMode="External"/><Relationship Id="rId18" Type="http://schemas.openxmlformats.org/officeDocument/2006/relationships/hyperlink" Target="https://en.wikipedia.org/wiki/Validity_(psychometric)" TargetMode="External"/><Relationship Id="rId26" Type="http://schemas.openxmlformats.org/officeDocument/2006/relationships/hyperlink" Target="https://en.wikipedia.org/wiki/Psychotherapy" TargetMode="External"/><Relationship Id="rId3" Type="http://schemas.openxmlformats.org/officeDocument/2006/relationships/settings" Target="settings.xml"/><Relationship Id="rId21" Type="http://schemas.openxmlformats.org/officeDocument/2006/relationships/hyperlink" Target="https://en.wikipedia.org/wiki/Objective_test" TargetMode="External"/><Relationship Id="rId7" Type="http://schemas.openxmlformats.org/officeDocument/2006/relationships/hyperlink" Target="https://en.wikipedia.org/wiki/Psychological_testing" TargetMode="External"/><Relationship Id="rId12" Type="http://schemas.openxmlformats.org/officeDocument/2006/relationships/hyperlink" Target="https://en.wikipedia.org/wiki/University_of_Pennsylvania" TargetMode="External"/><Relationship Id="rId17" Type="http://schemas.openxmlformats.org/officeDocument/2006/relationships/hyperlink" Target="https://en.wikipedia.org/wiki/Diagnoses" TargetMode="External"/><Relationship Id="rId25" Type="http://schemas.openxmlformats.org/officeDocument/2006/relationships/hyperlink" Target="https://en.wikipedia.org/wiki/Neurocognitive" TargetMode="External"/><Relationship Id="rId2" Type="http://schemas.openxmlformats.org/officeDocument/2006/relationships/styles" Target="styles.xml"/><Relationship Id="rId16" Type="http://schemas.openxmlformats.org/officeDocument/2006/relationships/hyperlink" Target="https://en.wikipedia.org/wiki/Hypotheses" TargetMode="External"/><Relationship Id="rId20" Type="http://schemas.openxmlformats.org/officeDocument/2006/relationships/hyperlink" Target="https://en.wikipedia.org/wiki/Intelligence_quotient"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en.wikipedia.org/wiki/Mental_health" TargetMode="External"/><Relationship Id="rId11" Type="http://schemas.openxmlformats.org/officeDocument/2006/relationships/hyperlink" Target="https://en.wikipedia.org/wiki/Clinic" TargetMode="External"/><Relationship Id="rId24" Type="http://schemas.openxmlformats.org/officeDocument/2006/relationships/hyperlink" Target="https://en.wikipedia.org/wiki/Brain" TargetMode="External"/><Relationship Id="rId5" Type="http://schemas.openxmlformats.org/officeDocument/2006/relationships/hyperlink" Target="https://en.wikipedia.org/wiki/Mental_illness" TargetMode="External"/><Relationship Id="rId15" Type="http://schemas.openxmlformats.org/officeDocument/2006/relationships/hyperlink" Target="https://en.wikipedia.org/wiki/Psychologist" TargetMode="External"/><Relationship Id="rId23" Type="http://schemas.openxmlformats.org/officeDocument/2006/relationships/hyperlink" Target="https://en.wikipedia.org/wiki/Rorschach_inkblot_test" TargetMode="External"/><Relationship Id="rId28" Type="http://schemas.openxmlformats.org/officeDocument/2006/relationships/fontTable" Target="fontTable.xml"/><Relationship Id="rId10" Type="http://schemas.openxmlformats.org/officeDocument/2006/relationships/hyperlink" Target="https://en.wikipedia.org/wiki/Mental_health_professional" TargetMode="External"/><Relationship Id="rId19" Type="http://schemas.openxmlformats.org/officeDocument/2006/relationships/hyperlink" Target="https://en.wikipedia.org/wiki/Reliability_(psychometric)" TargetMode="External"/><Relationship Id="rId4" Type="http://schemas.openxmlformats.org/officeDocument/2006/relationships/webSettings" Target="webSettings.xml"/><Relationship Id="rId9" Type="http://schemas.openxmlformats.org/officeDocument/2006/relationships/hyperlink" Target="https://en.wikipedia.org/wiki/Psychotherapy" TargetMode="External"/><Relationship Id="rId14" Type="http://schemas.openxmlformats.org/officeDocument/2006/relationships/hyperlink" Target="https://en.wikipedia.org/wiki/Psychological_assessment" TargetMode="External"/><Relationship Id="rId22" Type="http://schemas.openxmlformats.org/officeDocument/2006/relationships/hyperlink" Target="https://en.wikipedia.org/wiki/Projective_test" TargetMode="External"/><Relationship Id="rId27" Type="http://schemas.openxmlformats.org/officeDocument/2006/relationships/hyperlink" Target="https://en.wikipedia.org/wiki/Brief_therapy"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923</Words>
  <Characters>5452</Characters>
  <Application>Microsoft Office Word</Application>
  <DocSecurity>0</DocSecurity>
  <Lines>45</Lines>
  <Paragraphs>12</Paragraphs>
  <ScaleCrop>false</ScaleCrop>
  <HeadingPairs>
    <vt:vector size="4" baseType="variant">
      <vt:variant>
        <vt:lpstr>Název</vt:lpstr>
      </vt:variant>
      <vt:variant>
        <vt:i4>1</vt:i4>
      </vt:variant>
      <vt:variant>
        <vt:lpstr>Nadpisy</vt:lpstr>
      </vt:variant>
      <vt:variant>
        <vt:i4>1</vt:i4>
      </vt:variant>
    </vt:vector>
  </HeadingPairs>
  <TitlesOfParts>
    <vt:vector size="2" baseType="lpstr">
      <vt:lpstr/>
      <vt:lpstr>        Clinical observation – Clinical psychologists are also trained to gather data by</vt:lpstr>
    </vt:vector>
  </TitlesOfParts>
  <Company>ATC</Company>
  <LinksUpToDate>false</LinksUpToDate>
  <CharactersWithSpaces>6363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dc:creator>
  <cp:lastModifiedBy>Eva</cp:lastModifiedBy>
  <cp:revision>3</cp:revision>
  <dcterms:created xsi:type="dcterms:W3CDTF">2020-05-06T11:24:00Z</dcterms:created>
  <dcterms:modified xsi:type="dcterms:W3CDTF">2020-05-06T20:28:00Z</dcterms:modified>
</cp:coreProperties>
</file>