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89D" w:rsidRDefault="00F7789D" w:rsidP="00F7789D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Mediální a autorské právo (léto 202</w:t>
      </w:r>
      <w:r>
        <w:rPr>
          <w:b/>
          <w:bCs/>
          <w:iCs/>
          <w:color w:val="000000" w:themeColor="text1"/>
        </w:rPr>
        <w:t>2</w:t>
      </w:r>
      <w:r>
        <w:rPr>
          <w:b/>
          <w:bCs/>
          <w:iCs/>
          <w:color w:val="000000" w:themeColor="text1"/>
        </w:rPr>
        <w:t>)</w:t>
      </w:r>
    </w:p>
    <w:p w:rsidR="00F7789D" w:rsidRDefault="00F7789D" w:rsidP="00F7789D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Vyučují: Mgr. Bc. Ondřej Pavelek, Ph.D.</w:t>
      </w:r>
    </w:p>
    <w:p w:rsidR="00F7789D" w:rsidRDefault="00F7789D" w:rsidP="00F7789D">
      <w:r>
        <w:t>Podmínky ukončení předmětu</w:t>
      </w:r>
    </w:p>
    <w:p w:rsidR="00F7789D" w:rsidRDefault="00F7789D" w:rsidP="00F7789D">
      <w:pPr>
        <w:pStyle w:val="Odstavecseseznamem"/>
        <w:numPr>
          <w:ilvl w:val="0"/>
          <w:numId w:val="1"/>
        </w:numPr>
      </w:pPr>
      <w:r>
        <w:t>Zápočet</w:t>
      </w:r>
    </w:p>
    <w:p w:rsidR="00F7789D" w:rsidRDefault="00F7789D" w:rsidP="00F7789D">
      <w:pPr>
        <w:pStyle w:val="Odstavecseseznamem"/>
        <w:numPr>
          <w:ilvl w:val="1"/>
          <w:numId w:val="1"/>
        </w:numPr>
      </w:pPr>
      <w:r>
        <w:t xml:space="preserve">Seminární práce na zadané téma. </w:t>
      </w:r>
    </w:p>
    <w:p w:rsidR="00F7789D" w:rsidRDefault="00F7789D" w:rsidP="00F7789D">
      <w:pPr>
        <w:pStyle w:val="Odstavecseseznamem"/>
        <w:ind w:left="1440"/>
      </w:pPr>
    </w:p>
    <w:p w:rsidR="00F7789D" w:rsidRDefault="00F7789D" w:rsidP="00F7789D">
      <w:pPr>
        <w:pStyle w:val="Odstavecseseznamem"/>
        <w:numPr>
          <w:ilvl w:val="0"/>
          <w:numId w:val="1"/>
        </w:numPr>
      </w:pPr>
      <w:r>
        <w:t>Zkouškový test</w:t>
      </w:r>
    </w:p>
    <w:p w:rsidR="00F7789D" w:rsidRDefault="00F7789D" w:rsidP="00F7789D">
      <w:pPr>
        <w:pStyle w:val="Odstavecseseznamem"/>
        <w:numPr>
          <w:ilvl w:val="1"/>
          <w:numId w:val="1"/>
        </w:numPr>
      </w:pPr>
      <w:r>
        <w:t xml:space="preserve">20 uzavřených otázek s třemi možnostmi, kdy vždy je pouze jedna správná odpověď. </w:t>
      </w:r>
    </w:p>
    <w:p w:rsidR="00F7789D" w:rsidRDefault="00F7789D" w:rsidP="00F7789D"/>
    <w:p w:rsidR="00F7789D" w:rsidRDefault="00F7789D" w:rsidP="00F7789D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Mediální a autorské právo (léto 202</w:t>
      </w:r>
      <w:r>
        <w:rPr>
          <w:b/>
          <w:bCs/>
          <w:iCs/>
          <w:color w:val="000000" w:themeColor="text1"/>
        </w:rPr>
        <w:t>2</w:t>
      </w:r>
      <w:r>
        <w:rPr>
          <w:b/>
          <w:bCs/>
          <w:iCs/>
          <w:color w:val="000000" w:themeColor="text1"/>
        </w:rPr>
        <w:t>)</w:t>
      </w:r>
    </w:p>
    <w:p w:rsidR="00F7789D" w:rsidRDefault="00F7789D" w:rsidP="00F7789D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Vyučují: Mgr. Bc. Ondřej Pavelek, Ph.D.</w:t>
      </w:r>
    </w:p>
    <w:p w:rsidR="00F7789D" w:rsidRDefault="00F7789D" w:rsidP="00F7789D">
      <w:r>
        <w:t xml:space="preserve">Program přednášek: </w:t>
      </w:r>
      <w:bookmarkStart w:id="0" w:name="_GoBack"/>
      <w:bookmarkEnd w:id="0"/>
    </w:p>
    <w:p w:rsidR="00F7789D" w:rsidRPr="007268E5" w:rsidRDefault="00F7789D" w:rsidP="00F7789D">
      <w:r w:rsidRPr="007268E5">
        <w:t xml:space="preserve">1. Obecná charakteristika </w:t>
      </w:r>
    </w:p>
    <w:p w:rsidR="00F7789D" w:rsidRPr="007268E5" w:rsidRDefault="00F7789D" w:rsidP="00F7789D">
      <w:r w:rsidRPr="007268E5">
        <w:t xml:space="preserve">2. Pojem informační společnosti, regulace internetu, audiovizuální mediální služby na vyžádání </w:t>
      </w:r>
    </w:p>
    <w:p w:rsidR="00F7789D" w:rsidRPr="007268E5" w:rsidRDefault="00F7789D" w:rsidP="00F7789D">
      <w:r w:rsidRPr="007268E5">
        <w:t xml:space="preserve">3. Periodické a neperiodické publikace, tiskové zákony </w:t>
      </w:r>
    </w:p>
    <w:p w:rsidR="00F7789D" w:rsidRPr="007268E5" w:rsidRDefault="00F7789D" w:rsidP="00F7789D">
      <w:r w:rsidRPr="007268E5">
        <w:t xml:space="preserve">4. Regulace televizního a rozhlasového vysílání České televize a zákona o České televizi, Český rozhlas a zákon o Českém rozhlase. </w:t>
      </w:r>
    </w:p>
    <w:p w:rsidR="00F7789D" w:rsidRPr="007268E5" w:rsidRDefault="00F7789D" w:rsidP="00F7789D">
      <w:r w:rsidRPr="007268E5">
        <w:t xml:space="preserve">5. Ochrana osobnosti </w:t>
      </w:r>
    </w:p>
    <w:p w:rsidR="00F7789D" w:rsidRPr="007268E5" w:rsidRDefault="00F7789D" w:rsidP="00F7789D">
      <w:r w:rsidRPr="007268E5">
        <w:t xml:space="preserve">6. Nekalá soutěž </w:t>
      </w:r>
    </w:p>
    <w:p w:rsidR="00F7789D" w:rsidRPr="007268E5" w:rsidRDefault="00F7789D" w:rsidP="00F7789D">
      <w:r w:rsidRPr="007268E5">
        <w:t xml:space="preserve">7. Právní úprava reklamy </w:t>
      </w:r>
    </w:p>
    <w:p w:rsidR="00F7789D" w:rsidRPr="007268E5" w:rsidRDefault="00F7789D" w:rsidP="00F7789D">
      <w:r w:rsidRPr="007268E5">
        <w:t xml:space="preserve">8. Pojem autorského práva jako samostatného oboru v soukromém právu, Koncepce autorských děl a druhy děl. Pojem autora. Zákonná domněnka autorství </w:t>
      </w:r>
    </w:p>
    <w:p w:rsidR="00F7789D" w:rsidRPr="007268E5" w:rsidRDefault="00F7789D" w:rsidP="00F7789D">
      <w:r w:rsidRPr="007268E5">
        <w:t xml:space="preserve">9. Obsah autorského práva. Autorská práva osobnostní a majetková. Předpoklady autorskoprávních vztahů. Druhy autorských smluv, Volný vstup do děl a bezdůvodné právní licence </w:t>
      </w:r>
    </w:p>
    <w:p w:rsidR="00F7789D" w:rsidRPr="007268E5" w:rsidRDefault="00F7789D" w:rsidP="00F7789D">
      <w:r w:rsidRPr="007268E5">
        <w:t xml:space="preserve">10. Práva výkonných umělců, pojem umělec, umělecký výkon, Zvláštní režim netvůrčích práv podle autorského zákona (práva vydavatelů, televizního vysílání a rozhlasového vysílání) </w:t>
      </w:r>
    </w:p>
    <w:p w:rsidR="00F7789D" w:rsidRPr="007268E5" w:rsidRDefault="00F7789D" w:rsidP="00F7789D">
      <w:r w:rsidRPr="007268E5">
        <w:t xml:space="preserve">11. Porušení autorských práv, důsledky a administrativní trest za porušení podle autorského zákona, Kolektivní správa práv, subjekty kolektivní správy </w:t>
      </w:r>
    </w:p>
    <w:p w:rsidR="00F7789D" w:rsidRPr="007268E5" w:rsidRDefault="00F7789D" w:rsidP="00F7789D">
      <w:r w:rsidRPr="007268E5">
        <w:t>12. Mezinárodní dohody v oblasti autorských práv a mediálních práv</w:t>
      </w:r>
    </w:p>
    <w:p w:rsidR="00F7789D" w:rsidRDefault="00F7789D" w:rsidP="00F7789D"/>
    <w:p w:rsidR="00D60328" w:rsidRDefault="00D60328"/>
    <w:sectPr w:rsidR="00D6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588D"/>
    <w:multiLevelType w:val="hybridMultilevel"/>
    <w:tmpl w:val="FF146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9D"/>
    <w:rsid w:val="00046728"/>
    <w:rsid w:val="00A76EBE"/>
    <w:rsid w:val="00D60328"/>
    <w:rsid w:val="00F7789D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0890"/>
  <w15:chartTrackingRefBased/>
  <w15:docId w15:val="{90F3D2F5-75A3-4110-8EB9-C5D2D904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789D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UPHV</dc:creator>
  <cp:keywords/>
  <dc:description/>
  <cp:lastModifiedBy>UPHV</cp:lastModifiedBy>
  <cp:revision>1</cp:revision>
  <dcterms:created xsi:type="dcterms:W3CDTF">2022-02-25T13:51:00Z</dcterms:created>
  <dcterms:modified xsi:type="dcterms:W3CDTF">2022-02-25T13:52:00Z</dcterms:modified>
</cp:coreProperties>
</file>