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BD35AA" w:rsidRDefault="00561D77" w:rsidP="00BD35AA">
      <w:pPr>
        <w:pBdr>
          <w:bottom w:val="single" w:sz="4" w:space="1" w:color="auto"/>
        </w:pBd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Program seminářů</w:t>
      </w:r>
      <w:r w:rsidR="00BD35AA" w:rsidRPr="00BD35AA">
        <w:rPr>
          <w:rFonts w:ascii="Garamond" w:hAnsi="Garamond"/>
          <w:b/>
          <w:color w:val="000000" w:themeColor="text1"/>
          <w:sz w:val="24"/>
          <w:szCs w:val="24"/>
        </w:rPr>
        <w:t xml:space="preserve"> – prezenční forma</w:t>
      </w:r>
    </w:p>
    <w:p w:rsidR="00561D77" w:rsidRPr="00BD35AA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1. seminář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– úvod do pracovního práva; pracovní poměr </w:t>
      </w:r>
    </w:p>
    <w:p w:rsidR="00561D77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1 až 47 zákoníku práce </w:t>
      </w:r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</w:p>
    <w:p w:rsidR="00561D77" w:rsidRPr="00BD35AA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2. seminář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– skončení pracovního poměru </w:t>
      </w:r>
    </w:p>
    <w:p w:rsidR="00561D77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48 až § </w:t>
      </w:r>
      <w:proofErr w:type="gramStart"/>
      <w:r w:rsidRPr="00BD35AA">
        <w:rPr>
          <w:rFonts w:ascii="Garamond" w:hAnsi="Garamond"/>
          <w:color w:val="000000" w:themeColor="text1"/>
          <w:sz w:val="24"/>
          <w:szCs w:val="24"/>
        </w:rPr>
        <w:t>73a</w:t>
      </w:r>
      <w:proofErr w:type="gramEnd"/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zákoníku práce </w:t>
      </w:r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</w:p>
    <w:p w:rsidR="00561D77" w:rsidRPr="00BD35AA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3. seminář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– odpovědnost v pracovním právu </w:t>
      </w:r>
    </w:p>
    <w:p w:rsidR="00561D77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248 až § 275 zákoníku práce </w:t>
      </w:r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</w:p>
    <w:p w:rsidR="00561D77" w:rsidRPr="00BD35AA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 xml:space="preserve">4. </w:t>
      </w:r>
      <w:r w:rsidR="00BD35AA" w:rsidRPr="00BD35AA">
        <w:rPr>
          <w:rFonts w:ascii="Garamond" w:hAnsi="Garamond"/>
          <w:b/>
          <w:color w:val="000000" w:themeColor="text1"/>
          <w:sz w:val="24"/>
          <w:szCs w:val="24"/>
        </w:rPr>
        <w:t>seminář</w:t>
      </w:r>
      <w:r w:rsidR="00BD35AA" w:rsidRPr="00BD35AA">
        <w:rPr>
          <w:rFonts w:ascii="Garamond" w:hAnsi="Garamond"/>
          <w:color w:val="000000" w:themeColor="text1"/>
          <w:sz w:val="24"/>
          <w:szCs w:val="24"/>
        </w:rPr>
        <w:t xml:space="preserve"> – dohody o pracích konaných mimo pracovní poměr, pracovní doba a doba odpočinku, bezpečnost a ochrana zdraví při práci, odměňování za práci, odměna za pracovní pohotovost a srážky z příjmů ze základního pracovněprávního vztahu </w:t>
      </w:r>
    </w:p>
    <w:p w:rsidR="00561D77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78 až § </w:t>
      </w:r>
      <w:r w:rsidR="00BD35AA" w:rsidRPr="00BD35AA">
        <w:rPr>
          <w:rFonts w:ascii="Garamond" w:hAnsi="Garamond"/>
          <w:color w:val="000000" w:themeColor="text1"/>
          <w:sz w:val="24"/>
          <w:szCs w:val="24"/>
        </w:rPr>
        <w:t>150 zákoníku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práce </w:t>
      </w:r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</w:p>
    <w:p w:rsidR="00561D77" w:rsidRPr="00BD35AA" w:rsidRDefault="00561D77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5. seminář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D35AA" w:rsidRPr="00BD35AA">
        <w:rPr>
          <w:rFonts w:ascii="Garamond" w:hAnsi="Garamond"/>
          <w:color w:val="000000" w:themeColor="text1"/>
          <w:sz w:val="24"/>
          <w:szCs w:val="24"/>
        </w:rPr>
        <w:t>–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D35AA" w:rsidRPr="00BD35AA">
        <w:rPr>
          <w:rFonts w:ascii="Garamond" w:hAnsi="Garamond"/>
          <w:color w:val="000000" w:themeColor="text1"/>
          <w:sz w:val="24"/>
          <w:szCs w:val="24"/>
        </w:rPr>
        <w:t xml:space="preserve">překážky v práci; dovolená; péče o zaměstnance; </w:t>
      </w:r>
    </w:p>
    <w:p w:rsidR="00BD35AA" w:rsidRDefault="00BD35AA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§ 191 až § 210; </w:t>
      </w:r>
      <w:r w:rsidRPr="00BD35AA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§ 211 - § 223</w:t>
      </w:r>
      <w:r w:rsidRPr="00BD35AA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D35AA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§ 224 - § 247</w:t>
      </w:r>
    </w:p>
    <w:p w:rsidR="00BD35AA" w:rsidRPr="00BD35AA" w:rsidRDefault="00BD35AA">
      <w:pPr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b/>
          <w:color w:val="000000" w:themeColor="text1"/>
          <w:sz w:val="24"/>
          <w:szCs w:val="24"/>
        </w:rPr>
        <w:t>6. seminář</w:t>
      </w: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 – zaměstnanost </w:t>
      </w:r>
    </w:p>
    <w:p w:rsidR="00BD35AA" w:rsidRPr="00BD35AA" w:rsidRDefault="00BD35AA">
      <w:pPr>
        <w:rPr>
          <w:rFonts w:ascii="Garamond" w:hAnsi="Garamond"/>
          <w:color w:val="000000" w:themeColor="text1"/>
          <w:sz w:val="24"/>
          <w:szCs w:val="24"/>
        </w:rPr>
      </w:pPr>
      <w:r w:rsidRPr="00BD35AA">
        <w:rPr>
          <w:rFonts w:ascii="Garamond" w:hAnsi="Garamond"/>
          <w:color w:val="000000" w:themeColor="text1"/>
          <w:sz w:val="24"/>
          <w:szCs w:val="24"/>
        </w:rPr>
        <w:t xml:space="preserve">K nastudování: § 1 až § 120f zákona č. 435/2004 Sb., o zaměstnanosti </w:t>
      </w:r>
    </w:p>
    <w:p w:rsidR="00561D77" w:rsidRDefault="00561D77"/>
    <w:p w:rsidR="00561D77" w:rsidRDefault="00561D77"/>
    <w:sectPr w:rsidR="0056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77"/>
    <w:rsid w:val="00046728"/>
    <w:rsid w:val="00092FD0"/>
    <w:rsid w:val="00561D77"/>
    <w:rsid w:val="00606FC6"/>
    <w:rsid w:val="006C3266"/>
    <w:rsid w:val="00A76EBE"/>
    <w:rsid w:val="00BD35AA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16C8"/>
  <w15:chartTrackingRefBased/>
  <w15:docId w15:val="{3C6A7AFB-E148-41D3-AA3D-E8CA481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2025-02-04T09:11:00Z</dcterms:created>
  <dcterms:modified xsi:type="dcterms:W3CDTF">2025-02-04T09:26:00Z</dcterms:modified>
</cp:coreProperties>
</file>