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C2" w:rsidRPr="00EE41C2" w:rsidRDefault="00EE41C2" w:rsidP="00EE41C2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cs-CZ"/>
        </w:rPr>
      </w:pPr>
      <w:bookmarkStart w:id="0" w:name="_GoBack"/>
      <w:bookmarkEnd w:id="0"/>
      <w:proofErr w:type="spellStart"/>
      <w:r w:rsidRPr="00EE41C2">
        <w:rPr>
          <w:rFonts w:ascii="Arial" w:eastAsia="Times New Roman" w:hAnsi="Arial" w:cs="Arial"/>
          <w:kern w:val="36"/>
          <w:sz w:val="24"/>
          <w:szCs w:val="24"/>
          <w:lang w:eastAsia="cs-CZ"/>
        </w:rPr>
        <w:t>kigai</w:t>
      </w:r>
      <w:proofErr w:type="spellEnd"/>
      <w:r w:rsidRPr="00EE41C2">
        <w:rPr>
          <w:rFonts w:ascii="Arial" w:eastAsia="Times New Roman" w:hAnsi="Arial" w:cs="Arial"/>
          <w:kern w:val="36"/>
          <w:sz w:val="24"/>
          <w:szCs w:val="24"/>
          <w:lang w:eastAsia="cs-CZ"/>
        </w:rPr>
        <w:t xml:space="preserve"> aneb když máte důvod, proč ráno vstát</w:t>
      </w:r>
    </w:p>
    <w:p w:rsidR="00EE41C2" w:rsidRPr="00EE41C2" w:rsidRDefault="00EE41C2" w:rsidP="00EE4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86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8220075" cy="4724400"/>
            <wp:effectExtent l="0" t="0" r="9525" b="0"/>
            <wp:docPr id="7" name="Obrázek 7" descr="https://jecasnazmenu.files.wordpress.com/2015/11/dsc_2048_edited.jpg?w=863&amp;h=0&amp;cro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ecasnazmenu.files.wordpress.com/2015/11/dsc_2048_edited.jpg?w=863&amp;h=0&amp;crop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1C2" w:rsidRPr="00EE41C2" w:rsidRDefault="00EE41C2" w:rsidP="00EE41C2">
      <w:pPr>
        <w:shd w:val="clear" w:color="auto" w:fill="FFFFFF"/>
        <w:spacing w:after="360" w:line="240" w:lineRule="auto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Věda prokázala, že v Japonsku existuje jeden jednoduchý recept na delší život. Lék na kardiovaskulární onemocnění, deprese a stárnutí má jméno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a pokud ho budete mít, budete podle vědců i š</w:t>
      </w:r>
      <w:r w:rsidRPr="00EE41C2">
        <w:rPr>
          <w:rFonts w:ascii="Cambria" w:eastAsia="Times New Roman" w:hAnsi="Cambria" w:cs="Cambria"/>
          <w:sz w:val="24"/>
          <w:szCs w:val="24"/>
          <w:lang w:eastAsia="cs-CZ"/>
        </w:rPr>
        <w:t>ť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astn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ě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j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ší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. Co, 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ž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e to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je? Japonští vědci jej překládají jako víru v to, že váš život má smysl. A v Japonsku, zemi s nejdelší očekávanou dobou dožití, tu víru má velká část populace. A te</w:t>
      </w:r>
      <w:r w:rsidRPr="00EE41C2">
        <w:rPr>
          <w:rFonts w:ascii="Cambria" w:eastAsia="Times New Roman" w:hAnsi="Cambria" w:cs="Cambria"/>
          <w:sz w:val="24"/>
          <w:szCs w:val="24"/>
          <w:lang w:eastAsia="cs-CZ"/>
        </w:rPr>
        <w:t>ď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ta dobr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á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zpr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á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va 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–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m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ůž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ete m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í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t i vy, m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ůž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e ho nal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é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zt ka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ž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d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ý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z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 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n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á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s.</w:t>
      </w:r>
    </w:p>
    <w:p w:rsidR="00EE41C2" w:rsidRPr="00EE41C2" w:rsidRDefault="00EE41C2" w:rsidP="00EE41C2">
      <w:pPr>
        <w:shd w:val="clear" w:color="auto" w:fill="FFFFFF"/>
        <w:spacing w:after="360" w:line="240" w:lineRule="auto"/>
        <w:outlineLvl w:val="1"/>
        <w:rPr>
          <w:rFonts w:ascii="Arial" w:eastAsia="Times New Roman" w:hAnsi="Arial" w:cs="Arial"/>
          <w:sz w:val="24"/>
          <w:szCs w:val="24"/>
          <w:lang w:eastAsia="cs-CZ"/>
        </w:rPr>
      </w:pPr>
      <w:r w:rsidRPr="00EE41C2">
        <w:rPr>
          <w:rFonts w:ascii="Arial" w:eastAsia="Times New Roman" w:hAnsi="Arial" w:cs="Arial"/>
          <w:sz w:val="24"/>
          <w:szCs w:val="24"/>
          <w:lang w:eastAsia="cs-CZ"/>
        </w:rPr>
        <w:t>Trocha vědy na začátek</w:t>
      </w:r>
    </w:p>
    <w:p w:rsidR="00EE41C2" w:rsidRPr="00EE41C2" w:rsidRDefault="00EE41C2" w:rsidP="00EE41C2">
      <w:pPr>
        <w:shd w:val="clear" w:color="auto" w:fill="FFFFFF"/>
        <w:spacing w:after="360" w:line="240" w:lineRule="auto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Americký cestoval Dan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Buettner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hledal na světě místa, kde se lidé nejčastěji dožívají 100 a více let. Když tato místa vytipoval, odcestoval tam, aby osobně zjistil, proč tomu tak je a co ti lidé dělají jinak. Jedním z těch míst byl japonský ostrov Okinawa, jehož severní část obývá nejstarší ženská populace na světě a kde lidé prožívají nejvíce let života bez vážných zdravotních potíží. A proč? Jedním z důvodů může být, že konzumují hodně zeleniny a tofu v malých porcích, mají nezvykle širokou sí</w:t>
      </w:r>
      <w:r w:rsidRPr="00EE41C2">
        <w:rPr>
          <w:rFonts w:ascii="Cambria" w:eastAsia="Times New Roman" w:hAnsi="Cambria" w:cs="Cambria"/>
          <w:sz w:val="24"/>
          <w:szCs w:val="24"/>
          <w:lang w:eastAsia="cs-CZ"/>
        </w:rPr>
        <w:t>ť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opravdu dobr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ý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ch p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řá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tel a maj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í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v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 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Japonsku pom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ě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rn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ě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obvykl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ý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–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d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ů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vod, proč ráno vstát z postele, jak si význam tohoto japonského slova nechal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Buettner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vysvětlit. Více si o tom můžete poslechnout přímo </w:t>
      </w:r>
      <w:hyperlink r:id="rId6" w:anchor="t-639396" w:history="1">
        <w:r w:rsidRPr="00382869">
          <w:rPr>
            <w:rFonts w:ascii="Gentium Book Basic" w:eastAsia="Times New Roman" w:hAnsi="Gentium Book Basic" w:cs="Times New Roman"/>
            <w:sz w:val="24"/>
            <w:szCs w:val="24"/>
            <w:lang w:eastAsia="cs-CZ"/>
          </w:rPr>
          <w:t>v jeho přednášce pro TED</w:t>
        </w:r>
      </w:hyperlink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 (pasáž o Okinawě začíná v 7:12).</w:t>
      </w:r>
    </w:p>
    <w:p w:rsidR="00EE41C2" w:rsidRPr="00EE41C2" w:rsidRDefault="00EE41C2" w:rsidP="00EE41C2">
      <w:pPr>
        <w:shd w:val="clear" w:color="auto" w:fill="FFFFFF"/>
        <w:spacing w:after="360" w:line="240" w:lineRule="auto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r w:rsidRPr="00382869">
        <w:rPr>
          <w:rFonts w:ascii="Gentium Book Basic" w:eastAsia="Times New Roman" w:hAnsi="Gentium Book Basic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857500" cy="1323975"/>
            <wp:effectExtent l="0" t="0" r="0" b="9525"/>
            <wp:docPr id="6" name="Obrázek 6" descr="DSCF0755_edi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F0755_edi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Právě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už nějakou dobu zajímá i vědce. Zejména, když podle údajů WHO je v Japonsku dlouhodobě nejdelší </w:t>
      </w:r>
      <w:hyperlink r:id="rId9" w:history="1">
        <w:r w:rsidRPr="00382869">
          <w:rPr>
            <w:rFonts w:ascii="Gentium Book Basic" w:eastAsia="Times New Roman" w:hAnsi="Gentium Book Basic" w:cs="Times New Roman"/>
            <w:sz w:val="24"/>
            <w:szCs w:val="24"/>
            <w:lang w:eastAsia="cs-CZ"/>
          </w:rPr>
          <w:t>průměrná očekávaná doba dožití</w:t>
        </w:r>
      </w:hyperlink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 na světě (v roce 2013 to bylo 84 let, o 6 let více než u nás).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Toshimasa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Sone se svými kolegy z 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Tohoko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University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Graduate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School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of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Medicine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v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Sendai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v roce 1994 započal sedmiletý výzkum na více než 43 000 Japoncích ve věku 40 až 79 let. Mimochodem 60 % účastníků mělo a znalo své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. Jak </w:t>
      </w:r>
      <w:hyperlink r:id="rId10" w:history="1">
        <w:r w:rsidRPr="00382869">
          <w:rPr>
            <w:rFonts w:ascii="Gentium Book Basic" w:eastAsia="Times New Roman" w:hAnsi="Gentium Book Basic" w:cs="Times New Roman"/>
            <w:sz w:val="24"/>
            <w:szCs w:val="24"/>
            <w:lang w:eastAsia="cs-CZ"/>
          </w:rPr>
          <w:t xml:space="preserve">zmiňuje Psychology </w:t>
        </w:r>
        <w:proofErr w:type="spellStart"/>
        <w:r w:rsidRPr="00382869">
          <w:rPr>
            <w:rFonts w:ascii="Gentium Book Basic" w:eastAsia="Times New Roman" w:hAnsi="Gentium Book Basic" w:cs="Times New Roman"/>
            <w:sz w:val="24"/>
            <w:szCs w:val="24"/>
            <w:lang w:eastAsia="cs-CZ"/>
          </w:rPr>
          <w:t>Today</w:t>
        </w:r>
        <w:proofErr w:type="spellEnd"/>
      </w:hyperlink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, tak výsledky výzkumu ukázaly, že během oněch 7 let zemřelo pouhých 5 % lidí s 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a 17 % lidí bez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. Ti umírali zejména na kardiovaskulární onemocnění (obvykle mozkovou mrtvici), která se u lidí s 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nevyskytovala. Naopak na podíl výskytu rakoviny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nemělo vliv. Význam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pro delší a š</w:t>
      </w:r>
      <w:r w:rsidRPr="00EE41C2">
        <w:rPr>
          <w:rFonts w:ascii="Cambria" w:eastAsia="Times New Roman" w:hAnsi="Cambria" w:cs="Cambria"/>
          <w:sz w:val="24"/>
          <w:szCs w:val="24"/>
          <w:lang w:eastAsia="cs-CZ"/>
        </w:rPr>
        <w:t>ť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astn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ě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j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ší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ž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ivot potvrzuj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í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i dal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ší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v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ý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zkumy, např. kanadského vědce Roberta J.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Valleranda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, který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nazývá </w:t>
      </w:r>
      <w:r w:rsidRPr="00382869">
        <w:rPr>
          <w:rFonts w:ascii="Gentium Book Basic" w:eastAsia="Times New Roman" w:hAnsi="Gentium Book Basic" w:cs="Times New Roman"/>
          <w:i/>
          <w:iCs/>
          <w:sz w:val="24"/>
          <w:szCs w:val="24"/>
          <w:lang w:eastAsia="cs-CZ"/>
        </w:rPr>
        <w:t>„harmonickou vášní ke smysluplné aktivitě či ze smysluplného důvodu“ 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a přičítá jí celou řadu pozitivních dopadů na naše výsledky v práci i na subjektivní pocit spokojenosti v našich životech.</w:t>
      </w:r>
    </w:p>
    <w:p w:rsidR="00EE41C2" w:rsidRPr="00EE41C2" w:rsidRDefault="00EE41C2" w:rsidP="00EE41C2">
      <w:pPr>
        <w:shd w:val="clear" w:color="auto" w:fill="FFFFFF"/>
        <w:spacing w:after="360" w:line="240" w:lineRule="auto"/>
        <w:outlineLvl w:val="1"/>
        <w:rPr>
          <w:rFonts w:ascii="Arial" w:eastAsia="Times New Roman" w:hAnsi="Arial" w:cs="Arial"/>
          <w:sz w:val="24"/>
          <w:szCs w:val="24"/>
          <w:lang w:eastAsia="cs-CZ"/>
        </w:rPr>
      </w:pPr>
      <w:r w:rsidRPr="00EE41C2">
        <w:rPr>
          <w:rFonts w:ascii="Arial" w:eastAsia="Times New Roman" w:hAnsi="Arial" w:cs="Arial"/>
          <w:sz w:val="24"/>
          <w:szCs w:val="24"/>
          <w:lang w:eastAsia="cs-CZ"/>
        </w:rPr>
        <w:t xml:space="preserve">Co získáte s </w:t>
      </w:r>
      <w:proofErr w:type="spellStart"/>
      <w:r w:rsidRPr="00EE41C2">
        <w:rPr>
          <w:rFonts w:ascii="Arial" w:eastAsia="Times New Roman" w:hAnsi="Arial" w:cs="Arial"/>
          <w:sz w:val="24"/>
          <w:szCs w:val="24"/>
          <w:lang w:eastAsia="cs-CZ"/>
        </w:rPr>
        <w:t>ikigai</w:t>
      </w:r>
      <w:proofErr w:type="spellEnd"/>
    </w:p>
    <w:p w:rsidR="00EE41C2" w:rsidRPr="00EE41C2" w:rsidRDefault="00EE41C2" w:rsidP="00EE41C2">
      <w:pPr>
        <w:shd w:val="clear" w:color="auto" w:fill="FFFFFF"/>
        <w:spacing w:after="360" w:line="240" w:lineRule="auto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Pokud bych měl tedy fakticky shrnout, co vše získáte spolu s nalezením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, pak jsou to následující věci:</w:t>
      </w:r>
    </w:p>
    <w:p w:rsidR="00EE41C2" w:rsidRPr="00EE41C2" w:rsidRDefault="00EE41C2" w:rsidP="00EE41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Budete š</w:t>
      </w:r>
      <w:r w:rsidRPr="00EE41C2">
        <w:rPr>
          <w:rFonts w:ascii="Cambria" w:eastAsia="Times New Roman" w:hAnsi="Cambria" w:cs="Cambria"/>
          <w:sz w:val="24"/>
          <w:szCs w:val="24"/>
          <w:lang w:eastAsia="cs-CZ"/>
        </w:rPr>
        <w:t>ť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astn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ě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j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ší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, proto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ž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e v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áš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ž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ivot v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á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m bude d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á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vat smysl.</w:t>
      </w:r>
    </w:p>
    <w:p w:rsidR="00EE41C2" w:rsidRPr="00EE41C2" w:rsidRDefault="00EE41C2" w:rsidP="00EE41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Budete mít více motivace a tím i sil, protože ráno budete mít důvod, proč vstát z postele.</w:t>
      </w:r>
    </w:p>
    <w:p w:rsidR="00EE41C2" w:rsidRPr="00EE41C2" w:rsidRDefault="00EE41C2" w:rsidP="00EE41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Budete dosahovat lepších výsledků při práci (jak dokazuje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Vallerand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).</w:t>
      </w:r>
    </w:p>
    <w:p w:rsidR="00EE41C2" w:rsidRPr="00EE41C2" w:rsidRDefault="00EE41C2" w:rsidP="00EE41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Budete zdravější a dožijete se vyššího věku (jak dokazují vědecké výzkumy a data výše).</w:t>
      </w:r>
    </w:p>
    <w:p w:rsidR="00EE41C2" w:rsidRPr="00EE41C2" w:rsidRDefault="00EE41C2" w:rsidP="00EE41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Budete klidnější v nelehkých situacích, protože budete vidět „světlo na konci tunelu,“ neboli to, proč tady jste. V tom vám ale může pomoci i náboženská víra.</w:t>
      </w:r>
    </w:p>
    <w:p w:rsidR="00EE41C2" w:rsidRPr="00EE41C2" w:rsidRDefault="00EE41C2" w:rsidP="00EE41C2">
      <w:pPr>
        <w:shd w:val="clear" w:color="auto" w:fill="FFFFFF"/>
        <w:spacing w:after="360" w:line="240" w:lineRule="auto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Podtrženo a sečteno – mít své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je určitě dobrá věc. Problém je v tom, že se ne úplně snadno hledá. Abyste ho mohli nalézt, musíte se nejprve dobře znát. A tím myslím opravdu dobře. Znát nejen své silné stránky, ale umět přijmout a chtít změnit i ty slabé. Prvním krokem na cestě k získání vašeho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je však už to, že ho chcete nalézt.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můžete nalézt totiž jedině tehdy, když ho opravdu hledáte. Jde totiž o to, že jeho hledání není jen myšlenkové cvičení na chvilkové zaměstnání vašeho frontálního kortexu, ale že jde o něco, s čím je potřeba seznámit i emoční části vašeho mozku. Protože pokud má být něco vaše </w:t>
      </w:r>
      <w:r w:rsidRPr="00382869">
        <w:rPr>
          <w:rFonts w:ascii="Gentium Book Basic" w:eastAsia="Times New Roman" w:hAnsi="Gentium Book Basic" w:cs="Times New Roman"/>
          <w:i/>
          <w:iCs/>
          <w:sz w:val="24"/>
          <w:szCs w:val="24"/>
          <w:lang w:eastAsia="cs-CZ"/>
        </w:rPr>
        <w:t>„harmonická vášeň,“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 jak to pojmenovává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Vallerand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, budou k tomu emoce (a tím pádem i trocha té biochemie v podobě hormonů a neurotransmiterů) potřeba. To zároveň znamená, že cesta za nalezením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není jednoduchá. Podle toho, co se mi podařilo na internetu o tomto tématu vyhledat, se k němu dopracovávají lidé obvykle až ve středním věku (chtěl jsem napsat vyšším, ale pak mi došlo, že by</w:t>
      </w:r>
      <w:r w:rsidR="008121CC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ch se tomu mohl sám za nějakých 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10 let hluboce </w:t>
      </w:r>
      <w:proofErr w:type="gram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zasmát </w:t>
      </w:r>
      <w:r w:rsidRPr="00382869">
        <w:rPr>
          <w:rFonts w:ascii="Gentium Book Basic" w:eastAsia="Times New Roman" w:hAnsi="Gentium Book Basic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920F18" id="Obdélník 5" o:spid="_x0000_s1026" alt="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HfZBsjMAgAAxQ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 ) .</w:t>
      </w:r>
      <w:proofErr w:type="gramEnd"/>
    </w:p>
    <w:p w:rsidR="00EE41C2" w:rsidRPr="00EE41C2" w:rsidRDefault="00EE41C2" w:rsidP="00EE41C2">
      <w:pPr>
        <w:shd w:val="clear" w:color="auto" w:fill="FFFFFF"/>
        <w:spacing w:after="360" w:line="240" w:lineRule="auto"/>
        <w:outlineLvl w:val="1"/>
        <w:rPr>
          <w:rFonts w:ascii="Arial" w:eastAsia="Times New Roman" w:hAnsi="Arial" w:cs="Arial"/>
          <w:sz w:val="24"/>
          <w:szCs w:val="24"/>
          <w:lang w:eastAsia="cs-CZ"/>
        </w:rPr>
      </w:pPr>
      <w:r w:rsidRPr="00EE41C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Co je to </w:t>
      </w:r>
      <w:proofErr w:type="spellStart"/>
      <w:r w:rsidRPr="00EE41C2">
        <w:rPr>
          <w:rFonts w:ascii="Arial" w:eastAsia="Times New Roman" w:hAnsi="Arial" w:cs="Arial"/>
          <w:sz w:val="24"/>
          <w:szCs w:val="24"/>
          <w:lang w:eastAsia="cs-CZ"/>
        </w:rPr>
        <w:t>ikigai</w:t>
      </w:r>
      <w:proofErr w:type="spellEnd"/>
      <w:r w:rsidRPr="00EE41C2">
        <w:rPr>
          <w:rFonts w:ascii="Arial" w:eastAsia="Times New Roman" w:hAnsi="Arial" w:cs="Arial"/>
          <w:sz w:val="24"/>
          <w:szCs w:val="24"/>
          <w:lang w:eastAsia="cs-CZ"/>
        </w:rPr>
        <w:t xml:space="preserve"> a jak ho nalézt?</w:t>
      </w:r>
    </w:p>
    <w:p w:rsidR="00EE41C2" w:rsidRPr="00EE41C2" w:rsidRDefault="00EE41C2" w:rsidP="00EE41C2">
      <w:pPr>
        <w:shd w:val="clear" w:color="auto" w:fill="FFFFFF"/>
        <w:spacing w:after="360" w:line="240" w:lineRule="auto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r w:rsidRPr="00382869">
        <w:rPr>
          <w:rFonts w:ascii="Gentium Book Basic" w:eastAsia="Times New Roman" w:hAnsi="Gentium Book Basic" w:cs="Times New Roman"/>
          <w:noProof/>
          <w:sz w:val="24"/>
          <w:szCs w:val="24"/>
          <w:lang w:eastAsia="cs-CZ"/>
        </w:rPr>
        <w:drawing>
          <wp:inline distT="0" distB="0" distL="0" distR="0">
            <wp:extent cx="5429250" cy="5158731"/>
            <wp:effectExtent l="0" t="0" r="0" b="4445"/>
            <wp:docPr id="4" name="Obrázek 4" descr="ikigai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kigai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287" cy="516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1C2" w:rsidRPr="00EE41C2" w:rsidRDefault="00EE41C2" w:rsidP="00EE41C2">
      <w:pPr>
        <w:shd w:val="clear" w:color="auto" w:fill="FFFFFF"/>
        <w:spacing w:after="360" w:line="240" w:lineRule="auto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Když jsem pátral na Googlu po článcích o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, narazil jsem na neustále se opakující obrázek v nejrůznějších jazycích, bohužel bez uvedení jeho autora. Ten zobrazoval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jako průnik čtyř různých množin věcí. Je to zároveň velice elegantní a hlavně účinný návod, jak k takovému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dospět a jak si ho umět pojmenovat. A dobře posloužil i mně. Stačí si jen jednotlivé věci sepsat a pak pár minut, hodin, dnů a třeba i týdnů přemýšlet nad tím, co je jejich společným jmenovatelem. Co je ona věc, kterou milujete, jste v ní dobří, kterou svět potřebuje a za kterou můžete dostat zaplaceno. Pokud budete při vyplňování jednotlivých množin k sobě upřímní, najdete tak své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. Te</w:t>
      </w:r>
      <w:r w:rsidRPr="00EE41C2">
        <w:rPr>
          <w:rFonts w:ascii="Cambria" w:eastAsia="Times New Roman" w:hAnsi="Cambria" w:cs="Cambria"/>
          <w:sz w:val="24"/>
          <w:szCs w:val="24"/>
          <w:lang w:eastAsia="cs-CZ"/>
        </w:rPr>
        <w:t>ď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ale podrobn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ě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ji k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 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jeho jednotliv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ý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m pil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ířů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m:</w:t>
      </w:r>
    </w:p>
    <w:p w:rsidR="00EE41C2" w:rsidRPr="00EE41C2" w:rsidRDefault="00EE41C2" w:rsidP="00EE41C2">
      <w:pPr>
        <w:shd w:val="clear" w:color="auto" w:fill="FFFFFF"/>
        <w:spacing w:after="360" w:line="240" w:lineRule="auto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r w:rsidRPr="00382869">
        <w:rPr>
          <w:rFonts w:ascii="Gentium Book Basic" w:eastAsia="Times New Roman" w:hAnsi="Gentium Book Basic" w:cs="Times New Roman"/>
          <w:b/>
          <w:bCs/>
          <w:sz w:val="24"/>
          <w:szCs w:val="24"/>
          <w:lang w:eastAsia="cs-CZ"/>
        </w:rPr>
        <w:t>To, co milujete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. Zamyslete se nad tím, co milujete a co vás dělá š</w:t>
      </w:r>
      <w:r w:rsidRPr="00EE41C2">
        <w:rPr>
          <w:rFonts w:ascii="Cambria" w:eastAsia="Times New Roman" w:hAnsi="Cambria" w:cs="Cambria"/>
          <w:sz w:val="24"/>
          <w:szCs w:val="24"/>
          <w:lang w:eastAsia="cs-CZ"/>
        </w:rPr>
        <w:t>ť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astn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é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. Co je to, o 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č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em kdy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ž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s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 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n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ě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k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ý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m hovo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ří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te, tak o tom vypr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á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v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í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te s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 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v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áš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n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í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a jiskrou v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 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oku a jste schopni si o tom s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 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n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ě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k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ý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m pov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í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dat i dlouh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é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hodiny. Zkuste si vzpomenout tak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é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na to, co ve v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á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s stejn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é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pocity vzbuzovalo, kdy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ž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jste byli malé děti. S nástupem dospělosti a dospěláckých povinností se totiž lehce může stát, že na ledasco nechtěně zapomeneme a svou skutečnou lásku nahradíme tím, co po nás chtějí a co od nás očekávají ostatní.</w:t>
      </w:r>
    </w:p>
    <w:p w:rsidR="00EE41C2" w:rsidRPr="00EE41C2" w:rsidRDefault="00EE41C2" w:rsidP="00EE41C2">
      <w:pPr>
        <w:shd w:val="clear" w:color="auto" w:fill="FFFFFF"/>
        <w:spacing w:after="360" w:line="240" w:lineRule="auto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r w:rsidRPr="00382869">
        <w:rPr>
          <w:rFonts w:ascii="Gentium Book Basic" w:eastAsia="Times New Roman" w:hAnsi="Gentium Book Basic" w:cs="Times New Roman"/>
          <w:b/>
          <w:bCs/>
          <w:sz w:val="24"/>
          <w:szCs w:val="24"/>
          <w:lang w:eastAsia="cs-CZ"/>
        </w:rPr>
        <w:lastRenderedPageBreak/>
        <w:t>To, v čem jste dobří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, je ideální nechat zhodnotit i ostatní kolem vás. Jednak proto, že byste si sami nemuseli být schopni nalít čistého vína a jednak proto, že můžete i přes několikadenní usilovné přemýšlení hravě na něco zapomenout tak, jako se to stalo mně. A nelekněte se, pokud náhodou zjistíte, že váš seznam je do značné míry shodný s tím, co milujete – kombinace těchto dvou množin je totiž vaše vášeň.</w:t>
      </w:r>
    </w:p>
    <w:p w:rsidR="00EE41C2" w:rsidRPr="00EE41C2" w:rsidRDefault="00EE41C2" w:rsidP="00EE41C2">
      <w:pPr>
        <w:shd w:val="clear" w:color="auto" w:fill="FFFFFF"/>
        <w:spacing w:after="360" w:line="240" w:lineRule="auto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Sepsat tenhle seznam nemusí být pro někoho jednoduché. Pokud patříte mezi ty, jejichž sebevědomí nikdo nepodporoval anebo někdo jiný pošlapal, obra</w:t>
      </w:r>
      <w:r w:rsidRPr="00EE41C2">
        <w:rPr>
          <w:rFonts w:ascii="Cambria" w:eastAsia="Times New Roman" w:hAnsi="Cambria" w:cs="Cambria"/>
          <w:sz w:val="24"/>
          <w:szCs w:val="24"/>
          <w:lang w:eastAsia="cs-CZ"/>
        </w:rPr>
        <w:t>ť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te se na sv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é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nejbli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žší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, ti budou schopni v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á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m se seps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á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n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í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m tohoto seznamu pomoci. A pokud opravdu zjist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í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te, 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ž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e sepsat to, v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 č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em jste dob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ří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, je pro v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á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s problematick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é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, p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ř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e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č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t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ě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te si ur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č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it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ě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č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l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á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nek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 </w:t>
      </w:r>
      <w:hyperlink r:id="rId13" w:history="1">
        <w:r w:rsidRPr="00382869">
          <w:rPr>
            <w:rFonts w:ascii="Gentium Book Basic" w:eastAsia="Times New Roman" w:hAnsi="Gentium Book Basic" w:cs="Times New Roman"/>
            <w:sz w:val="24"/>
            <w:szCs w:val="24"/>
            <w:lang w:eastAsia="cs-CZ"/>
          </w:rPr>
          <w:t>5 kroků, jak získat sebevědomí</w:t>
        </w:r>
      </w:hyperlink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.</w:t>
      </w:r>
    </w:p>
    <w:p w:rsidR="00EE41C2" w:rsidRPr="00EE41C2" w:rsidRDefault="00EE41C2" w:rsidP="00EE41C2">
      <w:pPr>
        <w:shd w:val="clear" w:color="auto" w:fill="FFFFFF"/>
        <w:spacing w:after="360" w:line="240" w:lineRule="auto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r w:rsidRPr="00382869">
        <w:rPr>
          <w:rFonts w:ascii="Gentium Book Basic" w:eastAsia="Times New Roman" w:hAnsi="Gentium Book Basic" w:cs="Times New Roman"/>
          <w:b/>
          <w:bCs/>
          <w:sz w:val="24"/>
          <w:szCs w:val="24"/>
          <w:lang w:eastAsia="cs-CZ"/>
        </w:rPr>
        <w:t>Co svět potřebuje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, není v tomto případě podnětem k několikaměsíční důkladné rešerši podložené vědeckými daty a výzkumy, ale čistě otázka k zamyšlení pro vás samotné. Každý totiž máme jiné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. Co podle vás osobně svět potřebuje? Až si to sepíšete, zkuste prodiskutovat jednotlivé body i se svými přáteli. Ne ani tak po stránce úplnosti seznamu jako spíš po stránce toho, jestli i podle nich dané věci svět opravdu potřebuje. Už tím, že se o tom s nimi budete bavit, vám to pomůže se nad celou věcí znovu zamyslet a vidět ji z jiného úhlu. Díky tomu pak třeba přijdete na nové podněty anebo některé body ze svého seznamu naopak škrtnete. To platí přirozeně i o těch dalších třech bodech.</w:t>
      </w:r>
    </w:p>
    <w:p w:rsidR="00EE41C2" w:rsidRPr="00EE41C2" w:rsidRDefault="00EE41C2" w:rsidP="00EE41C2">
      <w:pPr>
        <w:shd w:val="clear" w:color="auto" w:fill="FFFFFF"/>
        <w:spacing w:after="360" w:line="240" w:lineRule="auto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r w:rsidRPr="00382869">
        <w:rPr>
          <w:rFonts w:ascii="Gentium Book Basic" w:eastAsia="Times New Roman" w:hAnsi="Gentium Book Basic" w:cs="Times New Roman"/>
          <w:b/>
          <w:bCs/>
          <w:sz w:val="24"/>
          <w:szCs w:val="24"/>
          <w:lang w:eastAsia="cs-CZ"/>
        </w:rPr>
        <w:t>Za co můžete dostat zaplaceno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. Při tvorbě tohohle seznamu vám přijde vhod vzpomenout si, za kterou ze svých dovedností jste už dostali v minulosti zaplaceno. Není od věci se také zamyslet nad tím, za co vy i další lidé platíte ostatním. Pokud si u nějakého bodu nejste jistí, zeptejte se pár lidí kolem sebe, zda by vám za danou věc/službu byli ochotni zaplatit, či nikoliv.</w:t>
      </w:r>
    </w:p>
    <w:p w:rsidR="00EE41C2" w:rsidRPr="00EE41C2" w:rsidRDefault="00EE41C2" w:rsidP="00EE41C2">
      <w:pPr>
        <w:shd w:val="clear" w:color="auto" w:fill="FFFFFF"/>
        <w:spacing w:after="360" w:line="240" w:lineRule="auto"/>
        <w:outlineLvl w:val="1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EE41C2">
        <w:rPr>
          <w:rFonts w:ascii="Arial" w:eastAsia="Times New Roman" w:hAnsi="Arial" w:cs="Arial"/>
          <w:sz w:val="24"/>
          <w:szCs w:val="24"/>
          <w:lang w:eastAsia="cs-CZ"/>
        </w:rPr>
        <w:t>Ikigai</w:t>
      </w:r>
      <w:proofErr w:type="spellEnd"/>
      <w:r w:rsidRPr="00EE41C2">
        <w:rPr>
          <w:rFonts w:ascii="Arial" w:eastAsia="Times New Roman" w:hAnsi="Arial" w:cs="Arial"/>
          <w:sz w:val="24"/>
          <w:szCs w:val="24"/>
          <w:lang w:eastAsia="cs-CZ"/>
        </w:rPr>
        <w:t xml:space="preserve"> a práce</w:t>
      </w:r>
    </w:p>
    <w:p w:rsidR="00EE41C2" w:rsidRPr="00EE41C2" w:rsidRDefault="00EE41C2" w:rsidP="00EE41C2">
      <w:pPr>
        <w:shd w:val="clear" w:color="auto" w:fill="FFFFFF"/>
        <w:spacing w:after="360" w:line="240" w:lineRule="auto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Určitě stojí za povšimnutí, že koncept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do značné míry koresponduje s </w:t>
      </w:r>
      <w:hyperlink r:id="rId14" w:history="1">
        <w:r w:rsidRPr="00382869">
          <w:rPr>
            <w:rFonts w:ascii="Gentium Book Basic" w:eastAsia="Times New Roman" w:hAnsi="Gentium Book Basic" w:cs="Times New Roman"/>
            <w:sz w:val="24"/>
            <w:szCs w:val="24"/>
            <w:lang w:eastAsia="cs-CZ"/>
          </w:rPr>
          <w:t>parametry, které by měla splňovat trvale udržitelná práce</w:t>
        </w:r>
      </w:hyperlink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 dle výsledků českého výzkumu agentury CVVM z roku 2004. Ten zjistil, že je nutné, aby práce (= za co můžeme dostat zaplaceno) měla smysl (= co svět potřebuje), byla výzvou (= v čem jsme dobří) a byla to pro nás zábava (= co milujeme). Firma, která zná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svých zaměstnanců a umístí je na pro ně vhodné pracovní pozice, si tak může mnout ruce. Zaměstnanec, který v rámci své pracovní pozice uplatní své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bude v práci totiž spokojený a bude vůči firmě absolutně loajální. A z definice bude do práce i rád vstávat </w:t>
      </w:r>
      <w:r w:rsidRPr="00382869">
        <w:rPr>
          <w:rFonts w:ascii="Gentium Book Basic" w:eastAsia="Times New Roman" w:hAnsi="Gentium Book Basic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Obdélník 3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4CCC30" id="Obdélník 3" o:spid="_x0000_s1026" alt="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nHxuTMAgAAxQ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 . Ostatně právě v Japonsku je loajalita zaměstnanců pověstná. Lidé tam pracují pro jednu firmu často celý život a firma je pro ně druhou rodinou (i proto, že v práci tráví podstatně více času než s onou první rodinou).</w:t>
      </w:r>
    </w:p>
    <w:p w:rsidR="00EE41C2" w:rsidRPr="00EE41C2" w:rsidRDefault="00EE41C2" w:rsidP="00EE41C2">
      <w:pPr>
        <w:shd w:val="clear" w:color="auto" w:fill="FFFFFF"/>
        <w:spacing w:after="360" w:line="240" w:lineRule="auto"/>
        <w:outlineLvl w:val="1"/>
        <w:rPr>
          <w:rFonts w:ascii="Arial" w:eastAsia="Times New Roman" w:hAnsi="Arial" w:cs="Arial"/>
          <w:sz w:val="24"/>
          <w:szCs w:val="24"/>
          <w:lang w:eastAsia="cs-CZ"/>
        </w:rPr>
      </w:pPr>
      <w:r w:rsidRPr="00EE41C2">
        <w:rPr>
          <w:rFonts w:ascii="Arial" w:eastAsia="Times New Roman" w:hAnsi="Arial" w:cs="Arial"/>
          <w:sz w:val="24"/>
          <w:szCs w:val="24"/>
          <w:lang w:eastAsia="cs-CZ"/>
        </w:rPr>
        <w:t xml:space="preserve">Najděte své </w:t>
      </w:r>
      <w:proofErr w:type="spellStart"/>
      <w:r w:rsidRPr="00EE41C2">
        <w:rPr>
          <w:rFonts w:ascii="Arial" w:eastAsia="Times New Roman" w:hAnsi="Arial" w:cs="Arial"/>
          <w:sz w:val="24"/>
          <w:szCs w:val="24"/>
          <w:lang w:eastAsia="cs-CZ"/>
        </w:rPr>
        <w:t>ikigai</w:t>
      </w:r>
      <w:proofErr w:type="spellEnd"/>
    </w:p>
    <w:p w:rsidR="00EE41C2" w:rsidRPr="00EE41C2" w:rsidRDefault="00EE41C2" w:rsidP="00EE41C2">
      <w:pPr>
        <w:shd w:val="clear" w:color="auto" w:fill="FFFFFF"/>
        <w:spacing w:after="360" w:line="240" w:lineRule="auto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r w:rsidRPr="00382869">
        <w:rPr>
          <w:rFonts w:ascii="Gentium Book Basic" w:eastAsia="Times New Roman" w:hAnsi="Gentium Book Basic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143125" cy="2857500"/>
            <wp:effectExtent l="0" t="0" r="9525" b="0"/>
            <wp:docPr id="2" name="Obrázek 2" descr="Trenčianský hra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enčianský hra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Jak to trefně pojmenoval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Buettner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, tak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je důvodem, proč ráno vstát z postele. Je to smyslem vašeho bytí. Je však důležité nezaměňovat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a vaše sny. Pro někoho může být smyslem bytí třeba dělat lékaře a zachraňovat lidské životy, protože to miluje, je v tom dobrý, je to potřeba a lidé (respektive zdravotní pojiš</w:t>
      </w:r>
      <w:r w:rsidRPr="00EE41C2">
        <w:rPr>
          <w:rFonts w:ascii="Cambria" w:eastAsia="Times New Roman" w:hAnsi="Cambria" w:cs="Cambria"/>
          <w:sz w:val="24"/>
          <w:szCs w:val="24"/>
          <w:lang w:eastAsia="cs-CZ"/>
        </w:rPr>
        <w:t>ť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ovna) mu za to rádi zaplatí. Není to však nutně jeho snem, něčím, co chce v životě dosáhnout, po čem touží, co si chce splnit. A není to snem proto, že už to vlastně dělá. Je to pro něj třeba dětský sen, který se mu už splnil a te</w:t>
      </w:r>
      <w:r w:rsidRPr="00EE41C2">
        <w:rPr>
          <w:rFonts w:ascii="Cambria" w:eastAsia="Times New Roman" w:hAnsi="Cambria" w:cs="Cambria"/>
          <w:sz w:val="24"/>
          <w:szCs w:val="24"/>
          <w:lang w:eastAsia="cs-CZ"/>
        </w:rPr>
        <w:t>ď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ho napl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ň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uje ka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ž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d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ý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den. Ano,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je zároveň onou pověstnou špičkou 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fldChar w:fldCharType="begin"/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instrText xml:space="preserve"> HYPERLINK "https://cs.wikipedia.org/wiki/Maslowova_pyramida" </w:instrTex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fldChar w:fldCharType="separate"/>
      </w:r>
      <w:r w:rsidRPr="00382869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Maslowovy</w:t>
      </w:r>
      <w:proofErr w:type="spellEnd"/>
      <w:r w:rsidRPr="00382869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pyramidy potřeb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fldChar w:fldCharType="end"/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 – seberealizací. Jen tu bylo už pár století před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Maslowem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.</w:t>
      </w:r>
    </w:p>
    <w:p w:rsidR="00EE41C2" w:rsidRPr="00EE41C2" w:rsidRDefault="00EE41C2" w:rsidP="00EE41C2">
      <w:pPr>
        <w:shd w:val="clear" w:color="auto" w:fill="FFFFFF"/>
        <w:spacing w:after="360" w:line="240" w:lineRule="auto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Každý, kdo najde své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, s ním pak dříve či později bude žít v souladu (a bude tedy poci</w:t>
      </w:r>
      <w:r w:rsidRPr="00EE41C2">
        <w:rPr>
          <w:rFonts w:ascii="Cambria" w:eastAsia="Times New Roman" w:hAnsi="Cambria" w:cs="Cambria"/>
          <w:sz w:val="24"/>
          <w:szCs w:val="24"/>
          <w:lang w:eastAsia="cs-CZ"/>
        </w:rPr>
        <w:t>ť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ovat seberealizaci na ka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ž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dodenn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í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b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á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zi). A poznal jsem n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ě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kolik m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á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lo lidí, kterým tohle bohatě stačilo. Že se naplno oddali svému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v podobě služby Bohu nebo misijní činnosti a žádné své sny už neměli. Nedá se ale říct, že bych je označil za š</w:t>
      </w:r>
      <w:r w:rsidRPr="00EE41C2">
        <w:rPr>
          <w:rFonts w:ascii="Cambria" w:eastAsia="Times New Roman" w:hAnsi="Cambria" w:cs="Cambria"/>
          <w:sz w:val="24"/>
          <w:szCs w:val="24"/>
          <w:lang w:eastAsia="cs-CZ"/>
        </w:rPr>
        <w:t>ť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astn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é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. Proto, jestli se pust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í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te do tohoto nelehk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é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ho hled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á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n</w:t>
      </w:r>
      <w:r w:rsidRPr="00EE41C2">
        <w:rPr>
          <w:rFonts w:ascii="Gentium Book Basic" w:eastAsia="Times New Roman" w:hAnsi="Gentium Book Basic" w:cs="Gentium Book Basic"/>
          <w:sz w:val="24"/>
          <w:szCs w:val="24"/>
          <w:lang w:eastAsia="cs-CZ"/>
        </w:rPr>
        <w:t>í</w:t>
      </w: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, a rozhodnete si definovat na papíře, co vlastně vaše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je, zkuste se zamyslet i nad tím, jaké vlastně jsou vaše sny. Život bez snů je totiž určitě mnohem těžší, než život, ve kterém můžete snít. A definování životních snů a způsobu jejich naplňování jsem se věnoval již dříve, v </w:t>
      </w:r>
      <w:hyperlink r:id="rId17" w:history="1">
        <w:r w:rsidRPr="00382869">
          <w:rPr>
            <w:rFonts w:ascii="Gentium Book Basic" w:eastAsia="Times New Roman" w:hAnsi="Gentium Book Basic" w:cs="Times New Roman"/>
            <w:sz w:val="24"/>
            <w:szCs w:val="24"/>
            <w:lang w:eastAsia="cs-CZ"/>
          </w:rPr>
          <w:t>tomto článku</w:t>
        </w:r>
      </w:hyperlink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.</w:t>
      </w:r>
    </w:p>
    <w:p w:rsidR="00EE41C2" w:rsidRPr="00EE41C2" w:rsidRDefault="00EE41C2" w:rsidP="00EE41C2">
      <w:pPr>
        <w:shd w:val="clear" w:color="auto" w:fill="FFFFFF"/>
        <w:spacing w:after="360" w:line="240" w:lineRule="auto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proofErr w:type="gram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No a pokud</w:t>
      </w:r>
      <w:proofErr w:type="gram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 budete potřebovat pomoci s hledáním svého </w:t>
      </w:r>
      <w:proofErr w:type="spellStart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ikigai</w:t>
      </w:r>
      <w:proofErr w:type="spellEnd"/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 nebo s identifikací svých snů, </w:t>
      </w:r>
      <w:hyperlink r:id="rId18" w:anchor="poradenstvi" w:tgtFrame="_blank" w:history="1">
        <w:r w:rsidRPr="00382869">
          <w:rPr>
            <w:rFonts w:ascii="Gentium Book Basic" w:eastAsia="Times New Roman" w:hAnsi="Gentium Book Basic" w:cs="Times New Roman"/>
            <w:sz w:val="24"/>
            <w:szCs w:val="24"/>
            <w:lang w:eastAsia="cs-CZ"/>
          </w:rPr>
          <w:t>neváhejte mě kontaktovat</w:t>
        </w:r>
      </w:hyperlink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>.</w:t>
      </w:r>
    </w:p>
    <w:p w:rsidR="00EE41C2" w:rsidRPr="00EE41C2" w:rsidRDefault="00EE41C2" w:rsidP="00EE41C2">
      <w:pPr>
        <w:shd w:val="clear" w:color="auto" w:fill="FFFFFF"/>
        <w:spacing w:after="360" w:line="240" w:lineRule="auto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r w:rsidRPr="00382869">
        <w:rPr>
          <w:rFonts w:ascii="Gentium Book Basic" w:eastAsia="Times New Roman" w:hAnsi="Gentium Book Basic" w:cs="Times New Roman"/>
          <w:b/>
          <w:bCs/>
          <w:sz w:val="24"/>
          <w:szCs w:val="24"/>
          <w:lang w:eastAsia="cs-CZ"/>
        </w:rPr>
        <w:t>O autorovi</w:t>
      </w:r>
    </w:p>
    <w:p w:rsidR="00EE41C2" w:rsidRPr="00EE41C2" w:rsidRDefault="00EE41C2" w:rsidP="00EE41C2">
      <w:pPr>
        <w:shd w:val="clear" w:color="auto" w:fill="FFFFFF"/>
        <w:spacing w:after="360" w:line="240" w:lineRule="auto"/>
        <w:rPr>
          <w:rFonts w:ascii="Gentium Book Basic" w:eastAsia="Times New Roman" w:hAnsi="Gentium Book Basic" w:cs="Times New Roman"/>
          <w:sz w:val="24"/>
          <w:szCs w:val="24"/>
          <w:lang w:eastAsia="cs-CZ"/>
        </w:rPr>
      </w:pPr>
      <w:r w:rsidRPr="00EE41C2">
        <w:rPr>
          <w:rFonts w:ascii="Gentium Book Basic" w:eastAsia="Times New Roman" w:hAnsi="Gentium Book Basic" w:cs="Times New Roman"/>
          <w:sz w:val="24"/>
          <w:szCs w:val="24"/>
          <w:lang w:eastAsia="cs-CZ"/>
        </w:rPr>
        <w:t xml:space="preserve">Martin Zikmund je průvodce lidí a firem klíčovými změnami, vede semináře a workshopy pro veřejnost i pro firmy zaměřené na témata osobního rozvoje, zvládání stresu, životní harmonie, sebevědomí a hlavně sebe-vědomí. Je autorem všech textů a většiny fotografií na tomto blogu. </w:t>
      </w:r>
    </w:p>
    <w:p w:rsidR="000942A7" w:rsidRPr="00382869" w:rsidRDefault="00EE41C2">
      <w:pPr>
        <w:rPr>
          <w:sz w:val="24"/>
          <w:szCs w:val="24"/>
        </w:rPr>
      </w:pPr>
      <w:r w:rsidRPr="00382869">
        <w:rPr>
          <w:sz w:val="24"/>
          <w:szCs w:val="24"/>
        </w:rPr>
        <w:t>https://www.ted.com/talks/dan_buettner_how_to_live_to_be_100#t-114387</w:t>
      </w:r>
    </w:p>
    <w:sectPr w:rsidR="000942A7" w:rsidRPr="00382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02E7E"/>
    <w:multiLevelType w:val="multilevel"/>
    <w:tmpl w:val="B980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C2"/>
    <w:rsid w:val="000942A7"/>
    <w:rsid w:val="00312F62"/>
    <w:rsid w:val="00382869"/>
    <w:rsid w:val="008121CC"/>
    <w:rsid w:val="00E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D9183-BC80-45A9-9070-743BFD0F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4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E4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41C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E41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41C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E41C2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EE41C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28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1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7429">
              <w:marLeft w:val="180"/>
              <w:marRight w:val="180"/>
              <w:marTop w:val="180"/>
              <w:marBottom w:val="180"/>
              <w:divBdr>
                <w:top w:val="single" w:sz="6" w:space="9" w:color="000000"/>
                <w:left w:val="single" w:sz="6" w:space="9" w:color="000000"/>
                <w:bottom w:val="single" w:sz="6" w:space="9" w:color="000000"/>
                <w:right w:val="single" w:sz="6" w:space="9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jecasnazmenu.cz/2015/09/25/5-kroku-jak-ziskat-sebevedomi/" TargetMode="External"/><Relationship Id="rId18" Type="http://schemas.openxmlformats.org/officeDocument/2006/relationships/hyperlink" Target="http://nekouc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ecasnazmenu.files.wordpress.com/2014/08/dscf0755_edited.jpg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jecasnazmenu.cz/2015/04/28/jak-si-plnit-sve-sny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ed.com/talks/dan_buettner_how_to_live_to_be_100" TargetMode="External"/><Relationship Id="rId11" Type="http://schemas.openxmlformats.org/officeDocument/2006/relationships/hyperlink" Target="https://jecasnazmenu.files.wordpress.com/2015/11/ikigai.pn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jecasnazmenu.files.wordpress.com/2015/03/dscn2033_edited.jpg" TargetMode="External"/><Relationship Id="rId10" Type="http://schemas.openxmlformats.org/officeDocument/2006/relationships/hyperlink" Target="https://www.psychologytoday.com/blog/the-good-life/200809/ikigai-and-mortalit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List_of_countries_by_life_expectancy" TargetMode="External"/><Relationship Id="rId14" Type="http://schemas.openxmlformats.org/officeDocument/2006/relationships/hyperlink" Target="https://jecasnazmenu.cz/2015/04/06/jak-by-mela-vypadat-idealni-prac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9050</Characters>
  <Application>Microsoft Office Word</Application>
  <DocSecurity>0</DocSecurity>
  <Lines>75</Lines>
  <Paragraphs>21</Paragraphs>
  <ScaleCrop>false</ScaleCrop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2018-09-13T09:20:00Z</cp:lastPrinted>
  <dcterms:created xsi:type="dcterms:W3CDTF">2018-10-11T06:21:00Z</dcterms:created>
  <dcterms:modified xsi:type="dcterms:W3CDTF">2018-10-11T06:21:00Z</dcterms:modified>
</cp:coreProperties>
</file>