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D8FB3A" w14:textId="584095FB" w:rsidR="00D74D2E" w:rsidRPr="00DC4371" w:rsidRDefault="00DC4371" w:rsidP="00DC43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371">
        <w:rPr>
          <w:rFonts w:ascii="Times New Roman" w:hAnsi="Times New Roman" w:cs="Times New Roman"/>
          <w:b/>
          <w:sz w:val="24"/>
          <w:szCs w:val="24"/>
        </w:rPr>
        <w:t xml:space="preserve">Anima a </w:t>
      </w:r>
      <w:proofErr w:type="spellStart"/>
      <w:r w:rsidRPr="00DC4371">
        <w:rPr>
          <w:rFonts w:ascii="Times New Roman" w:hAnsi="Times New Roman" w:cs="Times New Roman"/>
          <w:b/>
          <w:sz w:val="24"/>
          <w:szCs w:val="24"/>
        </w:rPr>
        <w:t>Animus</w:t>
      </w:r>
      <w:proofErr w:type="spellEnd"/>
    </w:p>
    <w:p w14:paraId="40C697CC" w14:textId="5AE23E15" w:rsidR="00DC4371" w:rsidRPr="00DC4371" w:rsidRDefault="00DC4371" w:rsidP="00DC4371">
      <w:pPr>
        <w:jc w:val="both"/>
        <w:rPr>
          <w:rFonts w:ascii="Times New Roman" w:hAnsi="Times New Roman" w:cs="Times New Roman"/>
          <w:sz w:val="24"/>
          <w:szCs w:val="24"/>
        </w:rPr>
      </w:pPr>
      <w:r w:rsidRPr="00DC4371">
        <w:rPr>
          <w:rFonts w:ascii="Times New Roman" w:hAnsi="Times New Roman" w:cs="Times New Roman"/>
          <w:sz w:val="24"/>
          <w:szCs w:val="24"/>
        </w:rPr>
        <w:t xml:space="preserve">Existuje ženská a mužská složka </w:t>
      </w:r>
      <w:r>
        <w:rPr>
          <w:rFonts w:ascii="Times New Roman" w:hAnsi="Times New Roman" w:cs="Times New Roman"/>
          <w:sz w:val="24"/>
          <w:szCs w:val="24"/>
        </w:rPr>
        <w:t xml:space="preserve">duše </w:t>
      </w:r>
      <w:r w:rsidRPr="00DC4371">
        <w:rPr>
          <w:rFonts w:ascii="Times New Roman" w:hAnsi="Times New Roman" w:cs="Times New Roman"/>
          <w:sz w:val="24"/>
          <w:szCs w:val="24"/>
        </w:rPr>
        <w:t xml:space="preserve">člověka. Cit a intuice versus racionalita a moc. Tvořivost a destrukce. Anima a </w:t>
      </w:r>
      <w:proofErr w:type="spellStart"/>
      <w:r w:rsidRPr="00DC4371">
        <w:rPr>
          <w:rFonts w:ascii="Times New Roman" w:hAnsi="Times New Roman" w:cs="Times New Roman"/>
          <w:sz w:val="24"/>
          <w:szCs w:val="24"/>
        </w:rPr>
        <w:t>Animus</w:t>
      </w:r>
      <w:proofErr w:type="spellEnd"/>
      <w:r w:rsidRPr="00DC4371">
        <w:rPr>
          <w:rFonts w:ascii="Times New Roman" w:hAnsi="Times New Roman" w:cs="Times New Roman"/>
          <w:sz w:val="24"/>
          <w:szCs w:val="24"/>
        </w:rPr>
        <w:t xml:space="preserve"> představují nevědomou tvořivou sílu a jsou ztělesněním a potenciálem sjednocení protikladů:</w:t>
      </w:r>
    </w:p>
    <w:p w14:paraId="25B10F4B" w14:textId="555AAF2D" w:rsidR="00DC4371" w:rsidRPr="00DC4371" w:rsidRDefault="00DC4371" w:rsidP="009E7F20">
      <w:pPr>
        <w:jc w:val="center"/>
        <w:rPr>
          <w:rFonts w:ascii="Times New Roman" w:hAnsi="Times New Roman" w:cs="Times New Roman"/>
          <w:sz w:val="24"/>
          <w:szCs w:val="24"/>
        </w:rPr>
      </w:pPr>
      <w:r w:rsidRPr="00DC4371">
        <w:rPr>
          <w:rFonts w:ascii="Times New Roman" w:hAnsi="Times New Roman" w:cs="Times New Roman"/>
          <w:sz w:val="24"/>
          <w:szCs w:val="24"/>
        </w:rPr>
        <w:t>bez smutku se nenarodí radost</w:t>
      </w:r>
    </w:p>
    <w:p w14:paraId="31AD474B" w14:textId="622E61D9" w:rsidR="00DC4371" w:rsidRPr="00DC4371" w:rsidRDefault="00DC4371" w:rsidP="009E7F20">
      <w:pPr>
        <w:jc w:val="center"/>
        <w:rPr>
          <w:rFonts w:ascii="Times New Roman" w:hAnsi="Times New Roman" w:cs="Times New Roman"/>
          <w:sz w:val="24"/>
          <w:szCs w:val="24"/>
        </w:rPr>
      </w:pPr>
      <w:r w:rsidRPr="00DC4371">
        <w:rPr>
          <w:rFonts w:ascii="Times New Roman" w:hAnsi="Times New Roman" w:cs="Times New Roman"/>
          <w:sz w:val="24"/>
          <w:szCs w:val="24"/>
        </w:rPr>
        <w:t>nahoře definuje dole / nebe a země</w:t>
      </w:r>
    </w:p>
    <w:p w14:paraId="5C34CC1F" w14:textId="6E0F33F1" w:rsidR="00DC4371" w:rsidRPr="00DC4371" w:rsidRDefault="00DC4371" w:rsidP="009E7F20">
      <w:pPr>
        <w:jc w:val="center"/>
        <w:rPr>
          <w:rFonts w:ascii="Times New Roman" w:hAnsi="Times New Roman" w:cs="Times New Roman"/>
          <w:sz w:val="24"/>
          <w:szCs w:val="24"/>
        </w:rPr>
      </w:pPr>
      <w:r w:rsidRPr="00DC4371">
        <w:rPr>
          <w:rFonts w:ascii="Times New Roman" w:hAnsi="Times New Roman" w:cs="Times New Roman"/>
          <w:sz w:val="24"/>
          <w:szCs w:val="24"/>
        </w:rPr>
        <w:t>láska a nenávist / stoupat a padat</w:t>
      </w:r>
    </w:p>
    <w:p w14:paraId="33C63B61" w14:textId="56E0D034" w:rsidR="00DC4371" w:rsidRPr="00DC4371" w:rsidRDefault="00DC4371" w:rsidP="009E7F20">
      <w:pPr>
        <w:jc w:val="center"/>
        <w:rPr>
          <w:rFonts w:ascii="Times New Roman" w:hAnsi="Times New Roman" w:cs="Times New Roman"/>
          <w:sz w:val="24"/>
          <w:szCs w:val="24"/>
        </w:rPr>
      </w:pPr>
      <w:r w:rsidRPr="00DC4371">
        <w:rPr>
          <w:rFonts w:ascii="Times New Roman" w:hAnsi="Times New Roman" w:cs="Times New Roman"/>
          <w:sz w:val="24"/>
          <w:szCs w:val="24"/>
        </w:rPr>
        <w:t>dobro a zlo / všechno nebo nic</w:t>
      </w:r>
    </w:p>
    <w:p w14:paraId="65288FDB" w14:textId="637DEB4F" w:rsidR="00DC4371" w:rsidRPr="00DC4371" w:rsidRDefault="00DC4371" w:rsidP="009E7F20">
      <w:pPr>
        <w:jc w:val="center"/>
        <w:rPr>
          <w:rFonts w:ascii="Times New Roman" w:hAnsi="Times New Roman" w:cs="Times New Roman"/>
          <w:sz w:val="24"/>
          <w:szCs w:val="24"/>
        </w:rPr>
      </w:pPr>
      <w:r w:rsidRPr="00DC4371">
        <w:rPr>
          <w:rFonts w:ascii="Times New Roman" w:hAnsi="Times New Roman" w:cs="Times New Roman"/>
          <w:sz w:val="24"/>
          <w:szCs w:val="24"/>
        </w:rPr>
        <w:t>jin a jang / temnota a světlo</w:t>
      </w:r>
    </w:p>
    <w:p w14:paraId="5AB6CA0E" w14:textId="0930D4CE" w:rsidR="00DC4371" w:rsidRPr="00DC4371" w:rsidRDefault="00DC4371" w:rsidP="009E7F20">
      <w:pPr>
        <w:jc w:val="center"/>
        <w:rPr>
          <w:rFonts w:ascii="Times New Roman" w:hAnsi="Times New Roman" w:cs="Times New Roman"/>
          <w:sz w:val="24"/>
          <w:szCs w:val="24"/>
        </w:rPr>
      </w:pPr>
      <w:r w:rsidRPr="00DC4371">
        <w:rPr>
          <w:rFonts w:ascii="Times New Roman" w:hAnsi="Times New Roman" w:cs="Times New Roman"/>
          <w:sz w:val="24"/>
          <w:szCs w:val="24"/>
        </w:rPr>
        <w:t>bohatý a chudý / zdravý a nemocný</w:t>
      </w:r>
    </w:p>
    <w:p w14:paraId="234A39AC" w14:textId="213A85C1" w:rsidR="00DC4371" w:rsidRPr="00DC4371" w:rsidRDefault="00DC4371" w:rsidP="009E7F20">
      <w:pPr>
        <w:jc w:val="center"/>
        <w:rPr>
          <w:rFonts w:ascii="Times New Roman" w:hAnsi="Times New Roman" w:cs="Times New Roman"/>
          <w:sz w:val="24"/>
          <w:szCs w:val="24"/>
        </w:rPr>
      </w:pPr>
      <w:r w:rsidRPr="00DC4371">
        <w:rPr>
          <w:rFonts w:ascii="Times New Roman" w:hAnsi="Times New Roman" w:cs="Times New Roman"/>
          <w:sz w:val="24"/>
          <w:szCs w:val="24"/>
        </w:rPr>
        <w:t>šťastný a nešťastný / krásný a ošklivý</w:t>
      </w:r>
    </w:p>
    <w:p w14:paraId="5D29F276" w14:textId="34749DE5" w:rsidR="00DC4371" w:rsidRDefault="00DC4371" w:rsidP="009E7F20">
      <w:pPr>
        <w:jc w:val="center"/>
        <w:rPr>
          <w:rFonts w:ascii="Times New Roman" w:hAnsi="Times New Roman" w:cs="Times New Roman"/>
          <w:sz w:val="24"/>
          <w:szCs w:val="24"/>
        </w:rPr>
      </w:pPr>
      <w:r w:rsidRPr="00DC4371">
        <w:rPr>
          <w:rFonts w:ascii="Times New Roman" w:hAnsi="Times New Roman" w:cs="Times New Roman"/>
          <w:sz w:val="24"/>
          <w:szCs w:val="24"/>
        </w:rPr>
        <w:t>černá nebo bílá / hop nebo trop</w:t>
      </w:r>
    </w:p>
    <w:p w14:paraId="45B63D32" w14:textId="0D94B0C9" w:rsidR="00DC4371" w:rsidRDefault="00DC4371" w:rsidP="009E7F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západní civilizaci jsme se naučili myslet a poznávat společnost duálně, proto uvažujeme v protikladech. Když se nad tím zamyslíme, zjistíme, že to ne</w:t>
      </w:r>
      <w:r w:rsidR="009E7F20">
        <w:rPr>
          <w:rFonts w:ascii="Times New Roman" w:hAnsi="Times New Roman" w:cs="Times New Roman"/>
          <w:sz w:val="24"/>
          <w:szCs w:val="24"/>
        </w:rPr>
        <w:t xml:space="preserve">má </w:t>
      </w:r>
      <w:r>
        <w:rPr>
          <w:rFonts w:ascii="Times New Roman" w:hAnsi="Times New Roman" w:cs="Times New Roman"/>
          <w:sz w:val="24"/>
          <w:szCs w:val="24"/>
        </w:rPr>
        <w:t xml:space="preserve">smysl. </w:t>
      </w:r>
    </w:p>
    <w:p w14:paraId="4251E182" w14:textId="77777777" w:rsidR="00DC4371" w:rsidRDefault="00DC43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Abychom byli stále šťastní?  </w:t>
      </w:r>
    </w:p>
    <w:p w14:paraId="257FB71C" w14:textId="77777777" w:rsidR="00DC4371" w:rsidRDefault="00DC43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Bez prožití smutku? </w:t>
      </w:r>
    </w:p>
    <w:p w14:paraId="3A7432E0" w14:textId="77777777" w:rsidR="00DC4371" w:rsidRDefault="00DC43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Jsou bohatí stále šťastní?</w:t>
      </w:r>
    </w:p>
    <w:p w14:paraId="78DA341A" w14:textId="59BCFEE0" w:rsidR="00DC4371" w:rsidRDefault="00DC43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Proč chtějí více?</w:t>
      </w:r>
    </w:p>
    <w:p w14:paraId="428AD016" w14:textId="7DBCCC46" w:rsidR="00DC4371" w:rsidRDefault="00DC43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Jsme jen dobří a hodní nebo v sobě sama nacházíme vztek a temné stránky?</w:t>
      </w:r>
    </w:p>
    <w:p w14:paraId="4EF596A2" w14:textId="3FC65ED2" w:rsidR="00DC4371" w:rsidRDefault="00DC4371" w:rsidP="009E7F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Partnerství není jen láska, ale i konflikty, hádky a nepohoda, které jsou jedním.</w:t>
      </w:r>
      <w:r w:rsidR="009E7F20">
        <w:rPr>
          <w:rFonts w:ascii="Times New Roman" w:hAnsi="Times New Roman" w:cs="Times New Roman"/>
          <w:sz w:val="24"/>
          <w:szCs w:val="24"/>
        </w:rPr>
        <w:t xml:space="preserve"> Dvěma stránkami stejné mince, protože jsou součásti vztahu. </w:t>
      </w:r>
    </w:p>
    <w:p w14:paraId="3830829E" w14:textId="343D155D" w:rsidR="009E7F20" w:rsidRPr="00DC4371" w:rsidRDefault="009E7F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 skutečnosti protiklady neexistují, protože jsou jednou stránkou téhož. Na cestě životem pak nezbývá než přijmout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sebe sama tak, jací skutečně jsme.</w:t>
      </w:r>
    </w:p>
    <w:p w14:paraId="3F09DBD2" w14:textId="77777777" w:rsidR="00DC4371" w:rsidRPr="00DC4371" w:rsidRDefault="00DC4371">
      <w:pPr>
        <w:rPr>
          <w:rFonts w:ascii="Times New Roman" w:hAnsi="Times New Roman" w:cs="Times New Roman"/>
          <w:sz w:val="24"/>
          <w:szCs w:val="24"/>
        </w:rPr>
      </w:pPr>
    </w:p>
    <w:p w14:paraId="2631EB84" w14:textId="77777777" w:rsidR="00DC4371" w:rsidRPr="00DC4371" w:rsidRDefault="00DC4371">
      <w:pPr>
        <w:rPr>
          <w:rFonts w:ascii="Times New Roman" w:hAnsi="Times New Roman" w:cs="Times New Roman"/>
          <w:sz w:val="24"/>
          <w:szCs w:val="24"/>
        </w:rPr>
      </w:pPr>
    </w:p>
    <w:sectPr w:rsidR="00DC4371" w:rsidRPr="00DC43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B19"/>
    <w:rsid w:val="002A2B19"/>
    <w:rsid w:val="00371FE3"/>
    <w:rsid w:val="007F39C7"/>
    <w:rsid w:val="009E7F20"/>
    <w:rsid w:val="00D74D2E"/>
    <w:rsid w:val="00DC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80907"/>
  <w15:chartTrackingRefBased/>
  <w15:docId w15:val="{F364FFED-D41B-419B-9919-C3C953B95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162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svo0002</dc:creator>
  <cp:keywords/>
  <dc:description/>
  <cp:lastModifiedBy>svo0002</cp:lastModifiedBy>
  <cp:revision>3</cp:revision>
  <dcterms:created xsi:type="dcterms:W3CDTF">2020-04-28T05:55:00Z</dcterms:created>
  <dcterms:modified xsi:type="dcterms:W3CDTF">2020-04-28T06:08:00Z</dcterms:modified>
</cp:coreProperties>
</file>