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5C5" w:rsidRDefault="00F96672" w:rsidP="003D4D54">
      <w:pPr>
        <w:spacing w:after="120"/>
        <w:jc w:val="center"/>
        <w:rPr>
          <w:b/>
          <w:sz w:val="28"/>
          <w:szCs w:val="28"/>
        </w:rPr>
      </w:pPr>
      <w:r w:rsidRPr="00F96672">
        <w:rPr>
          <w:b/>
          <w:sz w:val="28"/>
          <w:szCs w:val="28"/>
        </w:rPr>
        <w:t>Semináře M</w:t>
      </w:r>
      <w:r w:rsidR="009572DE">
        <w:rPr>
          <w:b/>
          <w:sz w:val="28"/>
          <w:szCs w:val="28"/>
        </w:rPr>
        <w:t>a</w:t>
      </w:r>
      <w:r w:rsidRPr="00F96672">
        <w:rPr>
          <w:b/>
          <w:sz w:val="28"/>
          <w:szCs w:val="28"/>
        </w:rPr>
        <w:t>kro</w:t>
      </w:r>
      <w:r w:rsidR="00957A1B">
        <w:rPr>
          <w:b/>
          <w:sz w:val="28"/>
          <w:szCs w:val="28"/>
        </w:rPr>
        <w:t>ekonomie</w:t>
      </w:r>
      <w:r w:rsidRPr="00F966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F96672">
        <w:rPr>
          <w:b/>
          <w:sz w:val="28"/>
          <w:szCs w:val="28"/>
        </w:rPr>
        <w:t xml:space="preserve"> opakující</w:t>
      </w:r>
      <w:r w:rsidR="003D4D54">
        <w:rPr>
          <w:b/>
          <w:sz w:val="28"/>
          <w:szCs w:val="28"/>
        </w:rPr>
        <w:t xml:space="preserve"> – LS 201</w:t>
      </w:r>
      <w:r w:rsidR="00CE2766">
        <w:rPr>
          <w:b/>
          <w:sz w:val="28"/>
          <w:szCs w:val="28"/>
        </w:rPr>
        <w:t>9/2020</w:t>
      </w:r>
    </w:p>
    <w:p w:rsidR="003D4D54" w:rsidRPr="003D4D54" w:rsidRDefault="003D4D54" w:rsidP="00F96672">
      <w:pPr>
        <w:jc w:val="center"/>
        <w:rPr>
          <w:b/>
          <w:szCs w:val="24"/>
        </w:rPr>
      </w:pPr>
      <w:r w:rsidRPr="003D4D54">
        <w:rPr>
          <w:b/>
          <w:szCs w:val="24"/>
        </w:rPr>
        <w:t>Ing. Eva Kotlánová, Ph.D.</w:t>
      </w:r>
    </w:p>
    <w:p w:rsidR="00957A1B" w:rsidRDefault="00957A1B" w:rsidP="00F96672">
      <w:pPr>
        <w:jc w:val="center"/>
        <w:rPr>
          <w:b/>
          <w:sz w:val="28"/>
          <w:szCs w:val="28"/>
        </w:rPr>
      </w:pPr>
    </w:p>
    <w:p w:rsidR="00957A1B" w:rsidRPr="00957A1B" w:rsidRDefault="00957A1B" w:rsidP="00957A1B">
      <w:pPr>
        <w:spacing w:after="120"/>
        <w:rPr>
          <w:rFonts w:ascii="Arial" w:eastAsia="Calibri" w:hAnsi="Arial" w:cs="Arial"/>
          <w:b/>
          <w:smallCaps/>
          <w:color w:val="000080"/>
          <w:szCs w:val="24"/>
          <w:u w:val="single"/>
        </w:rPr>
      </w:pPr>
      <w:r w:rsidRPr="00957A1B">
        <w:rPr>
          <w:rFonts w:ascii="Arial" w:eastAsia="Calibri" w:hAnsi="Arial" w:cs="Arial"/>
          <w:b/>
          <w:smallCaps/>
          <w:color w:val="000080"/>
          <w:szCs w:val="24"/>
          <w:u w:val="single"/>
        </w:rPr>
        <w:t>důležité informace:</w:t>
      </w:r>
    </w:p>
    <w:p w:rsidR="00957A1B" w:rsidRPr="00957A1B" w:rsidRDefault="00957A1B" w:rsidP="00957A1B">
      <w:pPr>
        <w:rPr>
          <w:rFonts w:eastAsia="Calibri" w:cs="Times New Roman"/>
          <w:b/>
          <w:szCs w:val="24"/>
        </w:rPr>
      </w:pPr>
      <w:r w:rsidRPr="00957A1B">
        <w:rPr>
          <w:rFonts w:eastAsia="Calibri" w:cs="Times New Roman"/>
          <w:b/>
          <w:szCs w:val="24"/>
        </w:rPr>
        <w:t>Ing. Eva Kotlánová, Ph.D.</w:t>
      </w:r>
    </w:p>
    <w:p w:rsidR="00957A1B" w:rsidRPr="00957A1B" w:rsidRDefault="00957A1B" w:rsidP="00957A1B">
      <w:pPr>
        <w:rPr>
          <w:rFonts w:eastAsia="Calibri" w:cs="Times New Roman"/>
          <w:b/>
          <w:szCs w:val="24"/>
        </w:rPr>
      </w:pPr>
      <w:r w:rsidRPr="00957A1B">
        <w:rPr>
          <w:rFonts w:eastAsia="Calibri" w:cs="Times New Roman"/>
          <w:b/>
          <w:szCs w:val="24"/>
        </w:rPr>
        <w:t>kancelář: A234</w:t>
      </w:r>
    </w:p>
    <w:p w:rsidR="00957A1B" w:rsidRPr="00957A1B" w:rsidRDefault="00957A1B" w:rsidP="00957A1B">
      <w:pPr>
        <w:rPr>
          <w:rFonts w:eastAsia="Calibri" w:cs="Times New Roman"/>
          <w:b/>
          <w:szCs w:val="24"/>
        </w:rPr>
      </w:pPr>
      <w:r w:rsidRPr="00957A1B">
        <w:rPr>
          <w:rFonts w:eastAsia="Calibri" w:cs="Times New Roman"/>
          <w:b/>
          <w:szCs w:val="24"/>
        </w:rPr>
        <w:t>telefon: 596398347</w:t>
      </w:r>
    </w:p>
    <w:p w:rsidR="00957A1B" w:rsidRPr="00957A1B" w:rsidRDefault="00957A1B" w:rsidP="00957A1B">
      <w:pPr>
        <w:spacing w:after="120"/>
        <w:rPr>
          <w:rFonts w:eastAsia="Calibri" w:cs="Times New Roman"/>
          <w:b/>
          <w:szCs w:val="24"/>
          <w:lang w:val="de-DE"/>
        </w:rPr>
      </w:pPr>
      <w:r w:rsidRPr="00957A1B">
        <w:rPr>
          <w:rFonts w:eastAsia="Calibri" w:cs="Times New Roman"/>
          <w:b/>
          <w:szCs w:val="24"/>
        </w:rPr>
        <w:t>e-mail: kotlanova@opf.slu.cz</w:t>
      </w:r>
    </w:p>
    <w:p w:rsidR="00F86AFC" w:rsidRPr="001B6FA1" w:rsidRDefault="00957A1B" w:rsidP="00F86AFC">
      <w:pPr>
        <w:spacing w:after="120"/>
        <w:rPr>
          <w:rFonts w:eastAsia="Calibri" w:cs="Times New Roman"/>
          <w:b/>
          <w:color w:val="000080"/>
          <w:sz w:val="28"/>
          <w:szCs w:val="28"/>
        </w:rPr>
      </w:pPr>
      <w:r w:rsidRPr="00957A1B">
        <w:rPr>
          <w:rFonts w:eastAsia="Calibri" w:cs="Times New Roman"/>
          <w:b/>
          <w:szCs w:val="24"/>
        </w:rPr>
        <w:t>konzultační hodiny</w:t>
      </w:r>
      <w:r w:rsidRPr="00957A1B">
        <w:rPr>
          <w:rFonts w:eastAsia="Calibri" w:cs="Times New Roman"/>
          <w:szCs w:val="24"/>
        </w:rPr>
        <w:t>:</w:t>
      </w:r>
      <w:r w:rsidRPr="00957A1B">
        <w:rPr>
          <w:rFonts w:eastAsia="Calibri" w:cs="Times New Roman"/>
          <w:szCs w:val="24"/>
        </w:rPr>
        <w:tab/>
      </w:r>
      <w:r w:rsidR="00CE2766">
        <w:rPr>
          <w:b/>
          <w:color w:val="000080"/>
          <w:sz w:val="28"/>
          <w:szCs w:val="28"/>
        </w:rPr>
        <w:t>PO</w:t>
      </w:r>
      <w:r w:rsidR="00F86AFC" w:rsidRPr="001B6FA1">
        <w:rPr>
          <w:rFonts w:eastAsia="Calibri" w:cs="Times New Roman"/>
          <w:b/>
          <w:color w:val="000080"/>
          <w:sz w:val="28"/>
          <w:szCs w:val="28"/>
        </w:rPr>
        <w:t xml:space="preserve"> </w:t>
      </w:r>
      <w:proofErr w:type="gramStart"/>
      <w:r w:rsidR="00CE2766">
        <w:rPr>
          <w:rFonts w:eastAsia="Calibri" w:cs="Times New Roman"/>
          <w:b/>
          <w:color w:val="000080"/>
          <w:sz w:val="28"/>
          <w:szCs w:val="28"/>
        </w:rPr>
        <w:t>13.30</w:t>
      </w:r>
      <w:r w:rsidR="006571AB">
        <w:rPr>
          <w:b/>
          <w:color w:val="000080"/>
          <w:sz w:val="28"/>
          <w:szCs w:val="28"/>
        </w:rPr>
        <w:t xml:space="preserve"> –  </w:t>
      </w:r>
      <w:r w:rsidR="00CE2766">
        <w:rPr>
          <w:b/>
          <w:color w:val="000080"/>
          <w:sz w:val="28"/>
          <w:szCs w:val="28"/>
        </w:rPr>
        <w:t>14</w:t>
      </w:r>
      <w:r w:rsidR="00F86AFC" w:rsidRPr="001B6FA1">
        <w:rPr>
          <w:rFonts w:eastAsia="Calibri" w:cs="Times New Roman"/>
          <w:b/>
          <w:color w:val="000080"/>
          <w:sz w:val="28"/>
          <w:szCs w:val="28"/>
        </w:rPr>
        <w:t>.</w:t>
      </w:r>
      <w:r w:rsidR="00CE2766">
        <w:rPr>
          <w:rFonts w:eastAsia="Calibri" w:cs="Times New Roman"/>
          <w:b/>
          <w:color w:val="000080"/>
          <w:sz w:val="28"/>
          <w:szCs w:val="28"/>
        </w:rPr>
        <w:t>30</w:t>
      </w:r>
      <w:proofErr w:type="gramEnd"/>
      <w:r w:rsidR="00F86AFC" w:rsidRPr="001B6FA1">
        <w:rPr>
          <w:rFonts w:eastAsia="Calibri" w:cs="Times New Roman"/>
          <w:b/>
          <w:color w:val="000080"/>
          <w:sz w:val="28"/>
          <w:szCs w:val="28"/>
        </w:rPr>
        <w:tab/>
        <w:t>(A234)</w:t>
      </w:r>
    </w:p>
    <w:p w:rsidR="006571AB" w:rsidRPr="001B6FA1" w:rsidRDefault="006571AB" w:rsidP="00F86AFC">
      <w:pPr>
        <w:spacing w:after="120"/>
        <w:ind w:left="1416" w:firstLine="708"/>
        <w:rPr>
          <w:rFonts w:eastAsia="Calibri" w:cs="Times New Roman"/>
          <w:b/>
          <w:color w:val="000080"/>
          <w:sz w:val="28"/>
          <w:szCs w:val="28"/>
        </w:rPr>
      </w:pPr>
      <w:proofErr w:type="gramStart"/>
      <w:r>
        <w:rPr>
          <w:b/>
          <w:color w:val="000080"/>
          <w:sz w:val="28"/>
          <w:szCs w:val="28"/>
        </w:rPr>
        <w:t>ČT  9.45</w:t>
      </w:r>
      <w:proofErr w:type="gramEnd"/>
      <w:r>
        <w:rPr>
          <w:b/>
          <w:color w:val="000080"/>
          <w:sz w:val="28"/>
          <w:szCs w:val="28"/>
        </w:rPr>
        <w:t xml:space="preserve"> – 1</w:t>
      </w:r>
      <w:r w:rsidR="00CE2766">
        <w:rPr>
          <w:b/>
          <w:color w:val="000080"/>
          <w:sz w:val="28"/>
          <w:szCs w:val="28"/>
        </w:rPr>
        <w:t>2.15</w:t>
      </w:r>
      <w:r>
        <w:rPr>
          <w:b/>
          <w:color w:val="000080"/>
          <w:sz w:val="28"/>
          <w:szCs w:val="28"/>
        </w:rPr>
        <w:t xml:space="preserve">   (A234)</w:t>
      </w:r>
    </w:p>
    <w:p w:rsidR="00F86AFC" w:rsidRPr="00957A1B" w:rsidRDefault="00F86AFC" w:rsidP="00F86AFC">
      <w:pPr>
        <w:rPr>
          <w:rFonts w:eastAsia="Calibri" w:cs="Times New Roman"/>
          <w:b/>
          <w:bCs/>
          <w:color w:val="000080"/>
          <w:szCs w:val="24"/>
        </w:rPr>
      </w:pPr>
      <w:r w:rsidRPr="00957A1B">
        <w:rPr>
          <w:rFonts w:eastAsia="Calibri" w:cs="Times New Roman"/>
          <w:b/>
          <w:bCs/>
          <w:color w:val="000080"/>
          <w:szCs w:val="24"/>
        </w:rPr>
        <w:t>==================================================================</w:t>
      </w:r>
    </w:p>
    <w:p w:rsidR="00F86AFC" w:rsidRPr="00957A1B" w:rsidRDefault="00F86AFC" w:rsidP="00F86AFC">
      <w:pPr>
        <w:spacing w:before="120" w:after="120"/>
        <w:rPr>
          <w:rFonts w:ascii="Arial" w:eastAsia="Calibri" w:hAnsi="Arial" w:cs="Arial"/>
          <w:b/>
          <w:smallCaps/>
          <w:color w:val="000080"/>
          <w:szCs w:val="24"/>
          <w:u w:val="single"/>
        </w:rPr>
      </w:pPr>
      <w:r w:rsidRPr="00957A1B">
        <w:rPr>
          <w:rFonts w:ascii="Arial" w:eastAsia="Calibri" w:hAnsi="Arial" w:cs="Arial"/>
          <w:b/>
          <w:smallCaps/>
          <w:color w:val="000080"/>
          <w:szCs w:val="24"/>
          <w:u w:val="single"/>
        </w:rPr>
        <w:t>Podmínky absolvování předmětu:</w:t>
      </w:r>
    </w:p>
    <w:p w:rsidR="00F86AFC" w:rsidRPr="0095711D" w:rsidRDefault="00F86AFC" w:rsidP="00F86AFC">
      <w:pPr>
        <w:numPr>
          <w:ilvl w:val="0"/>
          <w:numId w:val="2"/>
        </w:numPr>
        <w:spacing w:after="120"/>
        <w:ind w:left="709" w:hanging="289"/>
        <w:rPr>
          <w:rFonts w:eastAsia="Calibri" w:cs="Times New Roman"/>
          <w:bCs/>
          <w:szCs w:val="24"/>
        </w:rPr>
      </w:pPr>
      <w:r>
        <w:rPr>
          <w:rFonts w:eastAsia="Calibri" w:cs="Times New Roman"/>
          <w:b/>
          <w:bCs/>
          <w:szCs w:val="24"/>
        </w:rPr>
        <w:t xml:space="preserve">Účast na seminářích v rozsahu min. </w:t>
      </w:r>
      <w:r w:rsidRPr="00957A1B">
        <w:rPr>
          <w:rFonts w:eastAsia="Calibri" w:cs="Times New Roman"/>
          <w:b/>
          <w:bCs/>
          <w:szCs w:val="24"/>
        </w:rPr>
        <w:t xml:space="preserve">60% </w:t>
      </w:r>
      <w:r w:rsidRPr="0095711D">
        <w:rPr>
          <w:rFonts w:eastAsia="Calibri" w:cs="Times New Roman"/>
          <w:bCs/>
          <w:szCs w:val="24"/>
        </w:rPr>
        <w:t>z uskutečněných seminářů</w:t>
      </w:r>
    </w:p>
    <w:p w:rsidR="00F86AFC" w:rsidRDefault="00F86AFC" w:rsidP="00F86AFC">
      <w:pPr>
        <w:numPr>
          <w:ilvl w:val="0"/>
          <w:numId w:val="2"/>
        </w:numPr>
        <w:spacing w:after="120"/>
        <w:ind w:left="709" w:hanging="289"/>
        <w:rPr>
          <w:rFonts w:eastAsia="Calibri" w:cs="Times New Roman"/>
          <w:bCs/>
          <w:szCs w:val="24"/>
        </w:rPr>
      </w:pPr>
      <w:r w:rsidRPr="0095711D">
        <w:rPr>
          <w:rFonts w:eastAsia="Calibri" w:cs="Times New Roman"/>
          <w:bCs/>
          <w:szCs w:val="24"/>
          <w:u w:val="single"/>
        </w:rPr>
        <w:t>V rámci semináře</w:t>
      </w:r>
      <w:r>
        <w:rPr>
          <w:rFonts w:eastAsia="Calibri" w:cs="Times New Roman"/>
          <w:bCs/>
          <w:szCs w:val="24"/>
        </w:rPr>
        <w:t xml:space="preserve"> může student získat </w:t>
      </w:r>
      <w:r w:rsidRPr="0095711D">
        <w:rPr>
          <w:rFonts w:eastAsia="Calibri" w:cs="Times New Roman"/>
          <w:b/>
          <w:bCs/>
          <w:szCs w:val="24"/>
        </w:rPr>
        <w:t>max. 40 bodů</w:t>
      </w:r>
      <w:r>
        <w:rPr>
          <w:rFonts w:eastAsia="Calibri" w:cs="Times New Roman"/>
          <w:bCs/>
          <w:szCs w:val="24"/>
        </w:rPr>
        <w:t xml:space="preserve">, které se </w:t>
      </w:r>
      <w:r w:rsidRPr="0095711D">
        <w:rPr>
          <w:rFonts w:eastAsia="Calibri" w:cs="Times New Roman"/>
          <w:b/>
          <w:bCs/>
          <w:szCs w:val="24"/>
        </w:rPr>
        <w:t>počítají do zkoušky</w:t>
      </w:r>
      <w:r>
        <w:rPr>
          <w:rFonts w:eastAsia="Calibri" w:cs="Times New Roman"/>
          <w:b/>
          <w:bCs/>
          <w:szCs w:val="24"/>
        </w:rPr>
        <w:t>,</w:t>
      </w:r>
      <w:r>
        <w:rPr>
          <w:rFonts w:eastAsia="Calibri" w:cs="Times New Roman"/>
          <w:bCs/>
          <w:szCs w:val="24"/>
        </w:rPr>
        <w:t xml:space="preserve"> a to následovně:</w:t>
      </w:r>
    </w:p>
    <w:p w:rsidR="00F86AFC" w:rsidRPr="0095711D" w:rsidRDefault="00F86AFC" w:rsidP="00F86AFC">
      <w:pPr>
        <w:pStyle w:val="Odstavecseseznamem"/>
        <w:numPr>
          <w:ilvl w:val="0"/>
          <w:numId w:val="3"/>
        </w:numPr>
        <w:spacing w:after="120"/>
        <w:rPr>
          <w:rFonts w:eastAsia="Calibri" w:cs="Times New Roman"/>
          <w:b/>
          <w:bCs/>
          <w:szCs w:val="24"/>
        </w:rPr>
      </w:pPr>
      <w:r w:rsidRPr="0095711D">
        <w:rPr>
          <w:rFonts w:eastAsia="Calibri" w:cs="Times New Roman"/>
          <w:b/>
          <w:bCs/>
          <w:szCs w:val="24"/>
        </w:rPr>
        <w:t>Průběžný test</w:t>
      </w:r>
      <w:r>
        <w:rPr>
          <w:rFonts w:eastAsia="Calibri" w:cs="Times New Roman"/>
          <w:b/>
          <w:bCs/>
          <w:szCs w:val="24"/>
        </w:rPr>
        <w:t xml:space="preserve"> – </w:t>
      </w:r>
      <w:r w:rsidRPr="0095711D">
        <w:rPr>
          <w:rFonts w:eastAsia="Calibri" w:cs="Times New Roman"/>
          <w:bCs/>
          <w:szCs w:val="24"/>
        </w:rPr>
        <w:t>nepovinný</w:t>
      </w:r>
      <w:r>
        <w:rPr>
          <w:rFonts w:eastAsia="Calibri" w:cs="Times New Roman"/>
          <w:bCs/>
          <w:szCs w:val="24"/>
        </w:rPr>
        <w:t xml:space="preserve">, </w:t>
      </w:r>
      <w:r w:rsidRPr="0095711D">
        <w:rPr>
          <w:rFonts w:eastAsia="Calibri" w:cs="Times New Roman"/>
          <w:b/>
          <w:bCs/>
          <w:szCs w:val="24"/>
        </w:rPr>
        <w:t>max. počet bodů 30, min. počet</w:t>
      </w:r>
      <w:r>
        <w:rPr>
          <w:rFonts w:eastAsia="Calibri" w:cs="Times New Roman"/>
          <w:bCs/>
          <w:szCs w:val="24"/>
        </w:rPr>
        <w:t xml:space="preserve"> bodů </w:t>
      </w:r>
      <w:r w:rsidRPr="0095711D">
        <w:rPr>
          <w:rFonts w:eastAsia="Calibri" w:cs="Times New Roman"/>
          <w:b/>
          <w:bCs/>
          <w:szCs w:val="24"/>
        </w:rPr>
        <w:t>není stanoven</w:t>
      </w:r>
      <w:r>
        <w:rPr>
          <w:rFonts w:eastAsia="Calibri" w:cs="Times New Roman"/>
          <w:bCs/>
          <w:szCs w:val="24"/>
        </w:rPr>
        <w:t xml:space="preserve"> (0)</w:t>
      </w:r>
    </w:p>
    <w:p w:rsidR="00F86AFC" w:rsidRPr="0095711D" w:rsidRDefault="00F86AFC" w:rsidP="00F86AFC">
      <w:pPr>
        <w:pStyle w:val="Odstavecseseznamem"/>
        <w:numPr>
          <w:ilvl w:val="0"/>
          <w:numId w:val="3"/>
        </w:numPr>
        <w:spacing w:after="120"/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 xml:space="preserve">Aktivní účast na semináři – </w:t>
      </w:r>
      <w:r>
        <w:rPr>
          <w:rFonts w:eastAsia="Calibri" w:cs="Times New Roman"/>
          <w:bCs/>
          <w:szCs w:val="24"/>
        </w:rPr>
        <w:t>celkem 10 bodů, max. 1-2 body na jednom semináři</w:t>
      </w:r>
    </w:p>
    <w:p w:rsidR="00F86AFC" w:rsidRDefault="00F86AFC" w:rsidP="00F86AFC">
      <w:pPr>
        <w:numPr>
          <w:ilvl w:val="0"/>
          <w:numId w:val="2"/>
        </w:numPr>
        <w:spacing w:after="120"/>
        <w:ind w:left="709" w:hanging="289"/>
        <w:rPr>
          <w:rFonts w:eastAsia="Calibri" w:cs="Times New Roman"/>
          <w:bCs/>
          <w:szCs w:val="24"/>
        </w:rPr>
      </w:pPr>
      <w:r w:rsidRPr="0095711D">
        <w:rPr>
          <w:rFonts w:eastAsia="Calibri" w:cs="Times New Roman"/>
          <w:b/>
          <w:bCs/>
          <w:szCs w:val="24"/>
          <w:u w:val="single"/>
        </w:rPr>
        <w:t>Průběžný test</w:t>
      </w:r>
      <w:r>
        <w:rPr>
          <w:rFonts w:eastAsia="Calibri" w:cs="Times New Roman"/>
          <w:bCs/>
          <w:szCs w:val="24"/>
        </w:rPr>
        <w:t xml:space="preserve"> </w:t>
      </w:r>
    </w:p>
    <w:p w:rsidR="00F86AFC" w:rsidRDefault="00F86AFC" w:rsidP="00F86AFC">
      <w:pPr>
        <w:numPr>
          <w:ilvl w:val="0"/>
          <w:numId w:val="4"/>
        </w:numPr>
        <w:spacing w:after="120"/>
        <w:ind w:left="1134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obsahuje 20 otázek a je</w:t>
      </w:r>
      <w:r w:rsidRPr="0095711D">
        <w:rPr>
          <w:bCs/>
          <w:szCs w:val="24"/>
        </w:rPr>
        <w:t xml:space="preserve"> </w:t>
      </w:r>
      <w:r w:rsidRPr="0095711D">
        <w:rPr>
          <w:rFonts w:eastAsia="Calibri" w:cs="Times New Roman"/>
          <w:bCs/>
          <w:szCs w:val="24"/>
        </w:rPr>
        <w:t>koncipován</w:t>
      </w:r>
      <w:r>
        <w:rPr>
          <w:rFonts w:eastAsia="Calibri" w:cs="Times New Roman"/>
          <w:bCs/>
          <w:szCs w:val="24"/>
        </w:rPr>
        <w:t xml:space="preserve"> písemnou </w:t>
      </w:r>
      <w:r w:rsidRPr="0095711D">
        <w:rPr>
          <w:rFonts w:eastAsia="Calibri" w:cs="Times New Roman"/>
          <w:bCs/>
          <w:szCs w:val="24"/>
        </w:rPr>
        <w:t>formou a, b, c,</w:t>
      </w:r>
      <w:r>
        <w:rPr>
          <w:rFonts w:eastAsia="Calibri" w:cs="Times New Roman"/>
          <w:bCs/>
          <w:szCs w:val="24"/>
        </w:rPr>
        <w:t xml:space="preserve"> ANO/NE, doplňovačka,</w:t>
      </w:r>
      <w:r w:rsidRPr="0095711D">
        <w:rPr>
          <w:rFonts w:eastAsia="Calibri" w:cs="Times New Roman"/>
          <w:bCs/>
          <w:szCs w:val="24"/>
        </w:rPr>
        <w:t xml:space="preserve"> každá otázka za 1 bod.  Za každou správnou odpověď 1b., </w:t>
      </w:r>
      <w:r>
        <w:rPr>
          <w:rFonts w:eastAsia="Calibri" w:cs="Times New Roman"/>
          <w:bCs/>
          <w:szCs w:val="24"/>
        </w:rPr>
        <w:t>za žádnou 0 b., za špatnou -1 b. Součástí testu jsou také 2 grafy/volné otázky, každý/á za 5 bodů (hodnocení 0-5).</w:t>
      </w:r>
    </w:p>
    <w:p w:rsidR="004D4E2B" w:rsidRPr="006C1CC7" w:rsidRDefault="004D4E2B" w:rsidP="00F86AFC">
      <w:pPr>
        <w:numPr>
          <w:ilvl w:val="0"/>
          <w:numId w:val="4"/>
        </w:numPr>
        <w:spacing w:before="120" w:after="120"/>
        <w:ind w:left="1134"/>
        <w:rPr>
          <w:rFonts w:eastAsia="Calibri" w:cs="Times New Roman"/>
          <w:b/>
          <w:bCs/>
          <w:szCs w:val="24"/>
          <w:u w:val="single"/>
        </w:rPr>
      </w:pPr>
      <w:r w:rsidRPr="006C1CC7">
        <w:rPr>
          <w:rFonts w:eastAsia="Calibri" w:cs="Times New Roman"/>
          <w:b/>
          <w:bCs/>
          <w:szCs w:val="24"/>
        </w:rPr>
        <w:t xml:space="preserve">bude se konat ve </w:t>
      </w:r>
      <w:r w:rsidR="001073D4" w:rsidRPr="006C1CC7">
        <w:rPr>
          <w:rFonts w:eastAsia="Calibri" w:cs="Times New Roman"/>
          <w:b/>
          <w:bCs/>
          <w:szCs w:val="24"/>
        </w:rPr>
        <w:t xml:space="preserve">středu </w:t>
      </w:r>
      <w:proofErr w:type="gramStart"/>
      <w:r w:rsidR="0043423A">
        <w:rPr>
          <w:rFonts w:eastAsia="Calibri" w:cs="Times New Roman"/>
          <w:b/>
          <w:bCs/>
          <w:szCs w:val="24"/>
        </w:rPr>
        <w:t xml:space="preserve">15.4. </w:t>
      </w:r>
      <w:proofErr w:type="gramEnd"/>
      <w:r w:rsidR="0043423A">
        <w:rPr>
          <w:rFonts w:eastAsia="Calibri" w:cs="Times New Roman"/>
          <w:b/>
          <w:bCs/>
          <w:szCs w:val="24"/>
        </w:rPr>
        <w:t>v 10.35 místnost A111</w:t>
      </w:r>
      <w:bookmarkStart w:id="0" w:name="_GoBack"/>
      <w:bookmarkEnd w:id="0"/>
    </w:p>
    <w:p w:rsidR="00F86AFC" w:rsidRDefault="00F86AFC" w:rsidP="00F86AFC">
      <w:pPr>
        <w:spacing w:before="120" w:after="120"/>
        <w:rPr>
          <w:rFonts w:eastAsia="Calibri" w:cs="Times New Roman"/>
          <w:bCs/>
          <w:szCs w:val="24"/>
        </w:rPr>
      </w:pPr>
      <w:r>
        <w:rPr>
          <w:rFonts w:eastAsia="Calibri" w:cs="Times New Roman"/>
          <w:b/>
          <w:bCs/>
          <w:szCs w:val="24"/>
          <w:u w:val="single"/>
        </w:rPr>
        <w:t>Zkouška</w:t>
      </w:r>
      <w:r>
        <w:rPr>
          <w:rFonts w:eastAsia="Calibri" w:cs="Times New Roman"/>
          <w:bCs/>
          <w:szCs w:val="24"/>
        </w:rPr>
        <w:t xml:space="preserve"> - </w:t>
      </w:r>
      <w:r w:rsidRPr="0095711D">
        <w:rPr>
          <w:rFonts w:eastAsia="Calibri" w:cs="Times New Roman"/>
          <w:bCs/>
          <w:szCs w:val="24"/>
        </w:rPr>
        <w:t xml:space="preserve">informace o podmínkách, místě a termínech konání podá přednášející doc. </w:t>
      </w:r>
      <w:proofErr w:type="spellStart"/>
      <w:r>
        <w:rPr>
          <w:rFonts w:eastAsia="Calibri" w:cs="Times New Roman"/>
          <w:bCs/>
          <w:szCs w:val="24"/>
        </w:rPr>
        <w:t>Lebiedzik</w:t>
      </w:r>
      <w:proofErr w:type="spellEnd"/>
    </w:p>
    <w:p w:rsidR="00F86AFC" w:rsidRDefault="00F86AFC" w:rsidP="00F86AFC">
      <w:pPr>
        <w:spacing w:before="120" w:after="120"/>
        <w:rPr>
          <w:rFonts w:eastAsia="Calibri" w:cs="Times New Roman"/>
          <w:bCs/>
          <w:szCs w:val="24"/>
        </w:rPr>
      </w:pPr>
    </w:p>
    <w:p w:rsidR="00F86AFC" w:rsidRDefault="00F86AFC" w:rsidP="00F86AFC">
      <w:pPr>
        <w:spacing w:before="120" w:after="120"/>
        <w:rPr>
          <w:rFonts w:ascii="Arial" w:eastAsia="Calibri" w:hAnsi="Arial" w:cs="Arial"/>
          <w:b/>
          <w:smallCaps/>
          <w:color w:val="000080"/>
          <w:szCs w:val="24"/>
          <w:u w:val="single"/>
        </w:rPr>
      </w:pPr>
      <w:r w:rsidRPr="00651B44">
        <w:rPr>
          <w:rFonts w:ascii="Arial" w:eastAsia="Calibri" w:hAnsi="Arial" w:cs="Arial"/>
          <w:b/>
          <w:smallCaps/>
          <w:color w:val="000080"/>
          <w:szCs w:val="24"/>
          <w:u w:val="single"/>
        </w:rPr>
        <w:t>Povinná výbava na seminář</w:t>
      </w:r>
      <w:r>
        <w:rPr>
          <w:rFonts w:ascii="Arial" w:eastAsia="Calibri" w:hAnsi="Arial" w:cs="Arial"/>
          <w:b/>
          <w:smallCaps/>
          <w:color w:val="000080"/>
          <w:szCs w:val="24"/>
          <w:u w:val="single"/>
        </w:rPr>
        <w:t>e:</w:t>
      </w:r>
    </w:p>
    <w:p w:rsidR="00F86AFC" w:rsidRDefault="00F86AFC" w:rsidP="00F86AFC">
      <w:pPr>
        <w:pStyle w:val="Odstavecseseznamem"/>
        <w:numPr>
          <w:ilvl w:val="0"/>
          <w:numId w:val="2"/>
        </w:numPr>
        <w:spacing w:after="120"/>
        <w:ind w:left="777" w:hanging="357"/>
        <w:contextualSpacing w:val="0"/>
        <w:rPr>
          <w:rFonts w:eastAsia="Calibri" w:cs="Times New Roman"/>
          <w:bCs/>
          <w:szCs w:val="24"/>
        </w:rPr>
      </w:pPr>
      <w:r w:rsidRPr="00211F58">
        <w:rPr>
          <w:rFonts w:eastAsia="Calibri" w:cs="Times New Roman"/>
          <w:b/>
          <w:bCs/>
          <w:szCs w:val="24"/>
        </w:rPr>
        <w:t>Kalkulačka</w:t>
      </w:r>
      <w:r w:rsidRPr="00211F58">
        <w:rPr>
          <w:rFonts w:eastAsia="Calibri" w:cs="Times New Roman"/>
          <w:bCs/>
          <w:szCs w:val="24"/>
        </w:rPr>
        <w:t>,</w:t>
      </w:r>
      <w:r>
        <w:rPr>
          <w:rFonts w:eastAsia="Calibri" w:cs="Times New Roman"/>
          <w:bCs/>
          <w:szCs w:val="24"/>
        </w:rPr>
        <w:t xml:space="preserve"> se kterou umí student pracovat,</w:t>
      </w:r>
      <w:r w:rsidRPr="00211F58">
        <w:rPr>
          <w:rFonts w:eastAsia="Calibri" w:cs="Times New Roman"/>
          <w:bCs/>
          <w:szCs w:val="24"/>
        </w:rPr>
        <w:t xml:space="preserve"> případně takové znalosti základních matematických operací, jejichž využití povede ke zdárnému vyřešení příkladů</w:t>
      </w:r>
    </w:p>
    <w:p w:rsidR="00F86AFC" w:rsidRDefault="00F86AFC" w:rsidP="00F86AFC">
      <w:pPr>
        <w:pStyle w:val="Odstavecseseznamem"/>
        <w:numPr>
          <w:ilvl w:val="0"/>
          <w:numId w:val="2"/>
        </w:numPr>
        <w:spacing w:after="120"/>
        <w:ind w:left="777" w:hanging="357"/>
        <w:contextualSpacing w:val="0"/>
        <w:rPr>
          <w:rFonts w:eastAsia="Calibri" w:cs="Times New Roman"/>
          <w:bCs/>
          <w:szCs w:val="24"/>
        </w:rPr>
      </w:pPr>
      <w:r w:rsidRPr="00211F58">
        <w:rPr>
          <w:rFonts w:eastAsia="Calibri" w:cs="Times New Roman"/>
          <w:bCs/>
          <w:szCs w:val="24"/>
        </w:rPr>
        <w:t xml:space="preserve">Znalost </w:t>
      </w:r>
      <w:r>
        <w:rPr>
          <w:rFonts w:eastAsia="Calibri" w:cs="Times New Roman"/>
          <w:bCs/>
          <w:szCs w:val="24"/>
        </w:rPr>
        <w:t>probírané problematiky na úrovni ukončeného bakalářského studia</w:t>
      </w:r>
    </w:p>
    <w:p w:rsidR="00F86AFC" w:rsidRDefault="00F86AFC" w:rsidP="00F86AFC">
      <w:pPr>
        <w:pStyle w:val="Odstavecseseznamem"/>
        <w:numPr>
          <w:ilvl w:val="0"/>
          <w:numId w:val="2"/>
        </w:numPr>
        <w:spacing w:after="120"/>
        <w:ind w:left="777" w:hanging="357"/>
        <w:contextualSpacing w:val="0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Teoretické znalosti z přednášek</w:t>
      </w:r>
    </w:p>
    <w:p w:rsidR="00F86AFC" w:rsidRDefault="00F86AFC" w:rsidP="00F86AFC">
      <w:pPr>
        <w:pStyle w:val="Odstavecseseznamem"/>
        <w:numPr>
          <w:ilvl w:val="0"/>
          <w:numId w:val="2"/>
        </w:numPr>
        <w:spacing w:after="120"/>
        <w:ind w:left="777" w:hanging="357"/>
        <w:contextualSpacing w:val="0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>Omluva v případě pozdního příchodu nebo dřívějšího odchodu ze semináře</w:t>
      </w:r>
    </w:p>
    <w:p w:rsidR="008E6E12" w:rsidRDefault="008E6E12" w:rsidP="00FA7892">
      <w:pPr>
        <w:pStyle w:val="Odstavecseseznamem"/>
        <w:spacing w:after="120"/>
        <w:ind w:left="777"/>
        <w:contextualSpacing w:val="0"/>
        <w:rPr>
          <w:rFonts w:eastAsia="Calibri" w:cs="Times New Roman"/>
          <w:bCs/>
          <w:szCs w:val="24"/>
        </w:rPr>
      </w:pPr>
    </w:p>
    <w:p w:rsidR="00F96672" w:rsidRPr="008E6E12" w:rsidRDefault="008E6E12" w:rsidP="00F86AFC">
      <w:pPr>
        <w:spacing w:after="120"/>
        <w:rPr>
          <w:rFonts w:eastAsia="Calibri" w:cs="Times New Roman"/>
          <w:b/>
          <w:bCs/>
          <w:szCs w:val="24"/>
          <w:u w:val="single"/>
        </w:rPr>
      </w:pPr>
      <w:r w:rsidRPr="008E6E12">
        <w:rPr>
          <w:rFonts w:eastAsia="Calibri" w:cs="Times New Roman"/>
          <w:b/>
          <w:bCs/>
          <w:szCs w:val="24"/>
          <w:u w:val="single"/>
        </w:rPr>
        <w:t>Orientační přehled seminářů</w:t>
      </w:r>
    </w:p>
    <w:tbl>
      <w:tblPr>
        <w:tblStyle w:val="Mkatabulky"/>
        <w:tblW w:w="10173" w:type="dxa"/>
        <w:tblLook w:val="04A0" w:firstRow="1" w:lastRow="0" w:firstColumn="1" w:lastColumn="0" w:noHBand="0" w:noVBand="1"/>
      </w:tblPr>
      <w:tblGrid>
        <w:gridCol w:w="1101"/>
        <w:gridCol w:w="1701"/>
        <w:gridCol w:w="1134"/>
        <w:gridCol w:w="3827"/>
        <w:gridCol w:w="2410"/>
      </w:tblGrid>
      <w:tr w:rsidR="00D37365" w:rsidTr="0094577F">
        <w:tc>
          <w:tcPr>
            <w:tcW w:w="1101" w:type="dxa"/>
          </w:tcPr>
          <w:p w:rsidR="008B66F3" w:rsidRPr="008B66F3" w:rsidRDefault="008B66F3" w:rsidP="00F96672">
            <w:pPr>
              <w:jc w:val="center"/>
              <w:rPr>
                <w:b/>
                <w:szCs w:val="24"/>
              </w:rPr>
            </w:pPr>
            <w:r w:rsidRPr="008B66F3">
              <w:rPr>
                <w:b/>
                <w:szCs w:val="24"/>
              </w:rPr>
              <w:t>Datum</w:t>
            </w:r>
          </w:p>
        </w:tc>
        <w:tc>
          <w:tcPr>
            <w:tcW w:w="1701" w:type="dxa"/>
          </w:tcPr>
          <w:p w:rsidR="008B66F3" w:rsidRPr="008B66F3" w:rsidRDefault="008B66F3" w:rsidP="00F96672">
            <w:pPr>
              <w:jc w:val="center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8B66F3" w:rsidRPr="008B66F3" w:rsidRDefault="008B66F3" w:rsidP="00F96672">
            <w:pPr>
              <w:jc w:val="center"/>
              <w:rPr>
                <w:b/>
                <w:szCs w:val="24"/>
              </w:rPr>
            </w:pPr>
            <w:r w:rsidRPr="008B66F3">
              <w:rPr>
                <w:b/>
                <w:szCs w:val="24"/>
              </w:rPr>
              <w:t>Místnost</w:t>
            </w:r>
          </w:p>
        </w:tc>
        <w:tc>
          <w:tcPr>
            <w:tcW w:w="3827" w:type="dxa"/>
          </w:tcPr>
          <w:p w:rsidR="008B66F3" w:rsidRPr="008B66F3" w:rsidRDefault="008B66F3" w:rsidP="00F96672">
            <w:pPr>
              <w:jc w:val="center"/>
              <w:rPr>
                <w:b/>
                <w:szCs w:val="24"/>
              </w:rPr>
            </w:pPr>
          </w:p>
        </w:tc>
        <w:tc>
          <w:tcPr>
            <w:tcW w:w="2410" w:type="dxa"/>
          </w:tcPr>
          <w:p w:rsidR="008B66F3" w:rsidRPr="008B66F3" w:rsidRDefault="008B66F3" w:rsidP="00F96672">
            <w:pPr>
              <w:jc w:val="center"/>
              <w:rPr>
                <w:b/>
                <w:szCs w:val="24"/>
              </w:rPr>
            </w:pPr>
            <w:r w:rsidRPr="008B66F3">
              <w:rPr>
                <w:b/>
                <w:szCs w:val="24"/>
              </w:rPr>
              <w:t>Pozn.</w:t>
            </w:r>
          </w:p>
        </w:tc>
      </w:tr>
      <w:tr w:rsidR="00A243EC" w:rsidTr="00A243EC">
        <w:trPr>
          <w:trHeight w:val="303"/>
        </w:trPr>
        <w:tc>
          <w:tcPr>
            <w:tcW w:w="1101" w:type="dxa"/>
          </w:tcPr>
          <w:p w:rsidR="00A243EC" w:rsidRPr="009C1377" w:rsidRDefault="00A243EC" w:rsidP="003211E5">
            <w:pPr>
              <w:rPr>
                <w:sz w:val="22"/>
              </w:rPr>
            </w:pPr>
            <w:r w:rsidRPr="009C1377">
              <w:rPr>
                <w:sz w:val="22"/>
              </w:rPr>
              <w:t>2</w:t>
            </w:r>
            <w:r w:rsidR="006C1CC7">
              <w:rPr>
                <w:sz w:val="22"/>
              </w:rPr>
              <w:t>6</w:t>
            </w:r>
            <w:r w:rsidRPr="009C1377">
              <w:rPr>
                <w:sz w:val="22"/>
              </w:rPr>
              <w:t xml:space="preserve">. </w:t>
            </w:r>
            <w:r>
              <w:rPr>
                <w:sz w:val="22"/>
              </w:rPr>
              <w:t>2</w:t>
            </w:r>
            <w:r w:rsidRPr="009C1377">
              <w:rPr>
                <w:sz w:val="22"/>
              </w:rPr>
              <w:t>.</w:t>
            </w:r>
          </w:p>
        </w:tc>
        <w:tc>
          <w:tcPr>
            <w:tcW w:w="1701" w:type="dxa"/>
          </w:tcPr>
          <w:p w:rsidR="00A243EC" w:rsidRPr="009C1377" w:rsidRDefault="006C1CC7" w:rsidP="006C1CC7">
            <w:pPr>
              <w:jc w:val="left"/>
              <w:rPr>
                <w:sz w:val="22"/>
              </w:rPr>
            </w:pPr>
            <w:r>
              <w:rPr>
                <w:sz w:val="22"/>
              </w:rPr>
              <w:t>St 10.35 – 12.10</w:t>
            </w:r>
          </w:p>
        </w:tc>
        <w:tc>
          <w:tcPr>
            <w:tcW w:w="1134" w:type="dxa"/>
            <w:vAlign w:val="center"/>
          </w:tcPr>
          <w:p w:rsidR="00A243EC" w:rsidRPr="009C1377" w:rsidRDefault="00A243EC" w:rsidP="006571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  <w:r w:rsidR="006571AB">
              <w:rPr>
                <w:sz w:val="22"/>
              </w:rPr>
              <w:t>1</w:t>
            </w:r>
            <w:r>
              <w:rPr>
                <w:sz w:val="22"/>
              </w:rPr>
              <w:t>11</w:t>
            </w:r>
          </w:p>
        </w:tc>
        <w:tc>
          <w:tcPr>
            <w:tcW w:w="3827" w:type="dxa"/>
            <w:vAlign w:val="center"/>
          </w:tcPr>
          <w:p w:rsidR="00A243EC" w:rsidRPr="009C1377" w:rsidRDefault="00A243EC" w:rsidP="005374C2">
            <w:pPr>
              <w:jc w:val="left"/>
              <w:rPr>
                <w:sz w:val="22"/>
              </w:rPr>
            </w:pPr>
            <w:r>
              <w:rPr>
                <w:sz w:val="22"/>
              </w:rPr>
              <w:t>Úvodní informace</w:t>
            </w:r>
          </w:p>
        </w:tc>
        <w:tc>
          <w:tcPr>
            <w:tcW w:w="2410" w:type="dxa"/>
          </w:tcPr>
          <w:p w:rsidR="00A243EC" w:rsidRPr="009C1377" w:rsidRDefault="00A243EC" w:rsidP="00F96672">
            <w:pPr>
              <w:jc w:val="center"/>
              <w:rPr>
                <w:sz w:val="22"/>
              </w:rPr>
            </w:pPr>
          </w:p>
        </w:tc>
      </w:tr>
      <w:tr w:rsidR="006C1CC7" w:rsidTr="008E6E12">
        <w:trPr>
          <w:trHeight w:val="255"/>
        </w:trPr>
        <w:tc>
          <w:tcPr>
            <w:tcW w:w="1101" w:type="dxa"/>
          </w:tcPr>
          <w:p w:rsidR="006C1CC7" w:rsidRPr="009C1377" w:rsidRDefault="006C1CC7" w:rsidP="006C1CC7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  4.3.</w:t>
            </w:r>
          </w:p>
        </w:tc>
        <w:tc>
          <w:tcPr>
            <w:tcW w:w="1701" w:type="dxa"/>
          </w:tcPr>
          <w:p w:rsidR="006C1CC7" w:rsidRDefault="006C1CC7" w:rsidP="006C1CC7">
            <w:r w:rsidRPr="00E94C75">
              <w:rPr>
                <w:sz w:val="22"/>
              </w:rPr>
              <w:t>St 10.35 – 12.10</w:t>
            </w:r>
          </w:p>
        </w:tc>
        <w:tc>
          <w:tcPr>
            <w:tcW w:w="1134" w:type="dxa"/>
          </w:tcPr>
          <w:p w:rsidR="006C1CC7" w:rsidRDefault="006C1CC7" w:rsidP="006C1CC7">
            <w:pPr>
              <w:jc w:val="center"/>
            </w:pPr>
            <w:r>
              <w:rPr>
                <w:sz w:val="22"/>
              </w:rPr>
              <w:t>A1</w:t>
            </w:r>
            <w:r w:rsidRPr="00646D5C">
              <w:rPr>
                <w:sz w:val="22"/>
              </w:rPr>
              <w:t>11</w:t>
            </w:r>
          </w:p>
        </w:tc>
        <w:tc>
          <w:tcPr>
            <w:tcW w:w="3827" w:type="dxa"/>
            <w:vAlign w:val="center"/>
          </w:tcPr>
          <w:p w:rsidR="006C1CC7" w:rsidRPr="006C1CC7" w:rsidRDefault="006C1CC7" w:rsidP="006C1CC7">
            <w:pPr>
              <w:jc w:val="left"/>
              <w:rPr>
                <w:b/>
                <w:sz w:val="22"/>
              </w:rPr>
            </w:pPr>
            <w:r w:rsidRPr="006C1CC7">
              <w:rPr>
                <w:b/>
                <w:sz w:val="22"/>
              </w:rPr>
              <w:t>ODPADÁ</w:t>
            </w:r>
          </w:p>
        </w:tc>
        <w:tc>
          <w:tcPr>
            <w:tcW w:w="2410" w:type="dxa"/>
          </w:tcPr>
          <w:p w:rsidR="006C1CC7" w:rsidRPr="009C1377" w:rsidRDefault="006C1CC7" w:rsidP="006C1CC7">
            <w:pPr>
              <w:jc w:val="left"/>
              <w:rPr>
                <w:sz w:val="22"/>
              </w:rPr>
            </w:pPr>
          </w:p>
        </w:tc>
      </w:tr>
      <w:tr w:rsidR="006C1CC7" w:rsidTr="00355DEA">
        <w:trPr>
          <w:trHeight w:val="304"/>
        </w:trPr>
        <w:tc>
          <w:tcPr>
            <w:tcW w:w="1101" w:type="dxa"/>
          </w:tcPr>
          <w:p w:rsidR="006C1CC7" w:rsidRPr="009C1377" w:rsidRDefault="006C1CC7" w:rsidP="006C1CC7">
            <w:pPr>
              <w:jc w:val="left"/>
              <w:rPr>
                <w:sz w:val="22"/>
              </w:rPr>
            </w:pPr>
            <w:r>
              <w:rPr>
                <w:sz w:val="22"/>
              </w:rPr>
              <w:t>11. 3.</w:t>
            </w:r>
          </w:p>
        </w:tc>
        <w:tc>
          <w:tcPr>
            <w:tcW w:w="1701" w:type="dxa"/>
          </w:tcPr>
          <w:p w:rsidR="006C1CC7" w:rsidRDefault="006C1CC7" w:rsidP="006C1CC7">
            <w:r w:rsidRPr="00E94C75">
              <w:rPr>
                <w:sz w:val="22"/>
              </w:rPr>
              <w:t>St 10.35 – 12.10</w:t>
            </w:r>
          </w:p>
        </w:tc>
        <w:tc>
          <w:tcPr>
            <w:tcW w:w="1134" w:type="dxa"/>
          </w:tcPr>
          <w:p w:rsidR="006C1CC7" w:rsidRDefault="006C1CC7" w:rsidP="006C1CC7">
            <w:pPr>
              <w:jc w:val="center"/>
            </w:pPr>
            <w:r>
              <w:rPr>
                <w:sz w:val="22"/>
              </w:rPr>
              <w:t>A1</w:t>
            </w:r>
            <w:r w:rsidRPr="00646D5C">
              <w:rPr>
                <w:sz w:val="22"/>
              </w:rPr>
              <w:t>11</w:t>
            </w:r>
          </w:p>
        </w:tc>
        <w:tc>
          <w:tcPr>
            <w:tcW w:w="3827" w:type="dxa"/>
          </w:tcPr>
          <w:p w:rsidR="006C1CC7" w:rsidRPr="00626141" w:rsidRDefault="006C1CC7" w:rsidP="006C1CC7">
            <w:r w:rsidRPr="00626141">
              <w:t>Model důchod-výdaje 2 a 3 sektory</w:t>
            </w:r>
          </w:p>
        </w:tc>
        <w:tc>
          <w:tcPr>
            <w:tcW w:w="2410" w:type="dxa"/>
          </w:tcPr>
          <w:p w:rsidR="006C1CC7" w:rsidRPr="009C1377" w:rsidRDefault="006C1CC7" w:rsidP="006C1CC7">
            <w:pPr>
              <w:jc w:val="center"/>
              <w:rPr>
                <w:sz w:val="22"/>
              </w:rPr>
            </w:pPr>
          </w:p>
        </w:tc>
      </w:tr>
      <w:tr w:rsidR="006C1CC7" w:rsidTr="00355DEA">
        <w:trPr>
          <w:trHeight w:val="262"/>
        </w:trPr>
        <w:tc>
          <w:tcPr>
            <w:tcW w:w="1101" w:type="dxa"/>
          </w:tcPr>
          <w:p w:rsidR="006C1CC7" w:rsidRPr="009C1377" w:rsidRDefault="006C1CC7" w:rsidP="006C1CC7">
            <w:pPr>
              <w:jc w:val="left"/>
              <w:rPr>
                <w:sz w:val="22"/>
              </w:rPr>
            </w:pPr>
            <w:r>
              <w:rPr>
                <w:sz w:val="22"/>
              </w:rPr>
              <w:t>18. 3.</w:t>
            </w:r>
          </w:p>
        </w:tc>
        <w:tc>
          <w:tcPr>
            <w:tcW w:w="1701" w:type="dxa"/>
          </w:tcPr>
          <w:p w:rsidR="006C1CC7" w:rsidRDefault="006C1CC7" w:rsidP="006C1CC7">
            <w:r w:rsidRPr="00E94C75">
              <w:rPr>
                <w:sz w:val="22"/>
              </w:rPr>
              <w:t>St 10.35 – 12.10</w:t>
            </w:r>
          </w:p>
        </w:tc>
        <w:tc>
          <w:tcPr>
            <w:tcW w:w="1134" w:type="dxa"/>
          </w:tcPr>
          <w:p w:rsidR="006C1CC7" w:rsidRDefault="006C1CC7" w:rsidP="006C1CC7">
            <w:pPr>
              <w:jc w:val="center"/>
            </w:pPr>
            <w:r>
              <w:rPr>
                <w:sz w:val="22"/>
              </w:rPr>
              <w:t>A1</w:t>
            </w:r>
            <w:r w:rsidRPr="00646D5C">
              <w:rPr>
                <w:sz w:val="22"/>
              </w:rPr>
              <w:t>11</w:t>
            </w:r>
          </w:p>
        </w:tc>
        <w:tc>
          <w:tcPr>
            <w:tcW w:w="3827" w:type="dxa"/>
          </w:tcPr>
          <w:p w:rsidR="006C1CC7" w:rsidRPr="00626141" w:rsidRDefault="006C1CC7" w:rsidP="006C1CC7">
            <w:r w:rsidRPr="00626141">
              <w:t>Model důchod-výdaje – 4 sektory</w:t>
            </w:r>
          </w:p>
        </w:tc>
        <w:tc>
          <w:tcPr>
            <w:tcW w:w="2410" w:type="dxa"/>
          </w:tcPr>
          <w:p w:rsidR="006C1CC7" w:rsidRPr="009C1377" w:rsidRDefault="006C1CC7" w:rsidP="006C1CC7">
            <w:pPr>
              <w:jc w:val="center"/>
              <w:rPr>
                <w:sz w:val="22"/>
              </w:rPr>
            </w:pPr>
          </w:p>
        </w:tc>
      </w:tr>
      <w:tr w:rsidR="006C1CC7" w:rsidTr="00355DEA">
        <w:trPr>
          <w:trHeight w:val="279"/>
        </w:trPr>
        <w:tc>
          <w:tcPr>
            <w:tcW w:w="1101" w:type="dxa"/>
          </w:tcPr>
          <w:p w:rsidR="006C1CC7" w:rsidRPr="009C1377" w:rsidRDefault="006C1CC7" w:rsidP="006C1CC7">
            <w:pPr>
              <w:jc w:val="left"/>
              <w:rPr>
                <w:sz w:val="22"/>
              </w:rPr>
            </w:pPr>
            <w:r>
              <w:rPr>
                <w:sz w:val="22"/>
              </w:rPr>
              <w:t>25. 3.</w:t>
            </w:r>
          </w:p>
        </w:tc>
        <w:tc>
          <w:tcPr>
            <w:tcW w:w="1701" w:type="dxa"/>
          </w:tcPr>
          <w:p w:rsidR="006C1CC7" w:rsidRDefault="006C1CC7" w:rsidP="006C1CC7">
            <w:r w:rsidRPr="00E94C75">
              <w:rPr>
                <w:sz w:val="22"/>
              </w:rPr>
              <w:t>St 10.35 – 12.10</w:t>
            </w:r>
          </w:p>
        </w:tc>
        <w:tc>
          <w:tcPr>
            <w:tcW w:w="1134" w:type="dxa"/>
          </w:tcPr>
          <w:p w:rsidR="006C1CC7" w:rsidRDefault="006C1CC7" w:rsidP="006C1CC7">
            <w:pPr>
              <w:jc w:val="center"/>
            </w:pPr>
            <w:r>
              <w:rPr>
                <w:sz w:val="22"/>
              </w:rPr>
              <w:t>A1</w:t>
            </w:r>
            <w:r w:rsidRPr="00646D5C">
              <w:rPr>
                <w:sz w:val="22"/>
              </w:rPr>
              <w:t>11</w:t>
            </w:r>
          </w:p>
        </w:tc>
        <w:tc>
          <w:tcPr>
            <w:tcW w:w="3827" w:type="dxa"/>
          </w:tcPr>
          <w:p w:rsidR="006C1CC7" w:rsidRPr="00626141" w:rsidRDefault="006C1CC7" w:rsidP="006C1CC7">
            <w:r w:rsidRPr="00626141">
              <w:t>Model IS-LM</w:t>
            </w:r>
          </w:p>
        </w:tc>
        <w:tc>
          <w:tcPr>
            <w:tcW w:w="2410" w:type="dxa"/>
          </w:tcPr>
          <w:p w:rsidR="006C1CC7" w:rsidRPr="009C1377" w:rsidRDefault="006C1CC7" w:rsidP="006C1CC7">
            <w:pPr>
              <w:jc w:val="left"/>
              <w:rPr>
                <w:sz w:val="22"/>
              </w:rPr>
            </w:pPr>
          </w:p>
        </w:tc>
      </w:tr>
      <w:tr w:rsidR="006C1CC7" w:rsidTr="00355DEA">
        <w:trPr>
          <w:trHeight w:val="284"/>
        </w:trPr>
        <w:tc>
          <w:tcPr>
            <w:tcW w:w="1101" w:type="dxa"/>
          </w:tcPr>
          <w:p w:rsidR="006C1CC7" w:rsidRPr="009C1377" w:rsidRDefault="006C1CC7" w:rsidP="006C1CC7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 1. 4. </w:t>
            </w:r>
          </w:p>
        </w:tc>
        <w:tc>
          <w:tcPr>
            <w:tcW w:w="1701" w:type="dxa"/>
          </w:tcPr>
          <w:p w:rsidR="006C1CC7" w:rsidRDefault="006C1CC7" w:rsidP="006C1CC7">
            <w:r w:rsidRPr="00E94C75">
              <w:rPr>
                <w:sz w:val="22"/>
              </w:rPr>
              <w:t>St 10.35 – 12.10</w:t>
            </w:r>
          </w:p>
        </w:tc>
        <w:tc>
          <w:tcPr>
            <w:tcW w:w="1134" w:type="dxa"/>
          </w:tcPr>
          <w:p w:rsidR="006C1CC7" w:rsidRDefault="006C1CC7" w:rsidP="006C1CC7">
            <w:pPr>
              <w:jc w:val="center"/>
            </w:pPr>
            <w:r w:rsidRPr="00646D5C">
              <w:rPr>
                <w:sz w:val="22"/>
              </w:rPr>
              <w:t>A</w:t>
            </w:r>
            <w:r>
              <w:rPr>
                <w:sz w:val="22"/>
              </w:rPr>
              <w:t>1</w:t>
            </w:r>
            <w:r w:rsidRPr="00646D5C">
              <w:rPr>
                <w:sz w:val="22"/>
              </w:rPr>
              <w:t>11</w:t>
            </w:r>
          </w:p>
        </w:tc>
        <w:tc>
          <w:tcPr>
            <w:tcW w:w="3827" w:type="dxa"/>
          </w:tcPr>
          <w:p w:rsidR="006C1CC7" w:rsidRDefault="006C1CC7" w:rsidP="006C1CC7">
            <w:r w:rsidRPr="00626141">
              <w:t>Model IS-LM-BP</w:t>
            </w:r>
          </w:p>
        </w:tc>
        <w:tc>
          <w:tcPr>
            <w:tcW w:w="2410" w:type="dxa"/>
          </w:tcPr>
          <w:p w:rsidR="006C1CC7" w:rsidRPr="009C1377" w:rsidRDefault="006C1CC7" w:rsidP="006C1CC7">
            <w:pPr>
              <w:jc w:val="center"/>
              <w:rPr>
                <w:sz w:val="22"/>
              </w:rPr>
            </w:pPr>
          </w:p>
        </w:tc>
      </w:tr>
      <w:tr w:rsidR="006C1CC7" w:rsidTr="00892F27">
        <w:trPr>
          <w:trHeight w:val="259"/>
        </w:trPr>
        <w:tc>
          <w:tcPr>
            <w:tcW w:w="1101" w:type="dxa"/>
          </w:tcPr>
          <w:p w:rsidR="006C1CC7" w:rsidRPr="009C1377" w:rsidRDefault="006C1CC7" w:rsidP="006C1CC7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  8. 4.</w:t>
            </w:r>
          </w:p>
        </w:tc>
        <w:tc>
          <w:tcPr>
            <w:tcW w:w="1701" w:type="dxa"/>
          </w:tcPr>
          <w:p w:rsidR="006C1CC7" w:rsidRDefault="006C1CC7" w:rsidP="006C1CC7">
            <w:r w:rsidRPr="00E94C75">
              <w:rPr>
                <w:sz w:val="22"/>
              </w:rPr>
              <w:t>St 10.35 – 12.10</w:t>
            </w:r>
          </w:p>
        </w:tc>
        <w:tc>
          <w:tcPr>
            <w:tcW w:w="1134" w:type="dxa"/>
          </w:tcPr>
          <w:p w:rsidR="006C1CC7" w:rsidRDefault="006C1CC7" w:rsidP="006C1CC7">
            <w:pPr>
              <w:jc w:val="center"/>
            </w:pPr>
            <w:r w:rsidRPr="00646D5C">
              <w:rPr>
                <w:sz w:val="22"/>
              </w:rPr>
              <w:t>A</w:t>
            </w:r>
            <w:r>
              <w:rPr>
                <w:sz w:val="22"/>
              </w:rPr>
              <w:t>1</w:t>
            </w:r>
            <w:r w:rsidRPr="00646D5C">
              <w:rPr>
                <w:sz w:val="22"/>
              </w:rPr>
              <w:t>11</w:t>
            </w:r>
          </w:p>
        </w:tc>
        <w:tc>
          <w:tcPr>
            <w:tcW w:w="3827" w:type="dxa"/>
            <w:vAlign w:val="center"/>
          </w:tcPr>
          <w:p w:rsidR="006C1CC7" w:rsidRPr="009C1377" w:rsidRDefault="006C1CC7" w:rsidP="006C1CC7">
            <w:pPr>
              <w:jc w:val="left"/>
              <w:rPr>
                <w:sz w:val="22"/>
              </w:rPr>
            </w:pPr>
            <w:r>
              <w:rPr>
                <w:sz w:val="22"/>
              </w:rPr>
              <w:t>Opakování</w:t>
            </w:r>
          </w:p>
        </w:tc>
        <w:tc>
          <w:tcPr>
            <w:tcW w:w="2410" w:type="dxa"/>
          </w:tcPr>
          <w:p w:rsidR="006C1CC7" w:rsidRPr="009C1377" w:rsidRDefault="006C1CC7" w:rsidP="006C1CC7">
            <w:pPr>
              <w:jc w:val="center"/>
              <w:rPr>
                <w:sz w:val="22"/>
              </w:rPr>
            </w:pPr>
          </w:p>
        </w:tc>
      </w:tr>
      <w:tr w:rsidR="0008130B" w:rsidTr="00A243EC">
        <w:trPr>
          <w:trHeight w:val="279"/>
        </w:trPr>
        <w:tc>
          <w:tcPr>
            <w:tcW w:w="1101" w:type="dxa"/>
            <w:shd w:val="clear" w:color="auto" w:fill="FFC000"/>
          </w:tcPr>
          <w:p w:rsidR="0008130B" w:rsidRPr="0008130B" w:rsidRDefault="006C1CC7" w:rsidP="0008130B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08130B" w:rsidRPr="0008130B">
              <w:rPr>
                <w:b/>
                <w:sz w:val="28"/>
                <w:szCs w:val="28"/>
              </w:rPr>
              <w:t>. 4.</w:t>
            </w:r>
          </w:p>
        </w:tc>
        <w:tc>
          <w:tcPr>
            <w:tcW w:w="1701" w:type="dxa"/>
            <w:shd w:val="clear" w:color="auto" w:fill="FFC000"/>
          </w:tcPr>
          <w:p w:rsidR="0008130B" w:rsidRPr="0008130B" w:rsidRDefault="006C1CC7" w:rsidP="00A17B77">
            <w:pPr>
              <w:jc w:val="center"/>
              <w:rPr>
                <w:b/>
                <w:sz w:val="28"/>
                <w:szCs w:val="28"/>
              </w:rPr>
            </w:pPr>
            <w:r w:rsidRPr="00E94C75">
              <w:rPr>
                <w:sz w:val="22"/>
              </w:rPr>
              <w:t>St 10.35 – 12.10</w:t>
            </w:r>
          </w:p>
        </w:tc>
        <w:tc>
          <w:tcPr>
            <w:tcW w:w="1134" w:type="dxa"/>
            <w:shd w:val="clear" w:color="auto" w:fill="FFC000"/>
            <w:vAlign w:val="center"/>
          </w:tcPr>
          <w:p w:rsidR="0008130B" w:rsidRPr="0008130B" w:rsidRDefault="006C1CC7" w:rsidP="000813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A111</w:t>
            </w:r>
          </w:p>
        </w:tc>
        <w:tc>
          <w:tcPr>
            <w:tcW w:w="3827" w:type="dxa"/>
            <w:shd w:val="clear" w:color="auto" w:fill="FFC000"/>
            <w:vAlign w:val="center"/>
          </w:tcPr>
          <w:p w:rsidR="0008130B" w:rsidRPr="0094577F" w:rsidRDefault="00892F27" w:rsidP="0008130B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Průběžný</w:t>
            </w:r>
            <w:r w:rsidR="0008130B" w:rsidRPr="0094577F">
              <w:rPr>
                <w:b/>
                <w:sz w:val="28"/>
                <w:szCs w:val="28"/>
              </w:rPr>
              <w:t xml:space="preserve"> tes</w:t>
            </w:r>
            <w:r w:rsidR="0008130B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2410" w:type="dxa"/>
            <w:shd w:val="clear" w:color="auto" w:fill="FFC000"/>
          </w:tcPr>
          <w:p w:rsidR="0008130B" w:rsidRDefault="0008130B" w:rsidP="0008130B">
            <w:pPr>
              <w:jc w:val="left"/>
              <w:rPr>
                <w:sz w:val="22"/>
              </w:rPr>
            </w:pPr>
          </w:p>
        </w:tc>
      </w:tr>
      <w:tr w:rsidR="008E6E12" w:rsidTr="00E20F31">
        <w:trPr>
          <w:trHeight w:val="279"/>
        </w:trPr>
        <w:tc>
          <w:tcPr>
            <w:tcW w:w="1101" w:type="dxa"/>
          </w:tcPr>
          <w:p w:rsidR="008E6E12" w:rsidRPr="00DE2E9F" w:rsidRDefault="006C1CC7" w:rsidP="008E6E12">
            <w:pPr>
              <w:jc w:val="left"/>
              <w:rPr>
                <w:b/>
                <w:szCs w:val="24"/>
              </w:rPr>
            </w:pPr>
            <w:r>
              <w:rPr>
                <w:sz w:val="22"/>
              </w:rPr>
              <w:lastRenderedPageBreak/>
              <w:t>2</w:t>
            </w:r>
            <w:r w:rsidR="008E6E12" w:rsidRPr="008E6E12">
              <w:rPr>
                <w:sz w:val="22"/>
              </w:rPr>
              <w:t>2. 4.</w:t>
            </w:r>
          </w:p>
        </w:tc>
        <w:tc>
          <w:tcPr>
            <w:tcW w:w="1701" w:type="dxa"/>
          </w:tcPr>
          <w:p w:rsidR="008E6E12" w:rsidRPr="00E5646E" w:rsidRDefault="008E6E12" w:rsidP="008E6E12">
            <w:pPr>
              <w:rPr>
                <w:sz w:val="22"/>
              </w:rPr>
            </w:pPr>
            <w:r w:rsidRPr="00E5646E">
              <w:rPr>
                <w:sz w:val="22"/>
              </w:rPr>
              <w:t>čt 11.25 – 13.00</w:t>
            </w:r>
          </w:p>
        </w:tc>
        <w:tc>
          <w:tcPr>
            <w:tcW w:w="1134" w:type="dxa"/>
          </w:tcPr>
          <w:p w:rsidR="008E6E12" w:rsidRPr="00E5646E" w:rsidRDefault="008E6E12" w:rsidP="00E5646E">
            <w:pPr>
              <w:jc w:val="center"/>
              <w:rPr>
                <w:sz w:val="22"/>
              </w:rPr>
            </w:pPr>
            <w:r w:rsidRPr="00E5646E">
              <w:rPr>
                <w:sz w:val="22"/>
              </w:rPr>
              <w:t>A2</w:t>
            </w:r>
            <w:r w:rsidR="00E5646E">
              <w:rPr>
                <w:sz w:val="22"/>
              </w:rPr>
              <w:t>34</w:t>
            </w:r>
          </w:p>
        </w:tc>
        <w:tc>
          <w:tcPr>
            <w:tcW w:w="3827" w:type="dxa"/>
          </w:tcPr>
          <w:p w:rsidR="008E6E12" w:rsidRPr="00E5646E" w:rsidRDefault="00E5646E" w:rsidP="008E6E12">
            <w:pPr>
              <w:rPr>
                <w:sz w:val="22"/>
              </w:rPr>
            </w:pPr>
            <w:r>
              <w:rPr>
                <w:sz w:val="22"/>
              </w:rPr>
              <w:t>Konzultace k výsledkům testu</w:t>
            </w:r>
          </w:p>
        </w:tc>
        <w:tc>
          <w:tcPr>
            <w:tcW w:w="2410" w:type="dxa"/>
          </w:tcPr>
          <w:p w:rsidR="008E6E12" w:rsidRDefault="008E6E12" w:rsidP="008E6E12">
            <w:pPr>
              <w:jc w:val="left"/>
              <w:rPr>
                <w:sz w:val="22"/>
              </w:rPr>
            </w:pPr>
          </w:p>
        </w:tc>
      </w:tr>
    </w:tbl>
    <w:p w:rsidR="00F96672" w:rsidRPr="008E6E12" w:rsidRDefault="008E6E12" w:rsidP="008E6E12">
      <w:pPr>
        <w:jc w:val="left"/>
        <w:rPr>
          <w:b/>
          <w:szCs w:val="24"/>
        </w:rPr>
      </w:pPr>
      <w:r w:rsidRPr="008E6E12">
        <w:rPr>
          <w:b/>
          <w:szCs w:val="24"/>
        </w:rPr>
        <w:t>Změna programu vyhrazena</w:t>
      </w:r>
    </w:p>
    <w:sectPr w:rsidR="00F96672" w:rsidRPr="008E6E12" w:rsidSect="00F966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76943"/>
    <w:multiLevelType w:val="hybridMultilevel"/>
    <w:tmpl w:val="533A4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70EB4"/>
    <w:multiLevelType w:val="hybridMultilevel"/>
    <w:tmpl w:val="35E0240A"/>
    <w:lvl w:ilvl="0" w:tplc="34D406C6">
      <w:start w:val="5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9D31003"/>
    <w:multiLevelType w:val="hybridMultilevel"/>
    <w:tmpl w:val="CBDE9F6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C34613E"/>
    <w:multiLevelType w:val="hybridMultilevel"/>
    <w:tmpl w:val="29F8782E"/>
    <w:lvl w:ilvl="0" w:tplc="12361D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6672"/>
    <w:rsid w:val="0008130B"/>
    <w:rsid w:val="000B4BFC"/>
    <w:rsid w:val="001073D4"/>
    <w:rsid w:val="001172B5"/>
    <w:rsid w:val="0012721B"/>
    <w:rsid w:val="001466A3"/>
    <w:rsid w:val="001B6FA1"/>
    <w:rsid w:val="001E2CE6"/>
    <w:rsid w:val="002429AA"/>
    <w:rsid w:val="00246E7E"/>
    <w:rsid w:val="00295AF5"/>
    <w:rsid w:val="002A09B3"/>
    <w:rsid w:val="003211E5"/>
    <w:rsid w:val="00331BF9"/>
    <w:rsid w:val="003466A1"/>
    <w:rsid w:val="00372FD6"/>
    <w:rsid w:val="003C5BB6"/>
    <w:rsid w:val="003D4D54"/>
    <w:rsid w:val="0043423A"/>
    <w:rsid w:val="004A200F"/>
    <w:rsid w:val="004D4E2B"/>
    <w:rsid w:val="005374C2"/>
    <w:rsid w:val="00594FDD"/>
    <w:rsid w:val="00627372"/>
    <w:rsid w:val="006478EA"/>
    <w:rsid w:val="006571AB"/>
    <w:rsid w:val="006C1CC7"/>
    <w:rsid w:val="007427E8"/>
    <w:rsid w:val="00795D34"/>
    <w:rsid w:val="00892F27"/>
    <w:rsid w:val="008B66F3"/>
    <w:rsid w:val="008E6E12"/>
    <w:rsid w:val="0094577F"/>
    <w:rsid w:val="009572DE"/>
    <w:rsid w:val="00957A1B"/>
    <w:rsid w:val="00987806"/>
    <w:rsid w:val="009B0BE1"/>
    <w:rsid w:val="009C1377"/>
    <w:rsid w:val="009D5961"/>
    <w:rsid w:val="00A17B77"/>
    <w:rsid w:val="00A243EC"/>
    <w:rsid w:val="00A8030E"/>
    <w:rsid w:val="00B422A6"/>
    <w:rsid w:val="00B46314"/>
    <w:rsid w:val="00BF5CB8"/>
    <w:rsid w:val="00C43355"/>
    <w:rsid w:val="00C964FD"/>
    <w:rsid w:val="00CA06AD"/>
    <w:rsid w:val="00CE2766"/>
    <w:rsid w:val="00D3292E"/>
    <w:rsid w:val="00D37365"/>
    <w:rsid w:val="00D4776D"/>
    <w:rsid w:val="00D74245"/>
    <w:rsid w:val="00D7646D"/>
    <w:rsid w:val="00DB3618"/>
    <w:rsid w:val="00DC44D7"/>
    <w:rsid w:val="00DE2E9F"/>
    <w:rsid w:val="00DE3F75"/>
    <w:rsid w:val="00E238A3"/>
    <w:rsid w:val="00E5646E"/>
    <w:rsid w:val="00E9584F"/>
    <w:rsid w:val="00EA06D3"/>
    <w:rsid w:val="00EA3BFA"/>
    <w:rsid w:val="00F175C5"/>
    <w:rsid w:val="00F66EF1"/>
    <w:rsid w:val="00F86AFC"/>
    <w:rsid w:val="00F96672"/>
    <w:rsid w:val="00FA7892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BBA69-D84D-4DEE-A1AF-226A00D1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75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6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6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Kotlanova</cp:lastModifiedBy>
  <cp:revision>7</cp:revision>
  <dcterms:created xsi:type="dcterms:W3CDTF">2020-02-26T09:14:00Z</dcterms:created>
  <dcterms:modified xsi:type="dcterms:W3CDTF">2020-02-26T09:25:00Z</dcterms:modified>
</cp:coreProperties>
</file>