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2F" w:rsidRPr="00B30F69" w:rsidRDefault="005A5ADD">
      <w:pPr>
        <w:rPr>
          <w:rFonts w:ascii="Times New Roman" w:hAnsi="Times New Roman"/>
          <w:b/>
          <w:sz w:val="24"/>
          <w:szCs w:val="24"/>
        </w:rPr>
      </w:pPr>
      <w:r w:rsidRPr="00B30F69">
        <w:rPr>
          <w:rFonts w:ascii="Times New Roman" w:hAnsi="Times New Roman"/>
          <w:b/>
          <w:sz w:val="24"/>
          <w:szCs w:val="24"/>
        </w:rPr>
        <w:t xml:space="preserve">Otázky ke zkoušce </w:t>
      </w:r>
      <w:r w:rsidR="00B30F69">
        <w:rPr>
          <w:rFonts w:ascii="Times New Roman" w:hAnsi="Times New Roman"/>
          <w:b/>
          <w:sz w:val="24"/>
          <w:szCs w:val="24"/>
        </w:rPr>
        <w:t xml:space="preserve">z předmětu </w:t>
      </w:r>
      <w:r w:rsidR="009B29BA">
        <w:rPr>
          <w:rFonts w:ascii="Times New Roman" w:hAnsi="Times New Roman"/>
          <w:b/>
          <w:sz w:val="24"/>
          <w:szCs w:val="24"/>
        </w:rPr>
        <w:t>Bankovnictví</w:t>
      </w:r>
      <w:r w:rsidR="005610DD">
        <w:rPr>
          <w:rFonts w:ascii="Times New Roman" w:hAnsi="Times New Roman"/>
          <w:b/>
          <w:sz w:val="24"/>
          <w:szCs w:val="24"/>
        </w:rPr>
        <w:t>:</w:t>
      </w:r>
    </w:p>
    <w:p w:rsidR="00394835" w:rsidRDefault="00394835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Vymezte pojem banka, bankovní systém, jednostupňový a dvoustupňový bankovní systém, jednotlivé varianty dvoustupňových bankovních systémů. Charakterizujte faktory ovlivňující bankovní systém a strukturu bankovního sektoru v ČR.</w:t>
      </w:r>
    </w:p>
    <w:p w:rsidR="00394835" w:rsidRDefault="00394835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 faktory ovlivňující organizační strukturu banky. Vymezte rozdíl mezi organizační strukturou klientského typu a produktového typu.</w:t>
      </w:r>
      <w:r w:rsidRPr="003948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Popište výhody a</w:t>
      </w:r>
      <w:r w:rsidR="00DA78E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nevýhody centralizace a decentralizace bankovních činností.</w:t>
      </w:r>
    </w:p>
    <w:p w:rsidR="00394835" w:rsidRDefault="00394835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úlohu řídicích orgánů banky. Popište jednotlivé druhy bankovních míst.</w:t>
      </w:r>
    </w:p>
    <w:p w:rsidR="00394835" w:rsidRDefault="00394835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Vymezte pojmy bankovní regulace a dohled. </w:t>
      </w:r>
      <w:r w:rsidR="00A8339E">
        <w:rPr>
          <w:rFonts w:ascii="Times New Roman" w:hAnsi="Times New Roman"/>
          <w:sz w:val="24"/>
          <w:szCs w:val="24"/>
        </w:rPr>
        <w:t>Charakterizujte nástroje regulace a</w:t>
      </w:r>
      <w:r w:rsidR="00DA78E9">
        <w:rPr>
          <w:rFonts w:ascii="Times New Roman" w:hAnsi="Times New Roman"/>
          <w:sz w:val="24"/>
          <w:szCs w:val="24"/>
        </w:rPr>
        <w:t> </w:t>
      </w:r>
      <w:r w:rsidR="00A8339E">
        <w:rPr>
          <w:rFonts w:ascii="Times New Roman" w:hAnsi="Times New Roman"/>
          <w:sz w:val="24"/>
          <w:szCs w:val="24"/>
        </w:rPr>
        <w:t>dohledu.</w:t>
      </w:r>
    </w:p>
    <w:p w:rsidR="00394835" w:rsidRDefault="00394835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cíle a důvody bankovní regulace, uveďte i argumenty proti bankovní regulaci a dohledu.</w:t>
      </w:r>
      <w:r w:rsidR="00A8339E">
        <w:rPr>
          <w:rFonts w:ascii="Times New Roman" w:hAnsi="Times New Roman"/>
          <w:sz w:val="24"/>
          <w:szCs w:val="24"/>
        </w:rPr>
        <w:t xml:space="preserve"> Popište úlohu centrální banky jakožto věřitele poslední instance.</w:t>
      </w:r>
    </w:p>
    <w:p w:rsidR="009B29BA" w:rsidRDefault="00A8339E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Uveďte, kdo se účastní procesu bankovní regulace a dohledu. Charakterizujte výhody a nevýhody jednotlivých regulujících institucí, popište možné varianty institucionálního uspořádání bankovní regulace a dohledu. </w:t>
      </w:r>
    </w:p>
    <w:p w:rsidR="00A8339E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Klasifikujte aktiva bank z hlediska jejich likvidity, popište primární a sekundární aktiva.</w:t>
      </w:r>
    </w:p>
    <w:p w:rsidR="00920D50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úvěry a jejich význam v aktivech bank. Popište osobní bankrot. Vymezte cíl regulace úvěrové angažovanosti, popište současný stav v České republice.</w:t>
      </w:r>
    </w:p>
    <w:p w:rsidR="00920D50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zásady zajištění úvěrů. Uveďte, jak lze členit zajištění.</w:t>
      </w:r>
      <w:r w:rsidRPr="00920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Charakterizujte ručení a jeho charakteristické rysy.</w:t>
      </w:r>
    </w:p>
    <w:p w:rsidR="00920D50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podstatu zástavního práva. Popište vznik, výkon a zánik zástavního práva. Uveďte, k čemu se zástavní právo dá zřídit a za jakých podmínek.</w:t>
      </w:r>
    </w:p>
    <w:p w:rsidR="00920D50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Charakterizujte ostatní formy zajištění úvěrů: postoupení pohledávek, </w:t>
      </w:r>
      <w:proofErr w:type="spellStart"/>
      <w:r>
        <w:rPr>
          <w:rFonts w:ascii="Times New Roman" w:hAnsi="Times New Roman"/>
          <w:sz w:val="24"/>
          <w:szCs w:val="24"/>
        </w:rPr>
        <w:t>depotní</w:t>
      </w:r>
      <w:proofErr w:type="spellEnd"/>
      <w:r>
        <w:rPr>
          <w:rFonts w:ascii="Times New Roman" w:hAnsi="Times New Roman"/>
          <w:sz w:val="24"/>
          <w:szCs w:val="24"/>
        </w:rPr>
        <w:t xml:space="preserve"> směnku, dohodu o srážkách ze mzdy, smluvní pokutu.</w:t>
      </w:r>
    </w:p>
    <w:p w:rsidR="00920D50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Charakterizujte průběh úvěrového vztahu mezi bankou a klientem a dokumenty s ním související: žádost o úvěr, úvěrová smlouva. Popište, jakým způsobem může dojít k zániku úvěrové smlouvy. </w:t>
      </w:r>
    </w:p>
    <w:p w:rsidR="00920D50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Klasifikujte úvěrové produkty bank podle různých hledisek: podle formy bankovní služby pro klienta, podle příjemce úvěru, podle doby splatnosti, účelu, metody čerpání, způsobu úročení a způsobu splácení.</w:t>
      </w:r>
    </w:p>
    <w:p w:rsidR="00920D50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 vybrané úvěrové produkty bank: kontokorentní úvěr, spotřebitelský úvěr, eskontní úvěr.</w:t>
      </w:r>
    </w:p>
    <w:p w:rsidR="008A58A1" w:rsidRDefault="008A58A1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 vybrané úvěrové produkty bank: podnikatelské úvěry, komunální úvěry, akceptační úvěr, avalový úvěr.</w:t>
      </w:r>
    </w:p>
    <w:p w:rsidR="00920D50" w:rsidRDefault="00920D50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Popište vybrané úvěrové produkty pro financování bydlení: úvěr ze stavebního spoření, hypoteční úvěr. </w:t>
      </w:r>
    </w:p>
    <w:p w:rsidR="0097611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účel úvěrových analýz a vyjmenujte jejich jednotlivé oblasti. Popište postupy bank při analýze právních poměrů klienta. Uveďte, z jakých informačních zdrojů může banka čerpat.</w:t>
      </w:r>
    </w:p>
    <w:p w:rsidR="0097611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 postupy bank při analýze bonity klienta, a to jak v případě fyzických osob, tak i firem.</w:t>
      </w:r>
    </w:p>
    <w:p w:rsidR="0097611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Charakterizujte podstatu úvěrových registrů, popište typologii úvěrových registrů podle Světové banky, uveďte přínosy úvěrových registrů a charakterizujte úvěrové registry, které se využívají v České republice.</w:t>
      </w:r>
    </w:p>
    <w:p w:rsidR="009B29B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 postupy bank při analýze zajištění. Uveďte, které informace z výpisu z katastru nemovitostí jsou klíčové při posuzování vhodnosti dané nemovitosti k zástavě.</w:t>
      </w:r>
    </w:p>
    <w:p w:rsidR="0097611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druhy depozit a možnosti zajištění depozit.</w:t>
      </w:r>
    </w:p>
    <w:p w:rsidR="009B29B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Vysvětlete, jaké funkce plní kapitál. Uveďte, jak je kapitál v současnosti vymezen v České republice podle platné legislativy.</w:t>
      </w:r>
    </w:p>
    <w:p w:rsidR="008A58A1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Vymezte hlavní rozdíly mezi obchodním (komerčním) a investičním bankovnictvím. Charakterizujte investiční poradenství, kolektivní investování, správu aktiv, oceňování aktiv a poradenství při fúzích a akvizicích jako produkty investičního bankovnictví.</w:t>
      </w:r>
    </w:p>
    <w:p w:rsidR="008A58A1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obchodování s cennými papíry a emisi cenných papírů jako produkt investičního bankovnictví.</w:t>
      </w:r>
    </w:p>
    <w:p w:rsidR="008A58A1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 podstatu produktů bankovnictví mimo bilanci. Charakterizujte úschovu, úvěrové přísliby, bankovní záruku a dokumentární akreditiv jako produkty bankovnictví mimo bilanci.</w:t>
      </w:r>
    </w:p>
    <w:p w:rsidR="009B29B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 podstatu svěřeneckých služeb a produkty osobního a firemního svěřenectví.</w:t>
      </w:r>
    </w:p>
    <w:p w:rsidR="009B29B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právní úpravu investičních služeb, jednotlivé typy zákazníků, test vhodnosti a test přiměřenosti.</w:t>
      </w:r>
    </w:p>
    <w:p w:rsidR="009B29B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 příčiny vzniku nelegálních bankovních praktik, vyjmenujte druhy. Blíže charakterizujte bankovní loupeže a krádeže a s tím související praktiky.</w:t>
      </w:r>
    </w:p>
    <w:p w:rsidR="0097611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Definujte insider trading, primární a sekundární insider osoby, důsledky insider trading, příklady obchodů.</w:t>
      </w:r>
    </w:p>
    <w:p w:rsidR="0097611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Definujte korupci, uveďte oblasti jejího výskytu v bankovnictví a možnosti jejího snížení. Popište metody pro měření korupce.</w:t>
      </w:r>
    </w:p>
    <w:p w:rsidR="0097611A" w:rsidRDefault="0097611A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Vymezte pojem špinavé peníze, charakterizujte proces praní špinavých peněz a</w:t>
      </w:r>
      <w:r w:rsidR="00DA78E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způsoby boje proti praní špinavých peněz v České republice.</w:t>
      </w:r>
    </w:p>
    <w:p w:rsidR="008F2272" w:rsidRDefault="008F2272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Charakterizujte hlavní druhy nákladů a výnosů bank. </w:t>
      </w:r>
    </w:p>
    <w:p w:rsidR="00C340D7" w:rsidRDefault="008F2272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Definujte pojmy úrokový zisk, neúrokový zisk, čistý zisk, nerozdělený zisk. Uveďte, které faktory ovlivňují výnosy bank a jak může banka dosáhnout vyššího zisku.</w:t>
      </w:r>
    </w:p>
    <w:p w:rsidR="008F2272" w:rsidRDefault="008F2272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Popište, co je cílem finanční analýzy bank, z jakých informačních zdrojů můžeme vycházet a kdo jsou potencionální uživatelé finanční analýzy. Popište omezení finanční analýzy. Charakterizujte poměrové ukazatele produktivity.</w:t>
      </w:r>
    </w:p>
    <w:p w:rsidR="008F2272" w:rsidRDefault="008F2272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poměrové ukazatele likvidity, kvality aktiv a kapitálové přiměřenosti.</w:t>
      </w:r>
    </w:p>
    <w:p w:rsidR="008F2272" w:rsidRDefault="008F2272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Charakterizujte poměrové ukazatele, které se používají při hodnocení rentability bank. Popište, jak hodnotíme trendy ve vývoji bilance banky.</w:t>
      </w:r>
    </w:p>
    <w:p w:rsidR="0097611A" w:rsidRDefault="008F2272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Definujte pojem islámská banka a charakterizujte základní pr</w:t>
      </w:r>
      <w:r w:rsidR="00E1073D">
        <w:rPr>
          <w:rFonts w:ascii="Times New Roman" w:hAnsi="Times New Roman"/>
          <w:sz w:val="24"/>
          <w:szCs w:val="24"/>
        </w:rPr>
        <w:t>incipy islámského bankovnictví – uveďte na příkladu konkrétního produktu.</w:t>
      </w:r>
    </w:p>
    <w:p w:rsidR="009A3B4F" w:rsidRPr="00E1073D" w:rsidRDefault="00E1073D" w:rsidP="005610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Porovnejte podstatu islámského a tradičního bankovnictví – základní princip, sdílení zisku a ztráty, nejistota, pojištění vkladů, půjčky na peněžním trhu atd.</w:t>
      </w:r>
    </w:p>
    <w:sectPr w:rsidR="009A3B4F" w:rsidRPr="00E1073D" w:rsidSect="00DE4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CE9"/>
    <w:multiLevelType w:val="hybridMultilevel"/>
    <w:tmpl w:val="B434E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073C"/>
    <w:multiLevelType w:val="hybridMultilevel"/>
    <w:tmpl w:val="BD143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ADD"/>
    <w:rsid w:val="0002247F"/>
    <w:rsid w:val="00084224"/>
    <w:rsid w:val="00187E51"/>
    <w:rsid w:val="001F3E2F"/>
    <w:rsid w:val="0029171C"/>
    <w:rsid w:val="002D7692"/>
    <w:rsid w:val="00312131"/>
    <w:rsid w:val="003764C0"/>
    <w:rsid w:val="00394835"/>
    <w:rsid w:val="003A2083"/>
    <w:rsid w:val="003F53E3"/>
    <w:rsid w:val="00412652"/>
    <w:rsid w:val="004D543D"/>
    <w:rsid w:val="004F5890"/>
    <w:rsid w:val="005610DD"/>
    <w:rsid w:val="005A5ADD"/>
    <w:rsid w:val="00633827"/>
    <w:rsid w:val="007B2438"/>
    <w:rsid w:val="008A58A1"/>
    <w:rsid w:val="008F2272"/>
    <w:rsid w:val="00920D50"/>
    <w:rsid w:val="00942AD5"/>
    <w:rsid w:val="0097611A"/>
    <w:rsid w:val="009A3B4F"/>
    <w:rsid w:val="009B29BA"/>
    <w:rsid w:val="009D73AC"/>
    <w:rsid w:val="009E238D"/>
    <w:rsid w:val="00A24331"/>
    <w:rsid w:val="00A34141"/>
    <w:rsid w:val="00A34E19"/>
    <w:rsid w:val="00A8339E"/>
    <w:rsid w:val="00B30F69"/>
    <w:rsid w:val="00B41792"/>
    <w:rsid w:val="00B81083"/>
    <w:rsid w:val="00C04781"/>
    <w:rsid w:val="00C340D7"/>
    <w:rsid w:val="00DA78E9"/>
    <w:rsid w:val="00DB7D44"/>
    <w:rsid w:val="00DE4540"/>
    <w:rsid w:val="00E1073D"/>
    <w:rsid w:val="00E147F7"/>
    <w:rsid w:val="00E32CD7"/>
    <w:rsid w:val="00EE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5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cp:lastModifiedBy>Admins</cp:lastModifiedBy>
  <cp:revision>11</cp:revision>
  <dcterms:created xsi:type="dcterms:W3CDTF">2014-02-25T11:21:00Z</dcterms:created>
  <dcterms:modified xsi:type="dcterms:W3CDTF">2014-05-12T13:11:00Z</dcterms:modified>
</cp:coreProperties>
</file>