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9C8" w:rsidRPr="006E154A" w:rsidRDefault="006E154A">
      <w:pPr>
        <w:rPr>
          <w:b/>
          <w:sz w:val="28"/>
          <w:szCs w:val="28"/>
        </w:rPr>
      </w:pPr>
      <w:bookmarkStart w:id="0" w:name="_GoBack"/>
      <w:bookmarkEnd w:id="0"/>
      <w:r w:rsidRPr="006E154A">
        <w:rPr>
          <w:b/>
          <w:sz w:val="28"/>
          <w:szCs w:val="28"/>
        </w:rPr>
        <w:t>Management aktiv bank</w:t>
      </w:r>
    </w:p>
    <w:p w:rsidR="006E154A" w:rsidRPr="001336DD" w:rsidRDefault="006E154A">
      <w:pPr>
        <w:rPr>
          <w:b/>
          <w:sz w:val="24"/>
          <w:szCs w:val="24"/>
        </w:rPr>
      </w:pPr>
      <w:r w:rsidRPr="001336DD">
        <w:rPr>
          <w:b/>
          <w:sz w:val="24"/>
          <w:szCs w:val="24"/>
        </w:rPr>
        <w:t xml:space="preserve">K prezentaci si prostudujte ze skript z kap. 3 str. 26 </w:t>
      </w:r>
      <w:r w:rsidR="00F21E46" w:rsidRPr="001336DD">
        <w:rPr>
          <w:b/>
          <w:sz w:val="24"/>
          <w:szCs w:val="24"/>
        </w:rPr>
        <w:t>–</w:t>
      </w:r>
      <w:r w:rsidRPr="001336DD">
        <w:rPr>
          <w:b/>
          <w:sz w:val="24"/>
          <w:szCs w:val="24"/>
        </w:rPr>
        <w:t xml:space="preserve"> </w:t>
      </w:r>
      <w:r w:rsidR="00F21E46" w:rsidRPr="001336DD">
        <w:rPr>
          <w:b/>
          <w:sz w:val="24"/>
          <w:szCs w:val="24"/>
        </w:rPr>
        <w:t xml:space="preserve">30, str. 35, </w:t>
      </w:r>
      <w:r w:rsidRPr="001336DD">
        <w:rPr>
          <w:b/>
          <w:sz w:val="24"/>
          <w:szCs w:val="24"/>
        </w:rPr>
        <w:t>z kap. 4 str. 38 – 42.</w:t>
      </w:r>
    </w:p>
    <w:p w:rsidR="00F21E46" w:rsidRDefault="00F21E46">
      <w:pPr>
        <w:rPr>
          <w:sz w:val="24"/>
          <w:szCs w:val="24"/>
        </w:rPr>
      </w:pPr>
      <w:r w:rsidRPr="001336DD">
        <w:rPr>
          <w:b/>
          <w:sz w:val="24"/>
          <w:szCs w:val="24"/>
        </w:rPr>
        <w:t>K právní úpravě úvěrových obchodů</w:t>
      </w:r>
      <w:r>
        <w:rPr>
          <w:sz w:val="24"/>
          <w:szCs w:val="24"/>
        </w:rPr>
        <w:t xml:space="preserve"> – došlo k novelizaci zákona o spotřebitelském úvěru, respektive k tvorbě nového zákonu. Ke slidu 20 částečně patří údaje ze skript ze str. 35, kromě toho jsou na slidu popsána nová důležitá ustanovení. Mimo to uvedené na slidu ještě doplním, že:</w:t>
      </w:r>
    </w:p>
    <w:p w:rsidR="00F21E46" w:rsidRDefault="00F21E46" w:rsidP="00F21E46">
      <w:pPr>
        <w:pStyle w:val="Odstavecseseznamem"/>
        <w:numPr>
          <w:ilvl w:val="0"/>
          <w:numId w:val="1"/>
        </w:numPr>
        <w:rPr>
          <w:sz w:val="24"/>
          <w:szCs w:val="24"/>
        </w:rPr>
      </w:pPr>
      <w:r>
        <w:rPr>
          <w:sz w:val="24"/>
          <w:szCs w:val="24"/>
        </w:rPr>
        <w:t>Omezení výkonu zástavního práva u úvěrů na bydlení – věřitel může zastavenou nemovitost prodat nejdříve po 6 měsících od doby, kdy to sdělil dlužníkovi</w:t>
      </w:r>
    </w:p>
    <w:p w:rsidR="00F21E46" w:rsidRDefault="00F21E46" w:rsidP="00F21E46">
      <w:pPr>
        <w:pStyle w:val="Odstavecseseznamem"/>
        <w:numPr>
          <w:ilvl w:val="0"/>
          <w:numId w:val="1"/>
        </w:numPr>
        <w:rPr>
          <w:sz w:val="24"/>
          <w:szCs w:val="24"/>
        </w:rPr>
      </w:pPr>
      <w:r>
        <w:rPr>
          <w:sz w:val="24"/>
          <w:szCs w:val="24"/>
        </w:rPr>
        <w:t>Zákaz požadovat jakoukoliv platbu ještě před uzavřením smlouvy o úvěru – platí pro poskytovatele i zprostředkovatele</w:t>
      </w:r>
    </w:p>
    <w:p w:rsidR="00F21E46" w:rsidRDefault="00F21E46" w:rsidP="00F21E46">
      <w:pPr>
        <w:pStyle w:val="Odstavecseseznamem"/>
        <w:numPr>
          <w:ilvl w:val="0"/>
          <w:numId w:val="1"/>
        </w:numPr>
        <w:rPr>
          <w:sz w:val="24"/>
          <w:szCs w:val="24"/>
        </w:rPr>
      </w:pPr>
      <w:r>
        <w:rPr>
          <w:sz w:val="24"/>
          <w:szCs w:val="24"/>
        </w:rPr>
        <w:t>Zákaz tzv. vázaného prodeje – poskytovatel nesmí podmínit uzavření smlouvy o úvěru sjednáním smlouvy o doplňkové službě, pokud současně nenabízí možnost sjednat úvěr bez doplňkové služby (týká se hlavně například pojištění, tj. spotřebitel musí mít na výběr, zda pojištění úvěru uzavře, pokud ano, tak u koho)</w:t>
      </w:r>
    </w:p>
    <w:p w:rsidR="00F21E46" w:rsidRPr="001336DD" w:rsidRDefault="00F21E46" w:rsidP="00F21E46">
      <w:pPr>
        <w:rPr>
          <w:b/>
          <w:sz w:val="24"/>
          <w:szCs w:val="24"/>
        </w:rPr>
      </w:pPr>
      <w:r w:rsidRPr="001336DD">
        <w:rPr>
          <w:b/>
          <w:sz w:val="24"/>
          <w:szCs w:val="24"/>
        </w:rPr>
        <w:t>K pravidlům angažovanosti:</w:t>
      </w:r>
    </w:p>
    <w:p w:rsidR="00F21E46" w:rsidRDefault="00F21E46" w:rsidP="00F21E46">
      <w:pPr>
        <w:pStyle w:val="Odstavecseseznamem"/>
        <w:numPr>
          <w:ilvl w:val="0"/>
          <w:numId w:val="1"/>
        </w:numPr>
        <w:rPr>
          <w:sz w:val="24"/>
          <w:szCs w:val="24"/>
        </w:rPr>
      </w:pPr>
      <w:r>
        <w:rPr>
          <w:sz w:val="24"/>
          <w:szCs w:val="24"/>
        </w:rPr>
        <w:t>Ve skriptech je špatně odkaz na konkrétní Vyhlášku ČNB – nově je to 163/2014 Sb., jinak popis pravidel zůstává stejný</w:t>
      </w:r>
    </w:p>
    <w:p w:rsidR="00F21E46" w:rsidRDefault="00F21E46" w:rsidP="00F21E46">
      <w:pPr>
        <w:pStyle w:val="Odstavecseseznamem"/>
        <w:numPr>
          <w:ilvl w:val="0"/>
          <w:numId w:val="1"/>
        </w:numPr>
        <w:rPr>
          <w:sz w:val="24"/>
          <w:szCs w:val="24"/>
        </w:rPr>
      </w:pPr>
      <w:r>
        <w:rPr>
          <w:sz w:val="24"/>
          <w:szCs w:val="24"/>
        </w:rPr>
        <w:t>Ekonomicky spjatá skupina osob (klientů) představuje pro banku jediné riziko – buď jsou propojeny (ovládající a ovládaná osoba), nebo jsou jejich vztahy takové podoby, že těžkostí jedné z nich mohou způsobit platební potíže ostatním</w:t>
      </w:r>
    </w:p>
    <w:p w:rsidR="00F21E46" w:rsidRDefault="00F21E46" w:rsidP="00F21E46">
      <w:pPr>
        <w:pStyle w:val="Odstavecseseznamem"/>
        <w:numPr>
          <w:ilvl w:val="0"/>
          <w:numId w:val="1"/>
        </w:numPr>
        <w:rPr>
          <w:sz w:val="24"/>
          <w:szCs w:val="24"/>
        </w:rPr>
      </w:pPr>
      <w:r>
        <w:rPr>
          <w:sz w:val="24"/>
          <w:szCs w:val="24"/>
        </w:rPr>
        <w:t>Pro přepočet EUR na Kč se letos používá kurz, jaký byl koncem loňského října</w:t>
      </w:r>
      <w:r w:rsidR="001647B0">
        <w:rPr>
          <w:sz w:val="24"/>
          <w:szCs w:val="24"/>
        </w:rPr>
        <w:t xml:space="preserve"> </w:t>
      </w:r>
    </w:p>
    <w:p w:rsidR="001647B0" w:rsidRPr="001336DD" w:rsidRDefault="001647B0" w:rsidP="001647B0">
      <w:pPr>
        <w:rPr>
          <w:b/>
          <w:sz w:val="24"/>
          <w:szCs w:val="24"/>
        </w:rPr>
      </w:pPr>
      <w:r w:rsidRPr="001336DD">
        <w:rPr>
          <w:b/>
          <w:sz w:val="24"/>
          <w:szCs w:val="24"/>
        </w:rPr>
        <w:t>K zástavě pohledávek:</w:t>
      </w:r>
    </w:p>
    <w:p w:rsidR="001647B0" w:rsidRDefault="001647B0" w:rsidP="001647B0">
      <w:pPr>
        <w:pStyle w:val="Odstavecseseznamem"/>
        <w:numPr>
          <w:ilvl w:val="0"/>
          <w:numId w:val="1"/>
        </w:numPr>
        <w:rPr>
          <w:sz w:val="24"/>
          <w:szCs w:val="24"/>
        </w:rPr>
      </w:pPr>
      <w:r>
        <w:rPr>
          <w:sz w:val="24"/>
          <w:szCs w:val="24"/>
        </w:rPr>
        <w:t xml:space="preserve">Kdy má smysl dávat do zástavy bankovní účet? </w:t>
      </w:r>
    </w:p>
    <w:p w:rsidR="001647B0" w:rsidRDefault="001647B0" w:rsidP="001647B0">
      <w:pPr>
        <w:pStyle w:val="Odstavecseseznamem"/>
        <w:numPr>
          <w:ilvl w:val="1"/>
          <w:numId w:val="1"/>
        </w:numPr>
        <w:rPr>
          <w:sz w:val="24"/>
          <w:szCs w:val="24"/>
        </w:rPr>
      </w:pPr>
      <w:r>
        <w:rPr>
          <w:sz w:val="24"/>
          <w:szCs w:val="24"/>
        </w:rPr>
        <w:t xml:space="preserve">když máme termínovaný vklad, </w:t>
      </w:r>
    </w:p>
    <w:p w:rsidR="001647B0" w:rsidRDefault="001647B0" w:rsidP="001647B0">
      <w:pPr>
        <w:pStyle w:val="Odstavecseseznamem"/>
        <w:numPr>
          <w:ilvl w:val="1"/>
          <w:numId w:val="1"/>
        </w:numPr>
        <w:rPr>
          <w:sz w:val="24"/>
          <w:szCs w:val="24"/>
        </w:rPr>
      </w:pPr>
      <w:r>
        <w:rPr>
          <w:sz w:val="24"/>
          <w:szCs w:val="24"/>
        </w:rPr>
        <w:t>když má účet fyzická osoba a svůj soukromý účet dá jako zajištění podnikatelského úvěru</w:t>
      </w:r>
    </w:p>
    <w:p w:rsidR="001647B0" w:rsidRPr="001647B0" w:rsidRDefault="001647B0" w:rsidP="001647B0">
      <w:pPr>
        <w:pStyle w:val="Odstavecseseznamem"/>
        <w:numPr>
          <w:ilvl w:val="1"/>
          <w:numId w:val="1"/>
        </w:numPr>
        <w:rPr>
          <w:sz w:val="24"/>
          <w:szCs w:val="24"/>
        </w:rPr>
      </w:pPr>
      <w:r>
        <w:rPr>
          <w:sz w:val="24"/>
          <w:szCs w:val="24"/>
        </w:rPr>
        <w:t>když máme devizový vklad a čerpáme úvěr v korunách</w:t>
      </w:r>
    </w:p>
    <w:p w:rsidR="006E154A" w:rsidRPr="001336DD" w:rsidRDefault="006E154A">
      <w:pPr>
        <w:rPr>
          <w:b/>
          <w:sz w:val="24"/>
          <w:szCs w:val="24"/>
        </w:rPr>
      </w:pPr>
      <w:r w:rsidRPr="001336DD">
        <w:rPr>
          <w:b/>
          <w:sz w:val="24"/>
          <w:szCs w:val="24"/>
        </w:rPr>
        <w:t>Řešené příklady viz samostatný soubor.</w:t>
      </w:r>
    </w:p>
    <w:p w:rsidR="006E154A" w:rsidRPr="006E154A" w:rsidRDefault="006E154A">
      <w:pPr>
        <w:rPr>
          <w:sz w:val="24"/>
          <w:szCs w:val="24"/>
        </w:rPr>
      </w:pPr>
    </w:p>
    <w:p w:rsidR="006E154A" w:rsidRDefault="006E154A"/>
    <w:sectPr w:rsidR="006E154A" w:rsidSect="00070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568D8"/>
    <w:multiLevelType w:val="hybridMultilevel"/>
    <w:tmpl w:val="B6101B0A"/>
    <w:lvl w:ilvl="0" w:tplc="6A42FC46">
      <w:start w:val="5"/>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54A"/>
    <w:rsid w:val="00070A3E"/>
    <w:rsid w:val="001336DD"/>
    <w:rsid w:val="001647B0"/>
    <w:rsid w:val="00264990"/>
    <w:rsid w:val="00271D96"/>
    <w:rsid w:val="006E154A"/>
    <w:rsid w:val="00DE1CC9"/>
    <w:rsid w:val="00F21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21E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21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1461</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vodova</dc:creator>
  <cp:lastModifiedBy>Petr</cp:lastModifiedBy>
  <cp:revision>2</cp:revision>
  <dcterms:created xsi:type="dcterms:W3CDTF">2020-03-14T14:27:00Z</dcterms:created>
  <dcterms:modified xsi:type="dcterms:W3CDTF">2020-03-14T14:27:00Z</dcterms:modified>
</cp:coreProperties>
</file>