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3" w:rsidRPr="0043612E" w:rsidRDefault="00055693" w:rsidP="00055693">
      <w:pPr>
        <w:outlineLvl w:val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656656">
        <w:rPr>
          <w:rFonts w:ascii="Times New Roman" w:hAnsi="Times New Roman"/>
          <w:b/>
          <w:i/>
          <w:szCs w:val="24"/>
          <w:u w:val="single"/>
        </w:rPr>
        <w:t>1</w:t>
      </w:r>
      <w:r w:rsidRPr="0043612E">
        <w:rPr>
          <w:rFonts w:ascii="Times New Roman" w:hAnsi="Times New Roman"/>
          <w:b/>
          <w:i/>
          <w:szCs w:val="24"/>
          <w:u w:val="single"/>
        </w:rPr>
        <w:t>:</w:t>
      </w:r>
      <w:r w:rsidRPr="0043612E">
        <w:rPr>
          <w:rFonts w:ascii="Times New Roman" w:hAnsi="Times New Roman"/>
          <w:szCs w:val="24"/>
        </w:rPr>
        <w:t xml:space="preserve"> </w:t>
      </w:r>
      <w:r w:rsidR="002F7860" w:rsidRPr="0043612E">
        <w:rPr>
          <w:rFonts w:ascii="Times New Roman" w:hAnsi="Times New Roman"/>
          <w:i/>
          <w:szCs w:val="24"/>
        </w:rPr>
        <w:t>(optimalizace zásobovací a skladovací činnosti)</w:t>
      </w:r>
    </w:p>
    <w:p w:rsidR="00055693" w:rsidRPr="0043612E" w:rsidRDefault="00055693" w:rsidP="00F91ADD">
      <w:pPr>
        <w:spacing w:after="60"/>
        <w:jc w:val="both"/>
        <w:rPr>
          <w:rFonts w:ascii="Times New Roman" w:hAnsi="Times New Roman"/>
          <w:b/>
          <w:i/>
          <w:szCs w:val="24"/>
          <w:u w:val="single"/>
          <w:lang w:val="pl-PL"/>
        </w:rPr>
      </w:pPr>
      <w:r w:rsidRPr="0043612E">
        <w:rPr>
          <w:rFonts w:ascii="Times New Roman" w:hAnsi="Times New Roman"/>
          <w:szCs w:val="24"/>
        </w:rPr>
        <w:t>Do velkoskladu stavebního materiálu „Stavba s. r. o.“ bylo dovezeno v roce 201</w:t>
      </w:r>
      <w:r w:rsidR="00A60FB1">
        <w:rPr>
          <w:rFonts w:ascii="Times New Roman" w:hAnsi="Times New Roman"/>
          <w:szCs w:val="24"/>
        </w:rPr>
        <w:t>7</w:t>
      </w:r>
      <w:r w:rsidRPr="0043612E">
        <w:rPr>
          <w:rFonts w:ascii="Times New Roman" w:hAnsi="Times New Roman"/>
          <w:szCs w:val="24"/>
        </w:rPr>
        <w:t xml:space="preserve">: </w:t>
      </w:r>
      <w:r w:rsidRPr="0043612E">
        <w:rPr>
          <w:rFonts w:ascii="Times New Roman" w:hAnsi="Times New Roman"/>
          <w:i/>
          <w:szCs w:val="24"/>
        </w:rPr>
        <w:t>208 000 ks</w:t>
      </w:r>
      <w:r w:rsidRPr="0043612E">
        <w:rPr>
          <w:rFonts w:ascii="Times New Roman" w:hAnsi="Times New Roman"/>
          <w:szCs w:val="24"/>
        </w:rPr>
        <w:t xml:space="preserve"> pórobetonových tvárnic. V průběhu roku jsou odběr i dodávky tvárnic vcelku rovnoměrné. Za sledované období se uskutečnilo </w:t>
      </w:r>
      <w:r w:rsidRPr="0043612E">
        <w:rPr>
          <w:rFonts w:ascii="Times New Roman" w:hAnsi="Times New Roman"/>
          <w:i/>
          <w:szCs w:val="24"/>
        </w:rPr>
        <w:t>26</w:t>
      </w:r>
      <w:r w:rsidRPr="0043612E">
        <w:rPr>
          <w:rFonts w:ascii="Times New Roman" w:hAnsi="Times New Roman"/>
          <w:szCs w:val="24"/>
        </w:rPr>
        <w:t xml:space="preserve"> dovozů tvárnic. Náklady na jednu dodávku byly vykalkulovány na </w:t>
      </w:r>
      <w:r w:rsidRPr="0043612E">
        <w:rPr>
          <w:rFonts w:ascii="Times New Roman" w:hAnsi="Times New Roman"/>
          <w:i/>
          <w:szCs w:val="24"/>
        </w:rPr>
        <w:t>20 800 Kč</w:t>
      </w:r>
      <w:r w:rsidRPr="0043612E">
        <w:rPr>
          <w:rFonts w:ascii="Times New Roman" w:hAnsi="Times New Roman"/>
          <w:szCs w:val="24"/>
        </w:rPr>
        <w:t>/</w:t>
      </w:r>
      <w:r w:rsidRPr="0043612E">
        <w:rPr>
          <w:rFonts w:ascii="Times New Roman" w:hAnsi="Times New Roman"/>
          <w:i/>
          <w:szCs w:val="24"/>
        </w:rPr>
        <w:t>do</w:t>
      </w:r>
      <w:r w:rsidRPr="0043612E">
        <w:rPr>
          <w:rFonts w:ascii="Times New Roman" w:hAnsi="Times New Roman"/>
          <w:szCs w:val="24"/>
        </w:rPr>
        <w:t xml:space="preserve">dávku, bez ohledu na množství dovezených tvárnic. </w:t>
      </w:r>
      <w:r w:rsidRPr="0043612E">
        <w:rPr>
          <w:rFonts w:ascii="Times New Roman" w:hAnsi="Times New Roman"/>
          <w:szCs w:val="24"/>
          <w:lang w:val="pl-PL"/>
        </w:rPr>
        <w:t xml:space="preserve">Náklady na skladování </w:t>
      </w:r>
      <w:r w:rsidRPr="0043612E">
        <w:rPr>
          <w:rFonts w:ascii="Times New Roman" w:hAnsi="Times New Roman"/>
          <w:i/>
          <w:szCs w:val="24"/>
          <w:lang w:val="pl-PL"/>
        </w:rPr>
        <w:t>1 ks</w:t>
      </w:r>
      <w:r w:rsidRPr="0043612E">
        <w:rPr>
          <w:rFonts w:ascii="Times New Roman" w:hAnsi="Times New Roman"/>
          <w:szCs w:val="24"/>
          <w:lang w:val="pl-PL"/>
        </w:rPr>
        <w:t xml:space="preserve"> tvárnice po dobu jednoho roku činí </w:t>
      </w:r>
      <w:r w:rsidRPr="0043612E">
        <w:rPr>
          <w:rFonts w:ascii="Times New Roman" w:hAnsi="Times New Roman"/>
          <w:i/>
          <w:szCs w:val="24"/>
          <w:lang w:val="pl-PL"/>
        </w:rPr>
        <w:t>20 Kč/ks.</w:t>
      </w:r>
      <w:r w:rsidRPr="0043612E">
        <w:rPr>
          <w:rFonts w:ascii="Times New Roman" w:hAnsi="Times New Roman"/>
          <w:szCs w:val="24"/>
          <w:lang w:val="pl-PL"/>
        </w:rPr>
        <w:t xml:space="preserve"> </w:t>
      </w:r>
    </w:p>
    <w:p w:rsidR="00055693" w:rsidRPr="0043612E" w:rsidRDefault="00055693" w:rsidP="00055693">
      <w:pPr>
        <w:spacing w:after="60" w:line="240" w:lineRule="auto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>Stanovte: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>Množství tvárnic v jedné dodávce, realizované v režimu dodávek uplatněných velkoskladem v roce 201</w:t>
      </w:r>
      <w:r w:rsidR="00A60FB1">
        <w:rPr>
          <w:rFonts w:ascii="Times New Roman" w:hAnsi="Times New Roman"/>
          <w:i/>
          <w:szCs w:val="24"/>
        </w:rPr>
        <w:t>7</w:t>
      </w:r>
      <w:r w:rsidRPr="0043612E">
        <w:rPr>
          <w:rFonts w:ascii="Times New Roman" w:hAnsi="Times New Roman"/>
          <w:i/>
          <w:szCs w:val="24"/>
        </w:rPr>
        <w:t>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>Hodnotu průměrné výše zásob ve skladu za rok 201</w:t>
      </w:r>
      <w:r w:rsidR="00A60FB1">
        <w:rPr>
          <w:rFonts w:ascii="Times New Roman" w:hAnsi="Times New Roman"/>
          <w:i/>
          <w:szCs w:val="24"/>
        </w:rPr>
        <w:t>7</w:t>
      </w:r>
      <w:r w:rsidRPr="0043612E">
        <w:rPr>
          <w:rFonts w:ascii="Times New Roman" w:hAnsi="Times New Roman"/>
          <w:i/>
          <w:szCs w:val="24"/>
        </w:rPr>
        <w:t xml:space="preserve"> (počet ks pórobetonových tvárnic).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Náklady na zásobovací činnost za rok 201</w:t>
      </w:r>
      <w:r w:rsidR="00A60FB1">
        <w:rPr>
          <w:rFonts w:ascii="Times New Roman" w:hAnsi="Times New Roman"/>
          <w:i/>
          <w:szCs w:val="24"/>
          <w:lang w:val="pl-PL"/>
        </w:rPr>
        <w:t>7</w:t>
      </w:r>
      <w:r w:rsidRPr="0043612E">
        <w:rPr>
          <w:rFonts w:ascii="Times New Roman" w:hAnsi="Times New Roman"/>
          <w:i/>
          <w:szCs w:val="24"/>
          <w:lang w:val="pl-PL"/>
        </w:rPr>
        <w:t>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Optimální výši dodávky pórobetonových tvárnic, která zajistí minimální náklady na zásobovací činnost.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Minimální náklady na zásobovací činnost, které mohl velkosklad dosáhnout.</w:t>
      </w:r>
    </w:p>
    <w:p w:rsidR="00055693" w:rsidRPr="0043612E" w:rsidRDefault="00055693" w:rsidP="00F91ADD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Načrtněte schéma vývoje zásob ve velkoskladu „Stavba s. r. o.” v roce 201</w:t>
      </w:r>
      <w:r w:rsidR="00A60FB1">
        <w:rPr>
          <w:rFonts w:ascii="Times New Roman" w:hAnsi="Times New Roman"/>
          <w:i/>
          <w:szCs w:val="24"/>
          <w:lang w:val="pl-PL"/>
        </w:rPr>
        <w:t>7</w:t>
      </w:r>
    </w:p>
    <w:p w:rsidR="00055693" w:rsidRPr="0043612E" w:rsidRDefault="00055693" w:rsidP="002F7860">
      <w:pPr>
        <w:spacing w:before="240" w:after="240" w:line="240" w:lineRule="auto"/>
        <w:ind w:left="284"/>
        <w:jc w:val="both"/>
        <w:rPr>
          <w:rFonts w:ascii="Times New Roman" w:hAnsi="Times New Roman"/>
          <w:i/>
          <w:szCs w:val="24"/>
          <w:lang w:val="pl-PL"/>
        </w:rPr>
      </w:pPr>
      <w:r w:rsidRPr="0043612E">
        <w:rPr>
          <w:rFonts w:ascii="Times New Roman" w:hAnsi="Times New Roman"/>
          <w:i/>
          <w:szCs w:val="24"/>
          <w:lang w:val="pl-PL"/>
        </w:rPr>
        <w:t>K výpočtům využijte i níže uvedenou tabulku</w:t>
      </w:r>
    </w:p>
    <w:p w:rsidR="00055693" w:rsidRPr="0043612E" w:rsidRDefault="00055693" w:rsidP="00055693">
      <w:pPr>
        <w:spacing w:after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b/>
          <w:szCs w:val="24"/>
        </w:rPr>
        <w:t>Tabulka:</w:t>
      </w:r>
      <w:r w:rsidRPr="0043612E">
        <w:rPr>
          <w:rFonts w:ascii="Times New Roman" w:hAnsi="Times New Roman"/>
          <w:szCs w:val="24"/>
        </w:rPr>
        <w:t xml:space="preserve"> </w:t>
      </w:r>
      <w:r w:rsidRPr="0043612E">
        <w:rPr>
          <w:rFonts w:ascii="Times New Roman" w:hAnsi="Times New Roman"/>
          <w:i/>
          <w:szCs w:val="24"/>
        </w:rPr>
        <w:t>postup výpočtu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134"/>
        <w:gridCol w:w="1417"/>
      </w:tblGrid>
      <w:tr w:rsidR="00055693" w:rsidRPr="0043612E" w:rsidTr="00355C1F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55693" w:rsidRPr="0043612E" w:rsidRDefault="00055693" w:rsidP="00A60F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Rok 201</w:t>
            </w:r>
            <w:r w:rsidR="00A60FB1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Optimální výše dodávky</w:t>
            </w: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poptávka P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velikost dodávky D</w:t>
            </w:r>
            <w:r w:rsidR="00D205D6">
              <w:rPr>
                <w:rFonts w:ascii="Times New Roman" w:hAnsi="Times New Roman"/>
                <w:szCs w:val="24"/>
              </w:rPr>
              <w:t>o</w:t>
            </w:r>
            <w:r w:rsidRPr="0043612E">
              <w:rPr>
                <w:rFonts w:ascii="Times New Roman" w:hAnsi="Times New Roman"/>
                <w:szCs w:val="24"/>
              </w:rPr>
              <w:t xml:space="preserve"> (ks)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počet zásobovacích cyklů P/D (počet dodávek)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náklady na jednu dodávku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do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(Kč/dodávka)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dodávky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/D (Kč)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D205D6" w:rsidRDefault="00055693" w:rsidP="00D205D6">
            <w:pPr>
              <w:tabs>
                <w:tab w:val="decimal" w:pos="742"/>
              </w:tabs>
              <w:spacing w:after="0" w:line="240" w:lineRule="auto"/>
              <w:ind w:left="-108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průměrná výše zásoby D/2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0D307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 xml:space="preserve">jednotkové skladovací náklady </w:t>
            </w:r>
            <w:r w:rsidR="000D3076">
              <w:rPr>
                <w:rFonts w:ascii="Times New Roman" w:hAnsi="Times New Roman"/>
                <w:szCs w:val="24"/>
              </w:rPr>
              <w:t>1 ks tvárnice</w:t>
            </w:r>
            <w:r w:rsidRPr="0043612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3612E">
              <w:rPr>
                <w:rFonts w:ascii="Times New Roman" w:hAnsi="Times New Roman"/>
                <w:szCs w:val="24"/>
              </w:rPr>
              <w:t>n</w:t>
            </w:r>
            <w:r w:rsidRPr="0043612E">
              <w:rPr>
                <w:rFonts w:ascii="Times New Roman" w:hAnsi="Times New Roman"/>
                <w:szCs w:val="24"/>
                <w:vertAlign w:val="subscript"/>
              </w:rPr>
              <w:t>s</w:t>
            </w:r>
            <w:proofErr w:type="spellEnd"/>
            <w:r w:rsidRPr="0043612E">
              <w:rPr>
                <w:rFonts w:ascii="Times New Roman" w:hAnsi="Times New Roman"/>
                <w:szCs w:val="24"/>
              </w:rPr>
              <w:t xml:space="preserve"> (Kč/</w:t>
            </w:r>
            <w:r w:rsidR="000D3076">
              <w:rPr>
                <w:rFonts w:ascii="Times New Roman" w:hAnsi="Times New Roman"/>
                <w:szCs w:val="24"/>
              </w:rPr>
              <w:t>1 ks</w:t>
            </w:r>
            <w:r w:rsidRPr="0043612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 xml:space="preserve">celkové náklady na skladování </w:t>
            </w:r>
            <w:proofErr w:type="spellStart"/>
            <w:r w:rsidRPr="0043612E">
              <w:rPr>
                <w:rFonts w:ascii="Times New Roman" w:hAnsi="Times New Roman"/>
                <w:b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D205D6" w:rsidRDefault="00055693" w:rsidP="00D205D6">
            <w:pPr>
              <w:tabs>
                <w:tab w:val="decimal" w:pos="1168"/>
              </w:tabs>
              <w:spacing w:after="0" w:line="240" w:lineRule="auto"/>
              <w:ind w:right="98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55693" w:rsidRPr="0043612E" w:rsidTr="00355C1F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A2E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Celkové náklady: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do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 xml:space="preserve">/D + </w:t>
            </w:r>
            <w:proofErr w:type="spellStart"/>
            <w:r w:rsidRPr="0043612E">
              <w:rPr>
                <w:rFonts w:ascii="Times New Roman" w:hAnsi="Times New Roman"/>
                <w:b/>
                <w:i/>
                <w:szCs w:val="24"/>
              </w:rPr>
              <w:t>n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bscript"/>
              </w:rPr>
              <w:t>s</w:t>
            </w:r>
            <w:r w:rsidRPr="0043612E">
              <w:rPr>
                <w:rFonts w:ascii="Times New Roman" w:hAnsi="Times New Roman"/>
                <w:b/>
                <w:i/>
                <w:szCs w:val="24"/>
                <w:vertAlign w:val="superscript"/>
              </w:rPr>
              <w:t>.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D</w:t>
            </w:r>
            <w:proofErr w:type="spellEnd"/>
            <w:r w:rsidRPr="0043612E">
              <w:rPr>
                <w:rFonts w:ascii="Times New Roman" w:hAnsi="Times New Roman"/>
                <w:b/>
                <w:i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205D6">
            <w:pPr>
              <w:tabs>
                <w:tab w:val="decimal" w:pos="742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55693" w:rsidRPr="0043612E" w:rsidRDefault="00055693" w:rsidP="00DA2EAA">
            <w:pPr>
              <w:tabs>
                <w:tab w:val="decimal" w:pos="1133"/>
              </w:tabs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640D" w:rsidRDefault="0062640D" w:rsidP="000D3076">
      <w:pPr>
        <w:tabs>
          <w:tab w:val="num" w:pos="426"/>
        </w:tabs>
        <w:outlineLvl w:val="0"/>
        <w:rPr>
          <w:rFonts w:ascii="Times New Roman" w:hAnsi="Times New Roman"/>
          <w:i/>
          <w:szCs w:val="24"/>
        </w:rPr>
      </w:pPr>
    </w:p>
    <w:p w:rsidR="00656656" w:rsidRDefault="00656656" w:rsidP="00656656">
      <w:pPr>
        <w:rPr>
          <w:rFonts w:ascii="Times New Roman" w:hAnsi="Times New Roman"/>
          <w:b/>
          <w:i/>
          <w:szCs w:val="24"/>
          <w:u w:val="single"/>
        </w:rPr>
      </w:pPr>
    </w:p>
    <w:p w:rsidR="00656656" w:rsidRDefault="00656656" w:rsidP="00656656">
      <w:pPr>
        <w:rPr>
          <w:rFonts w:ascii="Times New Roman" w:hAnsi="Times New Roman"/>
          <w:b/>
          <w:i/>
          <w:szCs w:val="24"/>
          <w:u w:val="single"/>
        </w:rPr>
      </w:pPr>
    </w:p>
    <w:p w:rsidR="00656656" w:rsidRDefault="00656656" w:rsidP="00656656">
      <w:pPr>
        <w:rPr>
          <w:rFonts w:ascii="Times New Roman" w:hAnsi="Times New Roman"/>
          <w:b/>
          <w:i/>
          <w:szCs w:val="24"/>
          <w:u w:val="single"/>
        </w:rPr>
      </w:pPr>
    </w:p>
    <w:p w:rsidR="00656656" w:rsidRDefault="00656656" w:rsidP="00656656">
      <w:pPr>
        <w:rPr>
          <w:rFonts w:ascii="Times New Roman" w:hAnsi="Times New Roman"/>
          <w:b/>
          <w:i/>
          <w:szCs w:val="24"/>
          <w:u w:val="single"/>
        </w:rPr>
      </w:pPr>
    </w:p>
    <w:p w:rsidR="00656656" w:rsidRDefault="00656656" w:rsidP="00656656">
      <w:pPr>
        <w:rPr>
          <w:rFonts w:ascii="Times New Roman" w:hAnsi="Times New Roman"/>
          <w:b/>
          <w:i/>
          <w:szCs w:val="24"/>
          <w:u w:val="single"/>
        </w:rPr>
      </w:pPr>
    </w:p>
    <w:p w:rsidR="00656656" w:rsidRPr="0043612E" w:rsidRDefault="00656656" w:rsidP="00656656">
      <w:pPr>
        <w:rPr>
          <w:rFonts w:ascii="Times New Roman" w:hAnsi="Times New Roman"/>
          <w:i/>
          <w:szCs w:val="24"/>
        </w:rPr>
      </w:pPr>
      <w:r w:rsidRPr="000647FD">
        <w:rPr>
          <w:rFonts w:ascii="Times New Roman" w:hAnsi="Times New Roman"/>
          <w:b/>
          <w:i/>
          <w:szCs w:val="24"/>
          <w:u w:val="single"/>
        </w:rPr>
        <w:lastRenderedPageBreak/>
        <w:t xml:space="preserve">Příklad č. </w:t>
      </w:r>
      <w:r>
        <w:rPr>
          <w:rFonts w:ascii="Times New Roman" w:hAnsi="Times New Roman"/>
          <w:b/>
          <w:i/>
          <w:szCs w:val="24"/>
          <w:u w:val="single"/>
        </w:rPr>
        <w:t>2</w:t>
      </w:r>
      <w:r w:rsidRPr="000647FD">
        <w:rPr>
          <w:rFonts w:ascii="Times New Roman" w:hAnsi="Times New Roman"/>
          <w:b/>
          <w:i/>
          <w:szCs w:val="24"/>
          <w:u w:val="single"/>
        </w:rPr>
        <w:t>:</w:t>
      </w:r>
      <w:r w:rsidRPr="0043612E">
        <w:rPr>
          <w:rFonts w:ascii="Times New Roman" w:hAnsi="Times New Roman"/>
          <w:b/>
          <w:szCs w:val="24"/>
          <w:u w:val="single"/>
        </w:rPr>
        <w:t xml:space="preserve"> </w:t>
      </w:r>
      <w:r w:rsidRPr="0043612E">
        <w:rPr>
          <w:rFonts w:ascii="Times New Roman" w:hAnsi="Times New Roman"/>
          <w:i/>
          <w:szCs w:val="24"/>
        </w:rPr>
        <w:t>(stanovení výše pojistné zásoby)</w:t>
      </w:r>
    </w:p>
    <w:p w:rsidR="00656656" w:rsidRPr="0043612E" w:rsidRDefault="00656656" w:rsidP="00656656">
      <w:pPr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 xml:space="preserve">Firma Dekora s. r. o. je výrobcem parafínových svíček pro běžnou potřebu a dekorační účely. Jednotlivé dodávky vstupní suroviny, (parafínu), jsou zachyceny v následující tabulce. Další tabulka poskytuje údaje o jednodenních spotřebách parafínu ve výrobním procesu.    </w:t>
      </w:r>
    </w:p>
    <w:p w:rsidR="00656656" w:rsidRPr="0043612E" w:rsidRDefault="00656656" w:rsidP="00656656">
      <w:pPr>
        <w:spacing w:after="0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szCs w:val="24"/>
        </w:rPr>
        <w:t>Tabulka:</w:t>
      </w:r>
      <w:r w:rsidRPr="0043612E">
        <w:rPr>
          <w:rFonts w:ascii="Times New Roman" w:hAnsi="Times New Roman"/>
          <w:i/>
          <w:szCs w:val="24"/>
        </w:rPr>
        <w:t xml:space="preserve"> Intervaly dodávkového cyklu        </w:t>
      </w:r>
      <w:r w:rsidRPr="0043612E">
        <w:rPr>
          <w:rFonts w:ascii="Times New Roman" w:hAnsi="Times New Roman"/>
          <w:szCs w:val="24"/>
        </w:rPr>
        <w:t xml:space="preserve">Tabulka: </w:t>
      </w:r>
      <w:r w:rsidRPr="0043612E">
        <w:rPr>
          <w:rFonts w:ascii="Times New Roman" w:hAnsi="Times New Roman"/>
          <w:i/>
          <w:szCs w:val="24"/>
        </w:rPr>
        <w:t>denní spotřeba parafínu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1"/>
        <w:gridCol w:w="1510"/>
        <w:gridCol w:w="1361"/>
        <w:gridCol w:w="1361"/>
        <w:gridCol w:w="1361"/>
      </w:tblGrid>
      <w:tr w:rsidR="00656656" w:rsidRPr="0043612E" w:rsidTr="0020399F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Dodávkový cyklus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Interval dodávkového cyklu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Sledovaný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Denní spotřeba parafínu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[dny]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656" w:rsidRPr="0043612E" w:rsidRDefault="00656656" w:rsidP="0020399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[kg/den]</w:t>
            </w:r>
          </w:p>
        </w:tc>
      </w:tr>
      <w:tr w:rsidR="00656656" w:rsidRPr="0043612E" w:rsidTr="0020399F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195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192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188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181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193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2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656656" w:rsidRPr="0043612E" w:rsidRDefault="00656656" w:rsidP="0020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56656" w:rsidRPr="0043612E" w:rsidTr="0020399F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851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9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656" w:rsidRPr="0043612E" w:rsidRDefault="00656656" w:rsidP="002039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656" w:rsidRPr="0043612E" w:rsidRDefault="00656656" w:rsidP="0020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656656" w:rsidRPr="0043612E" w:rsidRDefault="00656656" w:rsidP="0020399F">
            <w:pPr>
              <w:tabs>
                <w:tab w:val="decimal" w:pos="78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656656" w:rsidRPr="0043612E" w:rsidRDefault="00656656" w:rsidP="00656656">
      <w:pPr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szCs w:val="24"/>
        </w:rPr>
        <w:t xml:space="preserve"> </w:t>
      </w:r>
    </w:p>
    <w:p w:rsidR="00656656" w:rsidRPr="0043612E" w:rsidRDefault="00656656" w:rsidP="00656656">
      <w:pPr>
        <w:pStyle w:val="Odstavecseseznamem"/>
        <w:numPr>
          <w:ilvl w:val="0"/>
          <w:numId w:val="9"/>
        </w:numPr>
        <w:spacing w:before="120" w:after="120" w:line="288" w:lineRule="auto"/>
        <w:ind w:left="426" w:hanging="426"/>
        <w:contextualSpacing w:val="0"/>
        <w:jc w:val="both"/>
        <w:rPr>
          <w:rFonts w:ascii="Times New Roman" w:hAnsi="Times New Roman"/>
          <w:i/>
          <w:szCs w:val="24"/>
        </w:rPr>
      </w:pPr>
      <w:r w:rsidRPr="0043612E">
        <w:rPr>
          <w:rFonts w:ascii="Times New Roman" w:hAnsi="Times New Roman"/>
          <w:i/>
          <w:szCs w:val="24"/>
        </w:rPr>
        <w:t xml:space="preserve">S využitím </w:t>
      </w:r>
      <w:r w:rsidRPr="0043612E">
        <w:rPr>
          <w:rFonts w:ascii="Times New Roman" w:hAnsi="Times New Roman"/>
          <w:b/>
          <w:i/>
          <w:szCs w:val="24"/>
        </w:rPr>
        <w:t>rozdílové metody</w:t>
      </w:r>
      <w:r w:rsidRPr="0043612E">
        <w:rPr>
          <w:rFonts w:ascii="Times New Roman" w:hAnsi="Times New Roman"/>
          <w:i/>
          <w:szCs w:val="24"/>
        </w:rPr>
        <w:t xml:space="preserve"> stanovte hodnotu pojistné zásoby parafínu.</w:t>
      </w:r>
    </w:p>
    <w:p w:rsidR="00656656" w:rsidRPr="0043612E" w:rsidRDefault="00656656" w:rsidP="00656656">
      <w:pPr>
        <w:pStyle w:val="Odstavecseseznamem"/>
        <w:numPr>
          <w:ilvl w:val="0"/>
          <w:numId w:val="9"/>
        </w:numPr>
        <w:spacing w:before="120" w:after="120" w:line="288" w:lineRule="auto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szCs w:val="24"/>
        </w:rPr>
        <w:t>S jakou průměrnou hodnotou běžné zásoby lze za výše uvedených podmínek kalkulovat?</w:t>
      </w:r>
    </w:p>
    <w:p w:rsidR="00656656" w:rsidRPr="0043612E" w:rsidRDefault="00656656" w:rsidP="00656656">
      <w:pPr>
        <w:pStyle w:val="Odstavecseseznamem"/>
        <w:numPr>
          <w:ilvl w:val="0"/>
          <w:numId w:val="9"/>
        </w:numPr>
        <w:spacing w:before="120" w:after="120" w:line="288" w:lineRule="auto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szCs w:val="24"/>
        </w:rPr>
        <w:t>Popište situaci, při které bude pojistná zásoba zcela vyčerpána. (musí však být dodržena maximální odchylka intervalu dodávkového cyklu i maximální hodnota jednodenní spotřeby parafínu).</w:t>
      </w:r>
    </w:p>
    <w:p w:rsidR="00656656" w:rsidRPr="0043612E" w:rsidRDefault="00656656" w:rsidP="00656656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Cs w:val="24"/>
        </w:rPr>
      </w:pPr>
    </w:p>
    <w:p w:rsidR="00656656" w:rsidRPr="0043612E" w:rsidRDefault="00656656" w:rsidP="00656656">
      <w:pPr>
        <w:tabs>
          <w:tab w:val="num" w:pos="426"/>
        </w:tabs>
        <w:ind w:hanging="720"/>
        <w:outlineLvl w:val="0"/>
        <w:rPr>
          <w:rFonts w:ascii="Times New Roman" w:hAnsi="Times New Roman"/>
          <w:i/>
          <w:szCs w:val="24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D205D6" w:rsidRDefault="00D205D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656656" w:rsidRDefault="00656656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EB6CB1" w:rsidRPr="0043612E" w:rsidRDefault="00EB6CB1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43612E">
        <w:rPr>
          <w:rFonts w:ascii="Times New Roman" w:hAnsi="Times New Roman"/>
          <w:b/>
          <w:i/>
          <w:szCs w:val="24"/>
          <w:u w:val="single"/>
        </w:rPr>
        <w:lastRenderedPageBreak/>
        <w:t xml:space="preserve">Příklad č. </w:t>
      </w:r>
      <w:r w:rsidR="0062640D" w:rsidRPr="0043612E">
        <w:rPr>
          <w:rFonts w:ascii="Times New Roman" w:hAnsi="Times New Roman"/>
          <w:b/>
          <w:i/>
          <w:szCs w:val="24"/>
          <w:u w:val="single"/>
        </w:rPr>
        <w:t>3</w:t>
      </w:r>
      <w:r w:rsidRPr="0043612E">
        <w:rPr>
          <w:rFonts w:ascii="Times New Roman" w:hAnsi="Times New Roman"/>
          <w:b/>
          <w:i/>
          <w:szCs w:val="24"/>
          <w:u w:val="single"/>
        </w:rPr>
        <w:t>:</w:t>
      </w:r>
    </w:p>
    <w:p w:rsidR="00574EA7" w:rsidRPr="00574EA7" w:rsidRDefault="00574EA7" w:rsidP="00574EA7">
      <w:pPr>
        <w:tabs>
          <w:tab w:val="left" w:pos="1418"/>
        </w:tabs>
        <w:spacing w:after="60"/>
        <w:jc w:val="both"/>
        <w:rPr>
          <w:rFonts w:ascii="Times New Roman" w:hAnsi="Times New Roman"/>
        </w:rPr>
      </w:pPr>
      <w:r w:rsidRPr="00574EA7">
        <w:rPr>
          <w:rFonts w:ascii="Times New Roman" w:hAnsi="Times New Roman"/>
        </w:rPr>
        <w:t xml:space="preserve">Provozovatel linek na šití sportovních a nákupních tašek odebírá vstupní materiál polyester od svého dodavatele v množství </w:t>
      </w:r>
      <w:r w:rsidRPr="00574EA7">
        <w:rPr>
          <w:rFonts w:ascii="Times New Roman" w:hAnsi="Times New Roman"/>
          <w:i/>
        </w:rPr>
        <w:t>10 800 m</w:t>
      </w:r>
      <w:r w:rsidRPr="00574EA7">
        <w:rPr>
          <w:rFonts w:ascii="Times New Roman" w:hAnsi="Times New Roman"/>
          <w:i/>
          <w:vertAlign w:val="superscript"/>
        </w:rPr>
        <w:t>2</w:t>
      </w:r>
      <w:r w:rsidRPr="00574EA7">
        <w:rPr>
          <w:rFonts w:ascii="Times New Roman" w:hAnsi="Times New Roman"/>
        </w:rPr>
        <w:t xml:space="preserve"> v pětačtyřiceti denních cyklech </w:t>
      </w:r>
      <w:r w:rsidRPr="00574EA7">
        <w:rPr>
          <w:rFonts w:ascii="Times New Roman" w:hAnsi="Times New Roman"/>
          <w:i/>
        </w:rPr>
        <w:t>(</w:t>
      </w:r>
      <w:proofErr w:type="spellStart"/>
      <w:r w:rsidRPr="00574EA7">
        <w:rPr>
          <w:rFonts w:ascii="Times New Roman" w:hAnsi="Times New Roman"/>
          <w:i/>
        </w:rPr>
        <w:t>t</w:t>
      </w:r>
      <w:r w:rsidRPr="00574EA7">
        <w:rPr>
          <w:rFonts w:ascii="Times New Roman" w:hAnsi="Times New Roman"/>
          <w:i/>
          <w:vertAlign w:val="subscript"/>
        </w:rPr>
        <w:t>C</w:t>
      </w:r>
      <w:proofErr w:type="spellEnd"/>
      <w:r w:rsidRPr="00574EA7">
        <w:rPr>
          <w:rFonts w:ascii="Times New Roman" w:hAnsi="Times New Roman"/>
          <w:i/>
        </w:rPr>
        <w:t xml:space="preserve"> = 45 dnů).</w:t>
      </w:r>
      <w:r w:rsidRPr="00574EA7">
        <w:rPr>
          <w:rFonts w:ascii="Times New Roman" w:hAnsi="Times New Roman"/>
        </w:rPr>
        <w:t xml:space="preserve"> Dodávka </w:t>
      </w:r>
      <w:r w:rsidRPr="00574EA7">
        <w:rPr>
          <w:rFonts w:ascii="Times New Roman" w:hAnsi="Times New Roman"/>
          <w:i/>
        </w:rPr>
        <w:t>10 800 m</w:t>
      </w:r>
      <w:r w:rsidRPr="00574EA7">
        <w:rPr>
          <w:rFonts w:ascii="Times New Roman" w:hAnsi="Times New Roman"/>
          <w:i/>
          <w:vertAlign w:val="superscript"/>
        </w:rPr>
        <w:t>2</w:t>
      </w:r>
      <w:r w:rsidR="0053274C">
        <w:rPr>
          <w:rFonts w:ascii="Times New Roman" w:hAnsi="Times New Roman"/>
          <w:i/>
        </w:rPr>
        <w:t xml:space="preserve"> </w:t>
      </w:r>
      <w:r w:rsidR="0053274C" w:rsidRPr="0053274C">
        <w:rPr>
          <w:rFonts w:ascii="Times New Roman" w:hAnsi="Times New Roman"/>
        </w:rPr>
        <w:t>polyesteru</w:t>
      </w:r>
      <w:r w:rsidRPr="00574EA7">
        <w:rPr>
          <w:rFonts w:ascii="Times New Roman" w:hAnsi="Times New Roman"/>
        </w:rPr>
        <w:t xml:space="preserve"> prezentuje optimální výši dodávky </w:t>
      </w:r>
      <w:r w:rsidRPr="00574EA7">
        <w:rPr>
          <w:rFonts w:ascii="Times New Roman" w:hAnsi="Times New Roman"/>
          <w:i/>
        </w:rPr>
        <w:t>(D</w:t>
      </w:r>
      <w:r w:rsidRPr="00574EA7">
        <w:rPr>
          <w:rFonts w:ascii="Times New Roman" w:hAnsi="Times New Roman"/>
          <w:i/>
          <w:vertAlign w:val="subscript"/>
        </w:rPr>
        <w:t xml:space="preserve">OPT </w:t>
      </w:r>
      <w:r w:rsidRPr="00574EA7">
        <w:rPr>
          <w:rFonts w:ascii="Times New Roman" w:hAnsi="Times New Roman"/>
          <w:i/>
        </w:rPr>
        <w:t>= 10 800 m</w:t>
      </w:r>
      <w:r w:rsidRPr="00574EA7">
        <w:rPr>
          <w:rFonts w:ascii="Times New Roman" w:hAnsi="Times New Roman"/>
          <w:i/>
          <w:vertAlign w:val="superscript"/>
        </w:rPr>
        <w:t>2</w:t>
      </w:r>
      <w:r w:rsidRPr="00574EA7">
        <w:rPr>
          <w:rFonts w:ascii="Times New Roman" w:hAnsi="Times New Roman"/>
          <w:i/>
        </w:rPr>
        <w:t>)</w:t>
      </w:r>
      <w:r w:rsidRPr="00574EA7">
        <w:rPr>
          <w:rFonts w:ascii="Times New Roman" w:hAnsi="Times New Roman"/>
        </w:rPr>
        <w:t xml:space="preserve">. Náklady na skladování </w:t>
      </w:r>
      <w:r w:rsidRPr="00574EA7">
        <w:rPr>
          <w:rFonts w:ascii="Times New Roman" w:hAnsi="Times New Roman"/>
          <w:i/>
        </w:rPr>
        <w:t>1m</w:t>
      </w:r>
      <w:r w:rsidRPr="00574EA7">
        <w:rPr>
          <w:rFonts w:ascii="Times New Roman" w:hAnsi="Times New Roman"/>
          <w:i/>
          <w:vertAlign w:val="superscript"/>
        </w:rPr>
        <w:t>2</w:t>
      </w:r>
      <w:r w:rsidRPr="00574EA7">
        <w:rPr>
          <w:rFonts w:ascii="Times New Roman" w:hAnsi="Times New Roman"/>
          <w:i/>
        </w:rPr>
        <w:t xml:space="preserve"> </w:t>
      </w:r>
      <w:r w:rsidRPr="00574EA7">
        <w:rPr>
          <w:rFonts w:ascii="Times New Roman" w:hAnsi="Times New Roman"/>
        </w:rPr>
        <w:t xml:space="preserve">polyesteru po dobu jednoho roku byly vyčísleny na </w:t>
      </w:r>
      <w:r w:rsidRPr="00574EA7">
        <w:rPr>
          <w:rFonts w:ascii="Times New Roman" w:hAnsi="Times New Roman"/>
          <w:i/>
        </w:rPr>
        <w:t>6,50 Kč/m</w:t>
      </w:r>
      <w:r w:rsidRPr="00574EA7">
        <w:rPr>
          <w:rFonts w:ascii="Times New Roman" w:hAnsi="Times New Roman"/>
          <w:i/>
          <w:vertAlign w:val="superscript"/>
        </w:rPr>
        <w:t>2</w:t>
      </w:r>
      <w:r w:rsidRPr="00574EA7">
        <w:rPr>
          <w:rFonts w:ascii="Times New Roman" w:hAnsi="Times New Roman"/>
          <w:i/>
        </w:rPr>
        <w:t xml:space="preserve"> </w:t>
      </w:r>
      <w:r w:rsidRPr="00574EA7">
        <w:rPr>
          <w:rFonts w:ascii="Times New Roman" w:hAnsi="Times New Roman"/>
        </w:rPr>
        <w:t>(</w:t>
      </w:r>
      <w:proofErr w:type="spellStart"/>
      <w:r w:rsidRPr="00574EA7">
        <w:rPr>
          <w:rFonts w:ascii="Times New Roman" w:hAnsi="Times New Roman"/>
          <w:i/>
        </w:rPr>
        <w:t>n</w:t>
      </w:r>
      <w:r w:rsidRPr="00574EA7">
        <w:rPr>
          <w:rFonts w:ascii="Times New Roman" w:hAnsi="Times New Roman"/>
          <w:i/>
          <w:vertAlign w:val="subscript"/>
        </w:rPr>
        <w:t>S</w:t>
      </w:r>
      <w:proofErr w:type="spellEnd"/>
      <w:r w:rsidRPr="00574EA7">
        <w:rPr>
          <w:rFonts w:ascii="Times New Roman" w:hAnsi="Times New Roman"/>
          <w:i/>
        </w:rPr>
        <w:t xml:space="preserve"> = 6,50 Kč/m</w:t>
      </w:r>
      <w:r w:rsidRPr="00574EA7">
        <w:rPr>
          <w:rFonts w:ascii="Times New Roman" w:hAnsi="Times New Roman"/>
          <w:i/>
          <w:vertAlign w:val="superscript"/>
        </w:rPr>
        <w:t>2</w:t>
      </w:r>
      <w:r w:rsidRPr="00574EA7">
        <w:rPr>
          <w:rFonts w:ascii="Times New Roman" w:hAnsi="Times New Roman"/>
        </w:rPr>
        <w:t xml:space="preserve">). </w:t>
      </w:r>
    </w:p>
    <w:p w:rsidR="00574EA7" w:rsidRPr="00574EA7" w:rsidRDefault="00574EA7" w:rsidP="00574EA7">
      <w:pPr>
        <w:tabs>
          <w:tab w:val="left" w:pos="1418"/>
        </w:tabs>
        <w:spacing w:after="120"/>
        <w:jc w:val="both"/>
        <w:rPr>
          <w:rFonts w:ascii="Times New Roman" w:hAnsi="Times New Roman"/>
        </w:rPr>
      </w:pPr>
      <w:r w:rsidRPr="00574EA7">
        <w:rPr>
          <w:rFonts w:ascii="Times New Roman" w:hAnsi="Times New Roman"/>
          <w:spacing w:val="30"/>
        </w:rPr>
        <w:t>Poznámka:</w:t>
      </w:r>
      <w:r w:rsidRPr="00574EA7">
        <w:rPr>
          <w:rFonts w:ascii="Times New Roman" w:hAnsi="Times New Roman"/>
        </w:rPr>
        <w:t xml:space="preserve"> </w:t>
      </w:r>
      <w:r w:rsidRPr="00574EA7">
        <w:rPr>
          <w:rFonts w:ascii="Times New Roman" w:hAnsi="Times New Roman"/>
          <w:i/>
        </w:rPr>
        <w:t>pro účely výpočtů představuje 1 rok 360 dnů</w:t>
      </w:r>
    </w:p>
    <w:p w:rsidR="00574EA7" w:rsidRPr="00574EA7" w:rsidRDefault="00574EA7" w:rsidP="00574EA7">
      <w:pPr>
        <w:pStyle w:val="Odstavecseseznamem"/>
        <w:numPr>
          <w:ilvl w:val="0"/>
          <w:numId w:val="17"/>
        </w:numPr>
        <w:tabs>
          <w:tab w:val="decimal" w:pos="0"/>
          <w:tab w:val="left" w:pos="1418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i/>
        </w:rPr>
      </w:pPr>
      <w:r w:rsidRPr="00574EA7">
        <w:rPr>
          <w:rFonts w:ascii="Times New Roman" w:hAnsi="Times New Roman"/>
          <w:i/>
        </w:rPr>
        <w:t>S jakou výši nákladů na jednu dodávku přepravovaného materiálu (</w:t>
      </w:r>
      <w:proofErr w:type="spellStart"/>
      <w:r w:rsidRPr="00574EA7">
        <w:rPr>
          <w:rFonts w:ascii="Times New Roman" w:hAnsi="Times New Roman"/>
          <w:i/>
        </w:rPr>
        <w:t>n</w:t>
      </w:r>
      <w:r w:rsidRPr="00574EA7">
        <w:rPr>
          <w:rFonts w:ascii="Times New Roman" w:hAnsi="Times New Roman"/>
          <w:i/>
          <w:vertAlign w:val="subscript"/>
        </w:rPr>
        <w:t>O</w:t>
      </w:r>
      <w:proofErr w:type="spellEnd"/>
      <w:r w:rsidRPr="00574EA7">
        <w:rPr>
          <w:rFonts w:ascii="Times New Roman" w:hAnsi="Times New Roman"/>
          <w:i/>
        </w:rPr>
        <w:t>), kalkuluje management výrobce?</w:t>
      </w:r>
    </w:p>
    <w:p w:rsidR="00574EA7" w:rsidRPr="00574EA7" w:rsidRDefault="00574EA7" w:rsidP="00574EA7">
      <w:pPr>
        <w:pStyle w:val="Rejstk1"/>
        <w:numPr>
          <w:ilvl w:val="0"/>
          <w:numId w:val="17"/>
        </w:numPr>
        <w:tabs>
          <w:tab w:val="decimal" w:pos="0"/>
        </w:tabs>
        <w:spacing w:after="60"/>
        <w:ind w:left="284" w:hanging="284"/>
        <w:jc w:val="both"/>
        <w:rPr>
          <w:i/>
        </w:rPr>
      </w:pPr>
      <w:r w:rsidRPr="00574EA7">
        <w:rPr>
          <w:i/>
        </w:rPr>
        <w:t>S jakou výši celkových nákladů na dodávky a skladovací činnost po dobu jednoho roku (N</w:t>
      </w:r>
      <w:r w:rsidRPr="00574EA7">
        <w:rPr>
          <w:i/>
          <w:vertAlign w:val="subscript"/>
        </w:rPr>
        <w:t>MIN</w:t>
      </w:r>
      <w:r w:rsidRPr="00574EA7">
        <w:rPr>
          <w:i/>
        </w:rPr>
        <w:t>=?) je spojeno provozování skladu v režimu optimálních dodávek?</w:t>
      </w:r>
    </w:p>
    <w:p w:rsidR="00574EA7" w:rsidRPr="00574EA7" w:rsidRDefault="00574EA7" w:rsidP="00574EA7">
      <w:pPr>
        <w:pStyle w:val="Odstavecseseznamem"/>
        <w:numPr>
          <w:ilvl w:val="0"/>
          <w:numId w:val="17"/>
        </w:numPr>
        <w:tabs>
          <w:tab w:val="decimal" w:pos="0"/>
        </w:tabs>
        <w:spacing w:before="120" w:after="240" w:line="240" w:lineRule="auto"/>
        <w:ind w:left="284" w:hanging="284"/>
        <w:contextualSpacing w:val="0"/>
        <w:jc w:val="both"/>
        <w:rPr>
          <w:rFonts w:ascii="Times New Roman" w:hAnsi="Times New Roman"/>
          <w:i/>
        </w:rPr>
      </w:pPr>
      <w:r w:rsidRPr="00574EA7">
        <w:rPr>
          <w:rFonts w:ascii="Times New Roman" w:hAnsi="Times New Roman"/>
          <w:i/>
        </w:rPr>
        <w:t>Před zavedením režimu optimálních dodávek byla provozována dodávková činnost tak, že dodávkový cyklus činil 10 dnů. S jako výši nákladů na dodávky a skladování polyesteru, byl takový režim dodávek spojen? („</w:t>
      </w:r>
      <w:proofErr w:type="spellStart"/>
      <w:r w:rsidRPr="00574EA7">
        <w:rPr>
          <w:rFonts w:ascii="Times New Roman" w:hAnsi="Times New Roman"/>
          <w:i/>
        </w:rPr>
        <w:t>n</w:t>
      </w:r>
      <w:r w:rsidRPr="00574EA7">
        <w:rPr>
          <w:rFonts w:ascii="Times New Roman" w:hAnsi="Times New Roman"/>
          <w:i/>
          <w:vertAlign w:val="subscript"/>
        </w:rPr>
        <w:t>O</w:t>
      </w:r>
      <w:proofErr w:type="spellEnd"/>
      <w:r w:rsidRPr="00574EA7">
        <w:rPr>
          <w:rFonts w:ascii="Times New Roman" w:hAnsi="Times New Roman"/>
          <w:i/>
        </w:rPr>
        <w:t>“</w:t>
      </w:r>
      <w:r w:rsidRPr="00574EA7">
        <w:rPr>
          <w:rFonts w:ascii="Times New Roman" w:hAnsi="Times New Roman"/>
          <w:i/>
          <w:vertAlign w:val="subscript"/>
        </w:rPr>
        <w:t xml:space="preserve"> </w:t>
      </w:r>
      <w:r w:rsidRPr="00574EA7">
        <w:rPr>
          <w:rFonts w:ascii="Times New Roman" w:hAnsi="Times New Roman"/>
          <w:i/>
        </w:rPr>
        <w:t>a „P“ dle výpočtů ad 1.)</w:t>
      </w:r>
    </w:p>
    <w:p w:rsidR="00574EA7" w:rsidRPr="004D0CA7" w:rsidRDefault="00574EA7" w:rsidP="00574EA7">
      <w:pPr>
        <w:spacing w:after="60"/>
        <w:jc w:val="both"/>
        <w:rPr>
          <w:b/>
          <w:i/>
          <w:sz w:val="26"/>
          <w:szCs w:val="26"/>
          <w:u w:val="single"/>
        </w:rPr>
      </w:pPr>
      <w:bookmarkStart w:id="0" w:name="_GoBack"/>
      <w:bookmarkEnd w:id="0"/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FB7128" w:rsidRPr="0043612E" w:rsidRDefault="00FB7128" w:rsidP="00FB7128">
      <w:pPr>
        <w:spacing w:before="120" w:after="120"/>
        <w:ind w:left="720"/>
        <w:rPr>
          <w:rFonts w:ascii="Times New Roman" w:hAnsi="Times New Roman"/>
          <w:szCs w:val="24"/>
        </w:rPr>
      </w:pPr>
    </w:p>
    <w:p w:rsidR="00617DBE" w:rsidRDefault="00617DBE" w:rsidP="005408F5">
      <w:pPr>
        <w:spacing w:before="120" w:after="120"/>
        <w:rPr>
          <w:rFonts w:ascii="Times New Roman" w:hAnsi="Times New Roman"/>
          <w:szCs w:val="24"/>
        </w:rPr>
      </w:pPr>
    </w:p>
    <w:bookmarkStart w:id="1" w:name="_MON_1554985189"/>
    <w:bookmarkEnd w:id="1"/>
    <w:p w:rsidR="002A2769" w:rsidRDefault="000647FD" w:rsidP="00633EBF">
      <w:pPr>
        <w:spacing w:before="120" w:after="240"/>
        <w:rPr>
          <w:rFonts w:ascii="Times New Roman" w:hAnsi="Times New Roman"/>
          <w:b/>
          <w:szCs w:val="24"/>
        </w:rPr>
      </w:pPr>
      <w:r w:rsidRPr="00B11123">
        <w:rPr>
          <w:rFonts w:ascii="Times New Roman" w:hAnsi="Times New Roman"/>
          <w:b/>
          <w:szCs w:val="24"/>
        </w:rPr>
        <w:object w:dxaOrig="9063" w:dyaOrig="10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39.25pt" o:ole="">
            <v:imagedata r:id="rId8" o:title=""/>
          </v:shape>
          <o:OLEObject Type="Embed" ProgID="Word.Document.12" ShapeID="_x0000_i1025" DrawAspect="Content" ObjectID="_1647445005" r:id="rId9">
            <o:FieldCodes>\s</o:FieldCodes>
          </o:OLEObject>
        </w:object>
      </w: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A2769" w:rsidRDefault="002A2769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614B7A" w:rsidRPr="00614B7A" w:rsidRDefault="00614B7A" w:rsidP="00614B7A">
      <w:pPr>
        <w:spacing w:before="120" w:after="120"/>
        <w:jc w:val="both"/>
        <w:rPr>
          <w:rFonts w:ascii="Times New Roman" w:hAnsi="Times New Roman"/>
          <w:b/>
          <w:i/>
          <w:szCs w:val="24"/>
          <w:u w:val="single"/>
        </w:rPr>
      </w:pPr>
      <w:r w:rsidRPr="00614B7A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9C7F13">
        <w:rPr>
          <w:rFonts w:ascii="Times New Roman" w:hAnsi="Times New Roman"/>
          <w:b/>
          <w:i/>
          <w:szCs w:val="24"/>
          <w:u w:val="single"/>
        </w:rPr>
        <w:t>5</w:t>
      </w:r>
      <w:r w:rsidRPr="00614B7A">
        <w:rPr>
          <w:rFonts w:ascii="Times New Roman" w:hAnsi="Times New Roman"/>
          <w:b/>
          <w:i/>
          <w:szCs w:val="24"/>
          <w:u w:val="single"/>
        </w:rPr>
        <w:t>:</w:t>
      </w:r>
    </w:p>
    <w:p w:rsidR="00614B7A" w:rsidRPr="00614B7A" w:rsidRDefault="00614B7A" w:rsidP="00614B7A">
      <w:pPr>
        <w:spacing w:after="60"/>
        <w:jc w:val="both"/>
        <w:rPr>
          <w:rFonts w:ascii="Times New Roman" w:hAnsi="Times New Roman"/>
          <w:szCs w:val="24"/>
        </w:rPr>
      </w:pPr>
      <w:r w:rsidRPr="00614B7A">
        <w:rPr>
          <w:rFonts w:ascii="Times New Roman" w:hAnsi="Times New Roman"/>
          <w:szCs w:val="24"/>
        </w:rPr>
        <w:t xml:space="preserve">Ve firmě „Kompakt s. r. o.“, která provozuje velkosklad instalatérského materiálu, mají zjištěno, že optimální výše dodávky </w:t>
      </w:r>
      <w:r w:rsidRPr="00614B7A">
        <w:rPr>
          <w:rFonts w:ascii="Times New Roman" w:hAnsi="Times New Roman"/>
          <w:i/>
          <w:szCs w:val="24"/>
        </w:rPr>
        <w:t>(D</w:t>
      </w:r>
      <w:r w:rsidRPr="00614B7A">
        <w:rPr>
          <w:rFonts w:ascii="Times New Roman" w:hAnsi="Times New Roman"/>
          <w:i/>
          <w:szCs w:val="24"/>
          <w:vertAlign w:val="subscript"/>
        </w:rPr>
        <w:t>OPT</w:t>
      </w:r>
      <w:r w:rsidRPr="00614B7A">
        <w:rPr>
          <w:rFonts w:ascii="Times New Roman" w:hAnsi="Times New Roman"/>
          <w:i/>
          <w:szCs w:val="24"/>
        </w:rPr>
        <w:t>)</w:t>
      </w:r>
      <w:r w:rsidRPr="00614B7A">
        <w:rPr>
          <w:rFonts w:ascii="Times New Roman" w:hAnsi="Times New Roman"/>
          <w:szCs w:val="24"/>
        </w:rPr>
        <w:t xml:space="preserve"> předmětného materiálu činí </w:t>
      </w:r>
      <w:r w:rsidRPr="00614B7A">
        <w:rPr>
          <w:rFonts w:ascii="Times New Roman" w:hAnsi="Times New Roman"/>
          <w:i/>
          <w:szCs w:val="24"/>
        </w:rPr>
        <w:t>320 kg</w:t>
      </w:r>
      <w:r w:rsidRPr="00614B7A">
        <w:rPr>
          <w:rFonts w:ascii="Times New Roman" w:hAnsi="Times New Roman"/>
          <w:szCs w:val="24"/>
        </w:rPr>
        <w:t xml:space="preserve"> (tato dodávka zajišťuje minimální náklady na zásobovací a skladovací činnost firmy). Náklady spojené s jednou dodávkou instalatérského materiálu činí </w:t>
      </w:r>
      <w:r w:rsidRPr="00614B7A">
        <w:rPr>
          <w:rFonts w:ascii="Times New Roman" w:hAnsi="Times New Roman"/>
          <w:i/>
          <w:szCs w:val="24"/>
        </w:rPr>
        <w:t>500 Kč/1dodávka (při přepravě materiálu v jedné dodávce v objemu 0 – 2 500 kg)</w:t>
      </w:r>
      <w:r w:rsidRPr="00614B7A">
        <w:rPr>
          <w:rFonts w:ascii="Times New Roman" w:hAnsi="Times New Roman"/>
          <w:szCs w:val="24"/>
        </w:rPr>
        <w:t xml:space="preserve">. V průběhu celého roku bylo dovezeno </w:t>
      </w:r>
      <w:r w:rsidRPr="00614B7A">
        <w:rPr>
          <w:rFonts w:ascii="Times New Roman" w:hAnsi="Times New Roman"/>
          <w:i/>
          <w:szCs w:val="24"/>
        </w:rPr>
        <w:t>5 120 kg</w:t>
      </w:r>
      <w:r w:rsidRPr="00614B7A">
        <w:rPr>
          <w:rFonts w:ascii="Times New Roman" w:hAnsi="Times New Roman"/>
          <w:szCs w:val="24"/>
        </w:rPr>
        <w:t xml:space="preserve"> instalatérského materiálu </w:t>
      </w:r>
      <w:r w:rsidRPr="00614B7A">
        <w:rPr>
          <w:rFonts w:ascii="Times New Roman" w:hAnsi="Times New Roman"/>
          <w:i/>
          <w:szCs w:val="24"/>
        </w:rPr>
        <w:t>(P = 5 120 kg)</w:t>
      </w:r>
      <w:r w:rsidRPr="00614B7A">
        <w:rPr>
          <w:rFonts w:ascii="Times New Roman" w:hAnsi="Times New Roman"/>
          <w:szCs w:val="24"/>
        </w:rPr>
        <w:t>.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nákladů na skladování 1 kg instalatérského materiálu po dobu jednoho roku management firmy kalkuluje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 xml:space="preserve">)? 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celkových nákladů na dodávkovou a skladovací činnost po dobu jednoho roku (N</w:t>
      </w:r>
      <w:r w:rsidRPr="00614B7A">
        <w:rPr>
          <w:i/>
          <w:vertAlign w:val="subscript"/>
        </w:rPr>
        <w:t>MIN</w:t>
      </w:r>
      <w:r w:rsidRPr="00614B7A">
        <w:rPr>
          <w:i/>
        </w:rPr>
        <w:t>=?) je spojeno provozování skladu v režimu optimálních dodávek?</w:t>
      </w:r>
    </w:p>
    <w:p w:rsidR="00614B7A" w:rsidRPr="00614B7A" w:rsidRDefault="00614B7A" w:rsidP="00C34C66">
      <w:pPr>
        <w:pStyle w:val="Rejstk1"/>
        <w:numPr>
          <w:ilvl w:val="0"/>
          <w:numId w:val="1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Jaká výše nákladů na zásobovací a skladovací činnost je spojena s režimem dodávek v objemu 480 kg v jedné dodávce?(Roční potřeba instalatérského materiálů (P)</w:t>
      </w:r>
      <w:r w:rsidR="00C34C66">
        <w:rPr>
          <w:i/>
        </w:rPr>
        <w:t xml:space="preserve"> </w:t>
      </w:r>
      <w:r w:rsidRPr="00614B7A">
        <w:rPr>
          <w:i/>
        </w:rPr>
        <w:t>i hodnota nákladů na skladování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>) je stejná, jako v bodě ad 1).</w:t>
      </w:r>
    </w:p>
    <w:p w:rsidR="00614B7A" w:rsidRDefault="00614B7A" w:rsidP="00614B7A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sectPr w:rsidR="00614B7A" w:rsidSect="00DC57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7A" w:rsidRDefault="00614B7A" w:rsidP="005408F5">
      <w:pPr>
        <w:spacing w:after="0" w:line="240" w:lineRule="auto"/>
      </w:pPr>
      <w:r>
        <w:separator/>
      </w:r>
    </w:p>
  </w:endnote>
  <w:endnote w:type="continuationSeparator" w:id="0">
    <w:p w:rsidR="00614B7A" w:rsidRDefault="00614B7A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7A" w:rsidRDefault="00614B7A" w:rsidP="005408F5">
      <w:pPr>
        <w:spacing w:after="0" w:line="240" w:lineRule="auto"/>
      </w:pPr>
      <w:r>
        <w:separator/>
      </w:r>
    </w:p>
  </w:footnote>
  <w:footnote w:type="continuationSeparator" w:id="0">
    <w:p w:rsidR="00614B7A" w:rsidRDefault="00614B7A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7A" w:rsidRPr="005408F5" w:rsidRDefault="00BF2CAD" w:rsidP="00075860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>
      <w:rPr>
        <w:rFonts w:ascii="Times New Roman" w:hAnsi="Times New Roman"/>
      </w:rPr>
      <w:t>Podniková ekonomika (propočty)</w:t>
    </w:r>
    <w:r w:rsidR="00075860">
      <w:rPr>
        <w:rFonts w:ascii="Times New Roman" w:hAnsi="Times New Roman"/>
      </w:rPr>
      <w:t>.)</w:t>
    </w:r>
    <w:r w:rsidR="00614B7A" w:rsidRPr="005408F5">
      <w:rPr>
        <w:rFonts w:ascii="Times New Roman" w:hAnsi="Times New Roman"/>
      </w:rPr>
      <w:tab/>
      <w:t xml:space="preserve">Seminář </w:t>
    </w:r>
    <w:r w:rsidR="00614B7A">
      <w:rPr>
        <w:rFonts w:ascii="Times New Roman" w:hAnsi="Times New Roman"/>
      </w:rPr>
      <w:t xml:space="preserve">č. </w:t>
    </w:r>
    <w:r>
      <w:rPr>
        <w:rFonts w:ascii="Times New Roman" w:hAnsi="Times New Roman"/>
      </w:rPr>
      <w:t>7</w:t>
    </w:r>
    <w:r w:rsidR="00614B7A">
      <w:rPr>
        <w:rFonts w:ascii="Times New Roman" w:hAnsi="Times New Roman"/>
      </w:rPr>
      <w:tab/>
      <w:t>201</w:t>
    </w:r>
    <w:r w:rsidR="00C05758">
      <w:rPr>
        <w:rFonts w:ascii="Times New Roman" w:hAnsi="Times New Roman"/>
      </w:rPr>
      <w:t>9</w:t>
    </w:r>
    <w:r w:rsidR="00075860">
      <w:rPr>
        <w:rFonts w:ascii="Times New Roman" w:hAnsi="Times New Roman"/>
      </w:rPr>
      <w:t>/20</w:t>
    </w:r>
    <w:r w:rsidR="00C05758">
      <w:rPr>
        <w:rFonts w:ascii="Times New Roman" w:hAnsi="Times New Roman"/>
      </w:rPr>
      <w:t>20</w:t>
    </w:r>
  </w:p>
  <w:p w:rsidR="00614B7A" w:rsidRDefault="00614B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966C6"/>
    <w:multiLevelType w:val="hybridMultilevel"/>
    <w:tmpl w:val="2524487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B1"/>
    <w:rsid w:val="00055693"/>
    <w:rsid w:val="000630E2"/>
    <w:rsid w:val="000647FD"/>
    <w:rsid w:val="0007011F"/>
    <w:rsid w:val="00075860"/>
    <w:rsid w:val="000B5E3B"/>
    <w:rsid w:val="000D3076"/>
    <w:rsid w:val="000D5B8E"/>
    <w:rsid w:val="000E107F"/>
    <w:rsid w:val="000F0968"/>
    <w:rsid w:val="000F59A5"/>
    <w:rsid w:val="001017C0"/>
    <w:rsid w:val="00150CB9"/>
    <w:rsid w:val="00174886"/>
    <w:rsid w:val="001B48BF"/>
    <w:rsid w:val="001B7576"/>
    <w:rsid w:val="00212804"/>
    <w:rsid w:val="00227288"/>
    <w:rsid w:val="00273103"/>
    <w:rsid w:val="0028126D"/>
    <w:rsid w:val="002A2769"/>
    <w:rsid w:val="002B7E37"/>
    <w:rsid w:val="002E615A"/>
    <w:rsid w:val="002F7860"/>
    <w:rsid w:val="00355C1F"/>
    <w:rsid w:val="00357A3F"/>
    <w:rsid w:val="003A66C2"/>
    <w:rsid w:val="004066EC"/>
    <w:rsid w:val="0041216E"/>
    <w:rsid w:val="0043612E"/>
    <w:rsid w:val="004539CF"/>
    <w:rsid w:val="00472A26"/>
    <w:rsid w:val="00472DB1"/>
    <w:rsid w:val="004739C0"/>
    <w:rsid w:val="0048653E"/>
    <w:rsid w:val="004E346B"/>
    <w:rsid w:val="0053274C"/>
    <w:rsid w:val="005373FE"/>
    <w:rsid w:val="005408F5"/>
    <w:rsid w:val="00541513"/>
    <w:rsid w:val="00574EA7"/>
    <w:rsid w:val="005B684B"/>
    <w:rsid w:val="005F0985"/>
    <w:rsid w:val="00612DAA"/>
    <w:rsid w:val="00614B7A"/>
    <w:rsid w:val="00617DBE"/>
    <w:rsid w:val="0062640D"/>
    <w:rsid w:val="00633EBF"/>
    <w:rsid w:val="00637AB3"/>
    <w:rsid w:val="00656656"/>
    <w:rsid w:val="00685D54"/>
    <w:rsid w:val="00713CDB"/>
    <w:rsid w:val="0077368D"/>
    <w:rsid w:val="007A1073"/>
    <w:rsid w:val="007C7CD8"/>
    <w:rsid w:val="007D4DC9"/>
    <w:rsid w:val="007F670B"/>
    <w:rsid w:val="008244AD"/>
    <w:rsid w:val="00827FDD"/>
    <w:rsid w:val="00871F82"/>
    <w:rsid w:val="008C372C"/>
    <w:rsid w:val="00984B35"/>
    <w:rsid w:val="009C7F13"/>
    <w:rsid w:val="009D781D"/>
    <w:rsid w:val="00A250F4"/>
    <w:rsid w:val="00A53F43"/>
    <w:rsid w:val="00A60FB1"/>
    <w:rsid w:val="00AB04EB"/>
    <w:rsid w:val="00AE2E8D"/>
    <w:rsid w:val="00B11123"/>
    <w:rsid w:val="00B45E75"/>
    <w:rsid w:val="00B73608"/>
    <w:rsid w:val="00B959C8"/>
    <w:rsid w:val="00BF2CAD"/>
    <w:rsid w:val="00BF7507"/>
    <w:rsid w:val="00C00166"/>
    <w:rsid w:val="00C05758"/>
    <w:rsid w:val="00C201F4"/>
    <w:rsid w:val="00C34C66"/>
    <w:rsid w:val="00C40120"/>
    <w:rsid w:val="00C40A30"/>
    <w:rsid w:val="00C50A67"/>
    <w:rsid w:val="00C91446"/>
    <w:rsid w:val="00CF109E"/>
    <w:rsid w:val="00D205D6"/>
    <w:rsid w:val="00D55584"/>
    <w:rsid w:val="00D61068"/>
    <w:rsid w:val="00D775E4"/>
    <w:rsid w:val="00DA2EAA"/>
    <w:rsid w:val="00DC5781"/>
    <w:rsid w:val="00DE493E"/>
    <w:rsid w:val="00E26501"/>
    <w:rsid w:val="00E9385C"/>
    <w:rsid w:val="00EA27D4"/>
    <w:rsid w:val="00EB6CB1"/>
    <w:rsid w:val="00F11E09"/>
    <w:rsid w:val="00F91508"/>
    <w:rsid w:val="00F91ADD"/>
    <w:rsid w:val="00FB7128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Word_2007_Document1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DCB4-8E33-4A32-8978-0FC31A28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2020-04-03T16:50:00Z</dcterms:created>
  <dcterms:modified xsi:type="dcterms:W3CDTF">2020-04-03T16:50:00Z</dcterms:modified>
</cp:coreProperties>
</file>