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E5" w:rsidRPr="00A271BE" w:rsidRDefault="00B022E5" w:rsidP="00D42F75">
      <w:pPr>
        <w:rPr>
          <w:b/>
          <w:lang w:val="cs-CZ"/>
        </w:rPr>
      </w:pPr>
      <w:r w:rsidRPr="00B022E5">
        <w:rPr>
          <w:b/>
          <w:lang w:val="cs-CZ"/>
        </w:rPr>
        <w:t>Postup při online zkoušení</w:t>
      </w:r>
      <w:r w:rsidR="009B5950">
        <w:rPr>
          <w:b/>
          <w:lang w:val="cs-CZ"/>
        </w:rPr>
        <w:t xml:space="preserve"> – 3. ročník</w:t>
      </w:r>
      <w:r w:rsidRPr="00B022E5">
        <w:rPr>
          <w:b/>
          <w:lang w:val="cs-CZ"/>
        </w:rPr>
        <w:t>:</w:t>
      </w:r>
    </w:p>
    <w:p w:rsidR="00B022E5" w:rsidRPr="00B022E5" w:rsidRDefault="00D42F75" w:rsidP="00B022E5">
      <w:pPr>
        <w:pStyle w:val="Odstavecseseznamem"/>
        <w:numPr>
          <w:ilvl w:val="0"/>
          <w:numId w:val="5"/>
        </w:numPr>
        <w:rPr>
          <w:lang w:val="cs-CZ"/>
        </w:rPr>
      </w:pPr>
      <w:r w:rsidRPr="00B022E5">
        <w:rPr>
          <w:lang w:val="cs-CZ"/>
        </w:rPr>
        <w:t xml:space="preserve">Zkoušení bude probíhat </w:t>
      </w:r>
      <w:r w:rsidRPr="00B022E5">
        <w:rPr>
          <w:b/>
          <w:lang w:val="cs-CZ"/>
        </w:rPr>
        <w:t>online</w:t>
      </w:r>
      <w:r w:rsidRPr="00B022E5">
        <w:rPr>
          <w:lang w:val="cs-CZ"/>
        </w:rPr>
        <w:t xml:space="preserve"> prostřednictvím </w:t>
      </w:r>
      <w:r w:rsidRPr="00B022E5">
        <w:rPr>
          <w:b/>
          <w:lang w:val="cs-CZ"/>
        </w:rPr>
        <w:t>Teams</w:t>
      </w:r>
      <w:r w:rsidRPr="00B022E5">
        <w:rPr>
          <w:lang w:val="cs-CZ"/>
        </w:rPr>
        <w:t xml:space="preserve"> Microsoft.</w:t>
      </w:r>
    </w:p>
    <w:p w:rsidR="00F37E74" w:rsidRDefault="00F37E74" w:rsidP="00F37E74">
      <w:pPr>
        <w:pStyle w:val="Odstavecseseznamem"/>
        <w:numPr>
          <w:ilvl w:val="0"/>
          <w:numId w:val="5"/>
        </w:numPr>
        <w:rPr>
          <w:lang w:val="cs-CZ"/>
        </w:rPr>
      </w:pPr>
      <w:r w:rsidRPr="00F37E74">
        <w:rPr>
          <w:b/>
          <w:lang w:val="cs-CZ"/>
        </w:rPr>
        <w:t>Přihlaste</w:t>
      </w:r>
      <w:r>
        <w:rPr>
          <w:lang w:val="cs-CZ"/>
        </w:rPr>
        <w:t xml:space="preserve"> se na </w:t>
      </w:r>
      <w:r w:rsidRPr="00681B9C">
        <w:rPr>
          <w:b/>
          <w:lang w:val="cs-CZ"/>
        </w:rPr>
        <w:t>zkušební termín v</w:t>
      </w:r>
      <w:r w:rsidR="00EE2FFA" w:rsidRPr="00681B9C">
        <w:rPr>
          <w:b/>
          <w:lang w:val="cs-CZ"/>
        </w:rPr>
        <w:t> </w:t>
      </w:r>
      <w:proofErr w:type="gramStart"/>
      <w:r w:rsidRPr="00681B9C">
        <w:rPr>
          <w:b/>
          <w:lang w:val="cs-CZ"/>
        </w:rPr>
        <w:t>IS</w:t>
      </w:r>
      <w:r w:rsidR="00EE2FFA">
        <w:rPr>
          <w:lang w:val="cs-CZ"/>
        </w:rPr>
        <w:t xml:space="preserve"> </w:t>
      </w:r>
      <w:r w:rsidR="00681B9C">
        <w:rPr>
          <w:lang w:val="cs-CZ"/>
        </w:rPr>
        <w:t xml:space="preserve">- </w:t>
      </w:r>
      <w:r w:rsidR="00EE2FFA">
        <w:rPr>
          <w:lang w:val="cs-CZ"/>
        </w:rPr>
        <w:t>jsou</w:t>
      </w:r>
      <w:proofErr w:type="gramEnd"/>
      <w:r w:rsidR="00EE2FFA">
        <w:rPr>
          <w:lang w:val="cs-CZ"/>
        </w:rPr>
        <w:t xml:space="preserve"> ve dnech </w:t>
      </w:r>
      <w:r w:rsidR="004F7C1A" w:rsidRPr="00337113">
        <w:rPr>
          <w:b/>
          <w:lang w:val="cs-CZ"/>
        </w:rPr>
        <w:t>úterý 12.5.</w:t>
      </w:r>
      <w:r w:rsidR="00681B9C" w:rsidRPr="00337113">
        <w:rPr>
          <w:b/>
          <w:lang w:val="cs-CZ"/>
        </w:rPr>
        <w:t xml:space="preserve"> a úterý 19.5.</w:t>
      </w:r>
      <w:r w:rsidR="00681B9C">
        <w:rPr>
          <w:lang w:val="cs-CZ"/>
        </w:rPr>
        <w:t xml:space="preserve"> vždy v 15 minutových intervalech od </w:t>
      </w:r>
      <w:r w:rsidR="00681B9C">
        <w:rPr>
          <w:lang w:val="cs-CZ"/>
        </w:rPr>
        <w:t>13:00-14:30h.</w:t>
      </w:r>
    </w:p>
    <w:p w:rsidR="00F37E74" w:rsidRPr="00F37E74" w:rsidRDefault="00F37E74" w:rsidP="00F37E74">
      <w:pPr>
        <w:pStyle w:val="Odstavecseseznamem"/>
        <w:numPr>
          <w:ilvl w:val="0"/>
          <w:numId w:val="5"/>
        </w:numPr>
        <w:rPr>
          <w:b/>
          <w:lang w:val="cs-CZ"/>
        </w:rPr>
      </w:pPr>
      <w:r w:rsidRPr="00F37E74">
        <w:rPr>
          <w:lang w:val="cs-CZ"/>
        </w:rPr>
        <w:t xml:space="preserve">Přihlaste se do Teams ve Vámi vybraný čas zkušebního termínu. </w:t>
      </w:r>
    </w:p>
    <w:p w:rsidR="00F37E74" w:rsidRPr="008F39EB" w:rsidRDefault="00681B9C" w:rsidP="00F37E74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Jste</w:t>
      </w:r>
      <w:r w:rsidR="00F37E74" w:rsidRPr="008F39EB">
        <w:rPr>
          <w:lang w:val="cs-CZ"/>
        </w:rPr>
        <w:t xml:space="preserve"> v týmové skupině: </w:t>
      </w:r>
      <w:proofErr w:type="gramStart"/>
      <w:r w:rsidR="00F37E74" w:rsidRPr="008F39EB">
        <w:rPr>
          <w:b/>
          <w:lang w:val="cs-CZ"/>
        </w:rPr>
        <w:t>PEMBPZPI - Seminář</w:t>
      </w:r>
      <w:proofErr w:type="gramEnd"/>
      <w:r w:rsidR="00F37E74" w:rsidRPr="008F39EB">
        <w:rPr>
          <w:b/>
          <w:lang w:val="cs-CZ"/>
        </w:rPr>
        <w:t xml:space="preserve"> čtvrtek 9:45-10:30</w:t>
      </w:r>
    </w:p>
    <w:p w:rsidR="00F37E74" w:rsidRPr="008F39EB" w:rsidRDefault="00F37E74" w:rsidP="008F39EB">
      <w:pPr>
        <w:pStyle w:val="Odstavecseseznamem"/>
        <w:numPr>
          <w:ilvl w:val="1"/>
          <w:numId w:val="5"/>
        </w:numPr>
        <w:rPr>
          <w:lang w:val="cs-CZ"/>
        </w:rPr>
      </w:pPr>
      <w:r w:rsidRPr="008F39EB">
        <w:rPr>
          <w:lang w:val="cs-CZ"/>
        </w:rPr>
        <w:t xml:space="preserve">kód týmu pro přihlášení: </w:t>
      </w:r>
      <w:proofErr w:type="spellStart"/>
      <w:r w:rsidR="008F39EB" w:rsidRPr="008F39EB">
        <w:rPr>
          <w:b/>
          <w:lang w:val="cs-CZ"/>
        </w:rPr>
        <w:t>zpgmoqc</w:t>
      </w:r>
      <w:proofErr w:type="spellEnd"/>
    </w:p>
    <w:p w:rsidR="00F37E74" w:rsidRPr="008F39EB" w:rsidRDefault="00F37E74" w:rsidP="00F37E74">
      <w:pPr>
        <w:pStyle w:val="Odstavecseseznamem"/>
        <w:numPr>
          <w:ilvl w:val="1"/>
          <w:numId w:val="5"/>
        </w:numPr>
        <w:rPr>
          <w:lang w:val="cs-CZ"/>
        </w:rPr>
      </w:pPr>
      <w:r w:rsidRPr="008F39EB">
        <w:rPr>
          <w:lang w:val="cs-CZ"/>
        </w:rPr>
        <w:t>odkaz: https://teams.microsoft.com/l/team/19%3ac038178ccafb478b8f8d9e8261c0f5a6%40thread.tacv2/conversations?groupId=58708ac6-d208-4513-8243-fbadc772f831&amp;tenantId=a6363da9-944b-4aae-abf8-3478e529ad2f</w:t>
      </w:r>
    </w:p>
    <w:p w:rsidR="00EA40BE" w:rsidRPr="00F37E74" w:rsidRDefault="00B022E5" w:rsidP="00F37E74">
      <w:pPr>
        <w:pStyle w:val="Odstavecseseznamem"/>
        <w:numPr>
          <w:ilvl w:val="0"/>
          <w:numId w:val="5"/>
        </w:numPr>
        <w:spacing w:line="240" w:lineRule="auto"/>
        <w:rPr>
          <w:lang w:val="cs-CZ"/>
        </w:rPr>
      </w:pPr>
      <w:r w:rsidRPr="00F37E74">
        <w:rPr>
          <w:lang w:val="cs-CZ"/>
        </w:rPr>
        <w:t>Po spojení</w:t>
      </w:r>
      <w:r w:rsidR="002C3149" w:rsidRPr="00F37E74">
        <w:rPr>
          <w:lang w:val="cs-CZ"/>
        </w:rPr>
        <w:t xml:space="preserve"> Vám položím otázky z okruhů předmětu</w:t>
      </w:r>
      <w:r w:rsidRPr="00F37E74">
        <w:rPr>
          <w:lang w:val="cs-CZ"/>
        </w:rPr>
        <w:t xml:space="preserve">. </w:t>
      </w:r>
      <w:r w:rsidR="002C3149" w:rsidRPr="00F37E74">
        <w:rPr>
          <w:lang w:val="cs-CZ"/>
        </w:rPr>
        <w:t>Okruhy</w:t>
      </w:r>
      <w:r w:rsidR="00B15819" w:rsidRPr="00F37E74">
        <w:rPr>
          <w:lang w:val="cs-CZ"/>
        </w:rPr>
        <w:t xml:space="preserve"> jsou k dispozici v IS „</w:t>
      </w:r>
      <w:r w:rsidR="002C3149" w:rsidRPr="00F37E74">
        <w:rPr>
          <w:i/>
          <w:lang w:val="cs-CZ"/>
        </w:rPr>
        <w:t>Okruhy</w:t>
      </w:r>
      <w:r w:rsidR="00B15819" w:rsidRPr="00F37E74">
        <w:rPr>
          <w:i/>
          <w:lang w:val="cs-CZ"/>
        </w:rPr>
        <w:t xml:space="preserve"> online zkoušení</w:t>
      </w:r>
      <w:r w:rsidR="00B15819" w:rsidRPr="00F37E74">
        <w:rPr>
          <w:lang w:val="cs-CZ"/>
        </w:rPr>
        <w:t>“</w:t>
      </w:r>
    </w:p>
    <w:p w:rsidR="00B022E5" w:rsidRPr="00B022E5" w:rsidRDefault="00B022E5" w:rsidP="000009EE">
      <w:pPr>
        <w:pStyle w:val="Odstavecseseznamem"/>
        <w:numPr>
          <w:ilvl w:val="0"/>
          <w:numId w:val="5"/>
        </w:numPr>
        <w:spacing w:line="240" w:lineRule="auto"/>
        <w:rPr>
          <w:lang w:val="cs-CZ"/>
        </w:rPr>
      </w:pPr>
      <w:r w:rsidRPr="00B022E5">
        <w:rPr>
          <w:lang w:val="cs-CZ"/>
        </w:rPr>
        <w:t>Online zkoušení proběhne cca 10-15 minut</w:t>
      </w:r>
      <w:r w:rsidR="00A271BE">
        <w:rPr>
          <w:lang w:val="cs-CZ"/>
        </w:rPr>
        <w:t xml:space="preserve">, </w:t>
      </w:r>
      <w:r w:rsidR="00A271BE" w:rsidRPr="003752A7">
        <w:rPr>
          <w:b/>
          <w:lang w:val="cs-CZ"/>
        </w:rPr>
        <w:t>zapnutá</w:t>
      </w:r>
      <w:r w:rsidR="00A271BE">
        <w:rPr>
          <w:lang w:val="cs-CZ"/>
        </w:rPr>
        <w:t xml:space="preserve"> kamera a mikrofon</w:t>
      </w:r>
      <w:r w:rsidR="00B15819">
        <w:rPr>
          <w:lang w:val="cs-CZ"/>
        </w:rPr>
        <w:t>.</w:t>
      </w:r>
    </w:p>
    <w:tbl>
      <w:tblPr>
        <w:tblpPr w:leftFromText="180" w:rightFromText="180" w:vertAnchor="text" w:horzAnchor="page" w:tblpX="2146" w:tblpY="949"/>
        <w:tblW w:w="35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22"/>
        <w:gridCol w:w="1517"/>
      </w:tblGrid>
      <w:tr w:rsidR="00A271BE" w:rsidRPr="00450BC0" w:rsidTr="00450BC0">
        <w:trPr>
          <w:trHeight w:val="148"/>
        </w:trPr>
        <w:tc>
          <w:tcPr>
            <w:tcW w:w="2022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cs-CZ" w:eastAsia="en-GB"/>
              </w:rPr>
              <w:t>Známka</w:t>
            </w:r>
          </w:p>
        </w:tc>
        <w:tc>
          <w:tcPr>
            <w:tcW w:w="1517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cs-CZ" w:eastAsia="en-GB"/>
              </w:rPr>
              <w:t>Body</w:t>
            </w:r>
          </w:p>
        </w:tc>
      </w:tr>
      <w:tr w:rsidR="00A271BE" w:rsidRPr="00450BC0" w:rsidTr="00450BC0">
        <w:trPr>
          <w:trHeight w:val="148"/>
        </w:trPr>
        <w:tc>
          <w:tcPr>
            <w:tcW w:w="2022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cs-CZ" w:eastAsia="en-GB"/>
              </w:rPr>
              <w:t>A</w:t>
            </w:r>
          </w:p>
        </w:tc>
        <w:tc>
          <w:tcPr>
            <w:tcW w:w="1517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36 - 34</w:t>
            </w:r>
          </w:p>
        </w:tc>
      </w:tr>
      <w:tr w:rsidR="00A271BE" w:rsidRPr="00450BC0" w:rsidTr="00450BC0">
        <w:trPr>
          <w:trHeight w:val="148"/>
        </w:trPr>
        <w:tc>
          <w:tcPr>
            <w:tcW w:w="2022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cs-CZ" w:eastAsia="en-GB"/>
              </w:rPr>
              <w:t>B</w:t>
            </w:r>
          </w:p>
        </w:tc>
        <w:tc>
          <w:tcPr>
            <w:tcW w:w="1517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33 - 31</w:t>
            </w:r>
          </w:p>
        </w:tc>
      </w:tr>
      <w:tr w:rsidR="00A271BE" w:rsidRPr="00450BC0" w:rsidTr="00450BC0">
        <w:trPr>
          <w:trHeight w:val="148"/>
        </w:trPr>
        <w:tc>
          <w:tcPr>
            <w:tcW w:w="2022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cs-CZ" w:eastAsia="en-GB"/>
              </w:rPr>
              <w:t>C</w:t>
            </w:r>
          </w:p>
        </w:tc>
        <w:tc>
          <w:tcPr>
            <w:tcW w:w="1517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30 - 28</w:t>
            </w:r>
          </w:p>
        </w:tc>
      </w:tr>
      <w:tr w:rsidR="00A271BE" w:rsidRPr="00450BC0" w:rsidTr="00450BC0">
        <w:trPr>
          <w:trHeight w:val="148"/>
        </w:trPr>
        <w:tc>
          <w:tcPr>
            <w:tcW w:w="2022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cs-CZ" w:eastAsia="en-GB"/>
              </w:rPr>
              <w:t>D</w:t>
            </w:r>
          </w:p>
        </w:tc>
        <w:tc>
          <w:tcPr>
            <w:tcW w:w="1517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27 - 25</w:t>
            </w:r>
          </w:p>
        </w:tc>
      </w:tr>
      <w:tr w:rsidR="00A271BE" w:rsidRPr="00450BC0" w:rsidTr="00450BC0">
        <w:trPr>
          <w:trHeight w:val="148"/>
        </w:trPr>
        <w:tc>
          <w:tcPr>
            <w:tcW w:w="2022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cs-CZ" w:eastAsia="en-GB"/>
              </w:rPr>
              <w:t>E</w:t>
            </w:r>
          </w:p>
        </w:tc>
        <w:tc>
          <w:tcPr>
            <w:tcW w:w="1517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24 - 22</w:t>
            </w:r>
          </w:p>
        </w:tc>
      </w:tr>
      <w:tr w:rsidR="00A271BE" w:rsidRPr="00450BC0" w:rsidTr="00450BC0">
        <w:trPr>
          <w:trHeight w:val="148"/>
        </w:trPr>
        <w:tc>
          <w:tcPr>
            <w:tcW w:w="2022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b/>
                <w:bCs/>
                <w:color w:val="FF0000"/>
                <w:kern w:val="24"/>
                <w:sz w:val="18"/>
                <w:szCs w:val="18"/>
                <w:lang w:val="cs-CZ" w:eastAsia="en-GB"/>
              </w:rPr>
              <w:t>F</w:t>
            </w:r>
          </w:p>
        </w:tc>
        <w:tc>
          <w:tcPr>
            <w:tcW w:w="1517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271BE" w:rsidRPr="00450BC0" w:rsidRDefault="00A271BE" w:rsidP="000009EE">
            <w:pPr>
              <w:spacing w:after="0" w:line="240" w:lineRule="auto"/>
              <w:contextualSpacing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</w:t>
            </w:r>
          </w:p>
        </w:tc>
      </w:tr>
    </w:tbl>
    <w:p w:rsidR="00D42F75" w:rsidRPr="00B022E5" w:rsidRDefault="00B022E5" w:rsidP="000009EE">
      <w:pPr>
        <w:pStyle w:val="Odstavecseseznamem"/>
        <w:numPr>
          <w:ilvl w:val="0"/>
          <w:numId w:val="5"/>
        </w:numPr>
        <w:spacing w:line="240" w:lineRule="auto"/>
        <w:rPr>
          <w:lang w:val="cs-CZ"/>
        </w:rPr>
      </w:pPr>
      <w:r w:rsidRPr="00B022E5">
        <w:rPr>
          <w:lang w:val="cs-CZ"/>
        </w:rPr>
        <w:t xml:space="preserve">Získáte známku, která se přepočte na příslušné body. Předmět je hodnocen </w:t>
      </w:r>
      <w:r w:rsidRPr="00B022E5">
        <w:rPr>
          <w:b/>
          <w:lang w:val="cs-CZ"/>
        </w:rPr>
        <w:t>součtem bodů</w:t>
      </w:r>
      <w:r w:rsidRPr="00B022E5">
        <w:rPr>
          <w:lang w:val="cs-CZ"/>
        </w:rPr>
        <w:t xml:space="preserve"> za seminární práci</w:t>
      </w:r>
      <w:r>
        <w:rPr>
          <w:lang w:val="cs-CZ"/>
        </w:rPr>
        <w:t xml:space="preserve"> (14 bodů)</w:t>
      </w:r>
      <w:r w:rsidRPr="00B022E5">
        <w:rPr>
          <w:lang w:val="cs-CZ"/>
        </w:rPr>
        <w:t xml:space="preserve">, prezentaci </w:t>
      </w:r>
      <w:r>
        <w:rPr>
          <w:lang w:val="cs-CZ"/>
        </w:rPr>
        <w:t xml:space="preserve">(10 bodů) </w:t>
      </w:r>
      <w:r w:rsidRPr="00B022E5">
        <w:rPr>
          <w:lang w:val="cs-CZ"/>
        </w:rPr>
        <w:t>a závěrečné zkoušení</w:t>
      </w:r>
      <w:r>
        <w:rPr>
          <w:lang w:val="cs-CZ"/>
        </w:rPr>
        <w:t xml:space="preserve"> (36-22)</w:t>
      </w:r>
      <w:r w:rsidRPr="00B022E5">
        <w:rPr>
          <w:lang w:val="cs-CZ"/>
        </w:rPr>
        <w:t>. Body z online zkoušení jsou uvedeny takto:</w:t>
      </w:r>
    </w:p>
    <w:p w:rsidR="00BA40C6" w:rsidRDefault="00BA40C6" w:rsidP="00723EF5">
      <w:pPr>
        <w:rPr>
          <w:lang w:val="cs-CZ"/>
        </w:rPr>
      </w:pPr>
    </w:p>
    <w:p w:rsidR="00A271BE" w:rsidRDefault="00A271BE" w:rsidP="00723EF5">
      <w:pPr>
        <w:rPr>
          <w:lang w:val="cs-CZ"/>
        </w:rPr>
      </w:pPr>
    </w:p>
    <w:p w:rsidR="00A271BE" w:rsidRDefault="00A271BE" w:rsidP="00723EF5">
      <w:pPr>
        <w:rPr>
          <w:lang w:val="cs-CZ"/>
        </w:rPr>
      </w:pPr>
    </w:p>
    <w:p w:rsidR="00A271BE" w:rsidRDefault="00A271BE" w:rsidP="00723EF5">
      <w:pPr>
        <w:rPr>
          <w:lang w:val="cs-CZ"/>
        </w:rPr>
      </w:pPr>
    </w:p>
    <w:p w:rsidR="00A271BE" w:rsidRDefault="00A271BE" w:rsidP="00723EF5">
      <w:pPr>
        <w:rPr>
          <w:lang w:val="cs-CZ"/>
        </w:rPr>
      </w:pPr>
      <w:bookmarkStart w:id="0" w:name="_GoBack"/>
      <w:bookmarkEnd w:id="0"/>
    </w:p>
    <w:p w:rsidR="00A271BE" w:rsidRDefault="00A271BE" w:rsidP="00723EF5">
      <w:pPr>
        <w:rPr>
          <w:lang w:val="cs-CZ"/>
        </w:rPr>
      </w:pPr>
    </w:p>
    <w:p w:rsidR="00A271BE" w:rsidRDefault="00723EF5" w:rsidP="00723EF5">
      <w:pPr>
        <w:rPr>
          <w:lang w:val="cs-CZ"/>
        </w:rPr>
      </w:pPr>
      <w:r>
        <w:rPr>
          <w:lang w:val="cs-CZ"/>
        </w:rPr>
        <w:t xml:space="preserve">Příklad: </w:t>
      </w:r>
    </w:p>
    <w:p w:rsidR="00A271BE" w:rsidRDefault="00A271BE" w:rsidP="00B15819">
      <w:pPr>
        <w:jc w:val="both"/>
        <w:rPr>
          <w:lang w:val="cs-CZ"/>
        </w:rPr>
      </w:pPr>
      <w:r>
        <w:rPr>
          <w:lang w:val="cs-CZ"/>
        </w:rPr>
        <w:t>S</w:t>
      </w:r>
      <w:r w:rsidR="00723EF5">
        <w:rPr>
          <w:lang w:val="cs-CZ"/>
        </w:rPr>
        <w:t>tudent/</w:t>
      </w:r>
      <w:proofErr w:type="spellStart"/>
      <w:r w:rsidR="00723EF5">
        <w:rPr>
          <w:lang w:val="cs-CZ"/>
        </w:rPr>
        <w:t>ka</w:t>
      </w:r>
      <w:proofErr w:type="spellEnd"/>
      <w:r w:rsidR="00723EF5">
        <w:rPr>
          <w:lang w:val="cs-CZ"/>
        </w:rPr>
        <w:t xml:space="preserve"> odpoví</w:t>
      </w:r>
      <w:r>
        <w:rPr>
          <w:lang w:val="cs-CZ"/>
        </w:rPr>
        <w:t xml:space="preserve"> při online zkoušení</w:t>
      </w:r>
      <w:r w:rsidR="00723EF5">
        <w:rPr>
          <w:lang w:val="cs-CZ"/>
        </w:rPr>
        <w:t xml:space="preserve"> na otázky velmi dobře na úrovni hodnocení B (zde dojde ještě k drobnému </w:t>
      </w:r>
      <w:r>
        <w:rPr>
          <w:lang w:val="cs-CZ"/>
        </w:rPr>
        <w:t>hodnocení,</w:t>
      </w:r>
      <w:r w:rsidR="00723EF5">
        <w:rPr>
          <w:lang w:val="cs-CZ"/>
        </w:rPr>
        <w:t xml:space="preserve"> zda to bude </w:t>
      </w:r>
      <w:r>
        <w:rPr>
          <w:lang w:val="cs-CZ"/>
        </w:rPr>
        <w:t xml:space="preserve">super „B“ s 33 body, nebo průměrné „B“ s 32 body, nebo slabší „B“ s 31 body., např. formou doplňující otázky). </w:t>
      </w:r>
    </w:p>
    <w:p w:rsidR="00A271BE" w:rsidRPr="00BA40C6" w:rsidRDefault="00A271BE" w:rsidP="00B15819">
      <w:pPr>
        <w:jc w:val="both"/>
        <w:rPr>
          <w:lang w:val="cs-CZ"/>
        </w:rPr>
      </w:pPr>
      <w:r>
        <w:rPr>
          <w:lang w:val="cs-CZ"/>
        </w:rPr>
        <w:t xml:space="preserve">Celkové hodnocení </w:t>
      </w:r>
      <w:r w:rsidR="00B15819">
        <w:rPr>
          <w:lang w:val="cs-CZ"/>
        </w:rPr>
        <w:t xml:space="preserve">v předmětu </w:t>
      </w:r>
      <w:r>
        <w:rPr>
          <w:lang w:val="cs-CZ"/>
        </w:rPr>
        <w:t>= student/</w:t>
      </w:r>
      <w:proofErr w:type="spellStart"/>
      <w:r>
        <w:rPr>
          <w:lang w:val="cs-CZ"/>
        </w:rPr>
        <w:t>tka</w:t>
      </w:r>
      <w:proofErr w:type="spellEnd"/>
      <w:r>
        <w:rPr>
          <w:lang w:val="cs-CZ"/>
        </w:rPr>
        <w:t xml:space="preserve"> </w:t>
      </w:r>
      <w:r w:rsidR="00B15819">
        <w:rPr>
          <w:lang w:val="cs-CZ"/>
        </w:rPr>
        <w:t>měl prezentaci</w:t>
      </w:r>
      <w:r>
        <w:rPr>
          <w:lang w:val="cs-CZ"/>
        </w:rPr>
        <w:t xml:space="preserve"> na úrovni 9 bodů, semestrální práce byla hodnocena 12 body a z online zkoušení získal super „B“ (což odpovídá 33 bodům). Celkové hodnocení je součtem bodů = 54 bodů a získá výslednou známku B, která se uvede do IS. </w:t>
      </w:r>
    </w:p>
    <w:p w:rsidR="00457C98" w:rsidRPr="00E77202" w:rsidRDefault="00E77202" w:rsidP="00457C98">
      <w:pPr>
        <w:rPr>
          <w:b/>
          <w:lang w:val="cs-CZ"/>
        </w:rPr>
      </w:pPr>
      <w:r w:rsidRPr="00E77202">
        <w:rPr>
          <w:b/>
          <w:lang w:val="cs-CZ"/>
        </w:rPr>
        <w:t>Celkové hodnocení v předmětu – stupnice:</w:t>
      </w:r>
    </w:p>
    <w:tbl>
      <w:tblPr>
        <w:tblW w:w="328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5"/>
        <w:gridCol w:w="1406"/>
      </w:tblGrid>
      <w:tr w:rsidR="00E77202" w:rsidRPr="00450BC0" w:rsidTr="00450BC0">
        <w:trPr>
          <w:trHeight w:val="93"/>
        </w:trPr>
        <w:tc>
          <w:tcPr>
            <w:tcW w:w="1875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cs-CZ" w:eastAsia="en-GB"/>
              </w:rPr>
              <w:t>Známka</w:t>
            </w:r>
          </w:p>
        </w:tc>
        <w:tc>
          <w:tcPr>
            <w:tcW w:w="1406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cs-CZ" w:eastAsia="en-GB"/>
              </w:rPr>
              <w:t>Body</w:t>
            </w:r>
          </w:p>
        </w:tc>
      </w:tr>
      <w:tr w:rsidR="00E77202" w:rsidRPr="00450BC0" w:rsidTr="00450BC0">
        <w:trPr>
          <w:trHeight w:val="93"/>
        </w:trPr>
        <w:tc>
          <w:tcPr>
            <w:tcW w:w="1875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cs-CZ" w:eastAsia="en-GB"/>
              </w:rPr>
              <w:t>A</w:t>
            </w:r>
          </w:p>
        </w:tc>
        <w:tc>
          <w:tcPr>
            <w:tcW w:w="1406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+mn-lt" w:eastAsia="+mn-ea" w:hAnsi="+mn-lt" w:cs="+mn-cs"/>
                <w:b/>
                <w:bCs/>
                <w:color w:val="000000"/>
                <w:kern w:val="24"/>
                <w:sz w:val="18"/>
                <w:szCs w:val="18"/>
                <w:lang w:val="cs-CZ" w:eastAsia="en-GB"/>
              </w:rPr>
              <w:t>60-56</w:t>
            </w:r>
          </w:p>
        </w:tc>
      </w:tr>
      <w:tr w:rsidR="00E77202" w:rsidRPr="00450BC0" w:rsidTr="00450BC0">
        <w:trPr>
          <w:trHeight w:val="93"/>
        </w:trPr>
        <w:tc>
          <w:tcPr>
            <w:tcW w:w="1875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cs-CZ" w:eastAsia="en-GB"/>
              </w:rPr>
              <w:t>B</w:t>
            </w:r>
          </w:p>
        </w:tc>
        <w:tc>
          <w:tcPr>
            <w:tcW w:w="1406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+mn-lt" w:eastAsia="+mn-ea" w:hAnsi="+mn-lt" w:cs="+mn-cs"/>
                <w:b/>
                <w:bCs/>
                <w:color w:val="000000"/>
                <w:kern w:val="24"/>
                <w:sz w:val="18"/>
                <w:szCs w:val="18"/>
                <w:lang w:val="cs-CZ" w:eastAsia="en-GB"/>
              </w:rPr>
              <w:t>55-51</w:t>
            </w:r>
          </w:p>
        </w:tc>
      </w:tr>
      <w:tr w:rsidR="00E77202" w:rsidRPr="00450BC0" w:rsidTr="00450BC0">
        <w:trPr>
          <w:trHeight w:val="93"/>
        </w:trPr>
        <w:tc>
          <w:tcPr>
            <w:tcW w:w="1875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cs-CZ" w:eastAsia="en-GB"/>
              </w:rPr>
              <w:t>C</w:t>
            </w:r>
          </w:p>
        </w:tc>
        <w:tc>
          <w:tcPr>
            <w:tcW w:w="1406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+mn-lt" w:eastAsia="+mn-ea" w:hAnsi="+mn-lt" w:cs="+mn-cs"/>
                <w:b/>
                <w:bCs/>
                <w:color w:val="000000"/>
                <w:kern w:val="24"/>
                <w:sz w:val="18"/>
                <w:szCs w:val="18"/>
                <w:lang w:val="cs-CZ" w:eastAsia="en-GB"/>
              </w:rPr>
              <w:t>50-46</w:t>
            </w:r>
          </w:p>
        </w:tc>
      </w:tr>
      <w:tr w:rsidR="00E77202" w:rsidRPr="00450BC0" w:rsidTr="00450BC0">
        <w:trPr>
          <w:trHeight w:val="93"/>
        </w:trPr>
        <w:tc>
          <w:tcPr>
            <w:tcW w:w="1875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cs-CZ" w:eastAsia="en-GB"/>
              </w:rPr>
              <w:t>D</w:t>
            </w:r>
          </w:p>
        </w:tc>
        <w:tc>
          <w:tcPr>
            <w:tcW w:w="1406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+mn-lt" w:eastAsia="+mn-ea" w:hAnsi="+mn-lt" w:cs="+mn-cs"/>
                <w:b/>
                <w:bCs/>
                <w:color w:val="000000"/>
                <w:kern w:val="24"/>
                <w:sz w:val="18"/>
                <w:szCs w:val="18"/>
                <w:lang w:val="cs-CZ" w:eastAsia="en-GB"/>
              </w:rPr>
              <w:t>45-41</w:t>
            </w:r>
          </w:p>
        </w:tc>
      </w:tr>
      <w:tr w:rsidR="00E77202" w:rsidRPr="00450BC0" w:rsidTr="00450BC0">
        <w:trPr>
          <w:trHeight w:val="93"/>
        </w:trPr>
        <w:tc>
          <w:tcPr>
            <w:tcW w:w="1875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val="cs-CZ" w:eastAsia="en-GB"/>
              </w:rPr>
              <w:t>E</w:t>
            </w:r>
          </w:p>
        </w:tc>
        <w:tc>
          <w:tcPr>
            <w:tcW w:w="1406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+mn-lt" w:eastAsia="+mn-ea" w:hAnsi="+mn-lt" w:cs="+mn-cs"/>
                <w:b/>
                <w:bCs/>
                <w:color w:val="000000"/>
                <w:kern w:val="24"/>
                <w:sz w:val="18"/>
                <w:szCs w:val="18"/>
                <w:lang w:val="cs-CZ" w:eastAsia="en-GB"/>
              </w:rPr>
              <w:t>40-36</w:t>
            </w:r>
          </w:p>
        </w:tc>
      </w:tr>
      <w:tr w:rsidR="00E77202" w:rsidRPr="00450BC0" w:rsidTr="00450BC0">
        <w:trPr>
          <w:trHeight w:val="93"/>
        </w:trPr>
        <w:tc>
          <w:tcPr>
            <w:tcW w:w="1875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Times New Roman" w:eastAsia="Times New Roman" w:hAnsi="Times New Roman" w:cs="Times New Roman"/>
                <w:b/>
                <w:bCs/>
                <w:color w:val="FF0000"/>
                <w:kern w:val="24"/>
                <w:sz w:val="18"/>
                <w:szCs w:val="18"/>
                <w:lang w:val="cs-CZ" w:eastAsia="en-GB"/>
              </w:rPr>
              <w:t>F</w:t>
            </w:r>
          </w:p>
        </w:tc>
        <w:tc>
          <w:tcPr>
            <w:tcW w:w="1406" w:type="dxa"/>
            <w:tcBorders>
              <w:top w:val="single" w:sz="8" w:space="0" w:color="307871"/>
              <w:left w:val="single" w:sz="8" w:space="0" w:color="307871"/>
              <w:bottom w:val="single" w:sz="8" w:space="0" w:color="307871"/>
              <w:right w:val="single" w:sz="8" w:space="0" w:color="30787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77202" w:rsidRPr="00450BC0" w:rsidRDefault="00E77202" w:rsidP="00E77202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BC0">
              <w:rPr>
                <w:rFonts w:ascii="+mn-lt" w:eastAsia="+mn-ea" w:hAnsi="+mn-lt" w:cs="+mn-cs"/>
                <w:b/>
                <w:bCs/>
                <w:color w:val="FF0000"/>
                <w:kern w:val="24"/>
                <w:sz w:val="18"/>
                <w:szCs w:val="18"/>
                <w:lang w:val="cs-CZ" w:eastAsia="en-GB"/>
              </w:rPr>
              <w:t>35-0</w:t>
            </w:r>
          </w:p>
        </w:tc>
      </w:tr>
    </w:tbl>
    <w:p w:rsidR="004052E0" w:rsidRPr="004052E0" w:rsidRDefault="004052E0">
      <w:pPr>
        <w:rPr>
          <w:lang w:val="cs-CZ"/>
        </w:rPr>
      </w:pPr>
    </w:p>
    <w:sectPr w:rsidR="004052E0" w:rsidRPr="004052E0" w:rsidSect="006B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lt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1955"/>
    <w:multiLevelType w:val="hybridMultilevel"/>
    <w:tmpl w:val="AAD4008A"/>
    <w:lvl w:ilvl="0" w:tplc="1E96A7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5083"/>
    <w:multiLevelType w:val="hybridMultilevel"/>
    <w:tmpl w:val="F8D218EA"/>
    <w:lvl w:ilvl="0" w:tplc="1E96A7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3BE0"/>
    <w:multiLevelType w:val="hybridMultilevel"/>
    <w:tmpl w:val="B2CE2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21102"/>
    <w:multiLevelType w:val="hybridMultilevel"/>
    <w:tmpl w:val="E8324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A4438"/>
    <w:multiLevelType w:val="hybridMultilevel"/>
    <w:tmpl w:val="CCD6B680"/>
    <w:lvl w:ilvl="0" w:tplc="1E96A75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005F9"/>
    <w:multiLevelType w:val="hybridMultilevel"/>
    <w:tmpl w:val="ADF8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wMjU1Mrc0NLU0NzRX0lEKTi0uzszPAykwrgUAwOlOjiwAAAA="/>
  </w:docVars>
  <w:rsids>
    <w:rsidRoot w:val="004052E0"/>
    <w:rsid w:val="000009EE"/>
    <w:rsid w:val="00075783"/>
    <w:rsid w:val="00131F16"/>
    <w:rsid w:val="00145D0D"/>
    <w:rsid w:val="00152733"/>
    <w:rsid w:val="002104F3"/>
    <w:rsid w:val="002435E7"/>
    <w:rsid w:val="00253DB5"/>
    <w:rsid w:val="00272929"/>
    <w:rsid w:val="00293690"/>
    <w:rsid w:val="002B46DD"/>
    <w:rsid w:val="002C3149"/>
    <w:rsid w:val="00330FFE"/>
    <w:rsid w:val="00337113"/>
    <w:rsid w:val="003752A7"/>
    <w:rsid w:val="00381C23"/>
    <w:rsid w:val="003B034A"/>
    <w:rsid w:val="00400B76"/>
    <w:rsid w:val="004052E0"/>
    <w:rsid w:val="00412387"/>
    <w:rsid w:val="004145CD"/>
    <w:rsid w:val="00416CB1"/>
    <w:rsid w:val="00450BC0"/>
    <w:rsid w:val="00457C98"/>
    <w:rsid w:val="00472A25"/>
    <w:rsid w:val="00492A1D"/>
    <w:rsid w:val="004F1121"/>
    <w:rsid w:val="004F7C1A"/>
    <w:rsid w:val="00590C1F"/>
    <w:rsid w:val="0059793C"/>
    <w:rsid w:val="005A6370"/>
    <w:rsid w:val="005B78FF"/>
    <w:rsid w:val="005D0CD5"/>
    <w:rsid w:val="005D1050"/>
    <w:rsid w:val="00631D42"/>
    <w:rsid w:val="00640B51"/>
    <w:rsid w:val="00681B9C"/>
    <w:rsid w:val="006A712A"/>
    <w:rsid w:val="006B3208"/>
    <w:rsid w:val="006C545B"/>
    <w:rsid w:val="006D2E4C"/>
    <w:rsid w:val="00705783"/>
    <w:rsid w:val="00723EF5"/>
    <w:rsid w:val="0073181C"/>
    <w:rsid w:val="00756C63"/>
    <w:rsid w:val="00765C02"/>
    <w:rsid w:val="00770A80"/>
    <w:rsid w:val="00783C70"/>
    <w:rsid w:val="00866AE5"/>
    <w:rsid w:val="00885A10"/>
    <w:rsid w:val="008902D8"/>
    <w:rsid w:val="008F39EB"/>
    <w:rsid w:val="00934BD8"/>
    <w:rsid w:val="00967EE1"/>
    <w:rsid w:val="009B5950"/>
    <w:rsid w:val="00A271BE"/>
    <w:rsid w:val="00A51235"/>
    <w:rsid w:val="00A57714"/>
    <w:rsid w:val="00A77896"/>
    <w:rsid w:val="00B022E5"/>
    <w:rsid w:val="00B15819"/>
    <w:rsid w:val="00B246CA"/>
    <w:rsid w:val="00BA40C6"/>
    <w:rsid w:val="00BE7C6E"/>
    <w:rsid w:val="00C2510E"/>
    <w:rsid w:val="00C53290"/>
    <w:rsid w:val="00CB54EE"/>
    <w:rsid w:val="00CC27E2"/>
    <w:rsid w:val="00D051A9"/>
    <w:rsid w:val="00D23320"/>
    <w:rsid w:val="00D42F75"/>
    <w:rsid w:val="00DB402F"/>
    <w:rsid w:val="00E55F88"/>
    <w:rsid w:val="00E6374D"/>
    <w:rsid w:val="00E77202"/>
    <w:rsid w:val="00E82538"/>
    <w:rsid w:val="00EA40BE"/>
    <w:rsid w:val="00EB3FD2"/>
    <w:rsid w:val="00EC58CB"/>
    <w:rsid w:val="00ED2F71"/>
    <w:rsid w:val="00EE22DE"/>
    <w:rsid w:val="00EE2FFA"/>
    <w:rsid w:val="00EE4E35"/>
    <w:rsid w:val="00EF312D"/>
    <w:rsid w:val="00F37BAA"/>
    <w:rsid w:val="00F37E74"/>
    <w:rsid w:val="00F874B7"/>
    <w:rsid w:val="00FA06BC"/>
    <w:rsid w:val="00FA0F30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519E"/>
  <w15:chartTrackingRefBased/>
  <w15:docId w15:val="{50C7B82C-0380-4E81-98B9-1562A455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2E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A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Adámek</dc:creator>
  <cp:keywords/>
  <dc:description/>
  <cp:lastModifiedBy>Pavel Adámek</cp:lastModifiedBy>
  <cp:revision>34</cp:revision>
  <dcterms:created xsi:type="dcterms:W3CDTF">2020-04-22T10:38:00Z</dcterms:created>
  <dcterms:modified xsi:type="dcterms:W3CDTF">2020-04-29T06:34:00Z</dcterms:modified>
</cp:coreProperties>
</file>